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42CB6" w14:textId="77777777" w:rsidR="00D87588" w:rsidRPr="007B4B84" w:rsidRDefault="00D87588" w:rsidP="00D87588">
      <w:pPr>
        <w:spacing w:line="360" w:lineRule="auto"/>
        <w:jc w:val="center"/>
        <w:rPr>
          <w:b/>
          <w:caps/>
          <w:sz w:val="30"/>
          <w:szCs w:val="32"/>
          <w:lang w:val="fr-FR"/>
        </w:rPr>
      </w:pPr>
      <w:r w:rsidRPr="007B4B84">
        <w:rPr>
          <w:b/>
          <w:caps/>
          <w:sz w:val="30"/>
          <w:szCs w:val="32"/>
          <w:lang w:val="fr-FR"/>
        </w:rPr>
        <w:t xml:space="preserve">FacultÉ DE MÉDeCINe </w:t>
      </w:r>
    </w:p>
    <w:p w14:paraId="0FE43C8E" w14:textId="77777777" w:rsidR="00D87588" w:rsidRPr="007B4B84" w:rsidRDefault="00D87588" w:rsidP="00D87588">
      <w:pPr>
        <w:spacing w:line="360" w:lineRule="auto"/>
        <w:jc w:val="center"/>
        <w:rPr>
          <w:b/>
          <w:caps/>
          <w:sz w:val="30"/>
          <w:szCs w:val="32"/>
          <w:lang w:val="fr-FR"/>
        </w:rPr>
      </w:pPr>
      <w:r w:rsidRPr="007B4B84">
        <w:rPr>
          <w:b/>
          <w:caps/>
          <w:sz w:val="30"/>
          <w:szCs w:val="32"/>
          <w:lang w:val="fr-FR"/>
        </w:rPr>
        <w:t xml:space="preserve">Programme d’Études 0912.1 MÉDECINE </w:t>
      </w:r>
    </w:p>
    <w:p w14:paraId="41F3BF92" w14:textId="77777777" w:rsidR="00D87588" w:rsidRPr="007B4B84" w:rsidRDefault="00D87588" w:rsidP="00D87588">
      <w:pPr>
        <w:spacing w:line="360" w:lineRule="auto"/>
        <w:jc w:val="center"/>
        <w:rPr>
          <w:b/>
          <w:caps/>
          <w:sz w:val="28"/>
          <w:szCs w:val="32"/>
          <w:lang w:val="fr-FR"/>
        </w:rPr>
      </w:pPr>
      <w:r w:rsidRPr="007B4B84">
        <w:rPr>
          <w:b/>
          <w:caps/>
          <w:sz w:val="28"/>
          <w:szCs w:val="32"/>
          <w:lang w:val="fr-FR"/>
        </w:rPr>
        <w:t>DÉPARTeMENT pÉDIATRIE</w:t>
      </w:r>
    </w:p>
    <w:p w14:paraId="216E6413" w14:textId="77777777" w:rsidR="00206843" w:rsidRPr="00B602A4" w:rsidRDefault="00206843" w:rsidP="000F52E1">
      <w:pPr>
        <w:rPr>
          <w:rFonts w:asciiTheme="majorHAnsi" w:hAnsiTheme="majorHAnsi"/>
          <w:sz w:val="28"/>
          <w:szCs w:val="28"/>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B602A4" w14:paraId="3A89E96E" w14:textId="77777777" w:rsidTr="00102CC8">
        <w:tc>
          <w:tcPr>
            <w:tcW w:w="5245" w:type="dxa"/>
            <w:gridSpan w:val="2"/>
            <w:tcBorders>
              <w:top w:val="nil"/>
              <w:left w:val="nil"/>
              <w:bottom w:val="nil"/>
              <w:right w:val="nil"/>
            </w:tcBorders>
          </w:tcPr>
          <w:p w14:paraId="2301F1FD" w14:textId="77777777" w:rsidR="00A63E65" w:rsidRPr="00D87588" w:rsidRDefault="00A63E65" w:rsidP="00D87588">
            <w:pPr>
              <w:pStyle w:val="2"/>
              <w:spacing w:before="120" w:line="276" w:lineRule="auto"/>
              <w:rPr>
                <w:sz w:val="26"/>
                <w:szCs w:val="26"/>
              </w:rPr>
            </w:pPr>
            <w:r w:rsidRPr="00D87588">
              <w:rPr>
                <w:sz w:val="26"/>
                <w:szCs w:val="26"/>
              </w:rPr>
              <w:t>AP</w:t>
            </w:r>
            <w:r w:rsidR="0055596E" w:rsidRPr="00D87588">
              <w:rPr>
                <w:sz w:val="26"/>
                <w:szCs w:val="26"/>
              </w:rPr>
              <w:t>P</w:t>
            </w:r>
            <w:r w:rsidRPr="00D87588">
              <w:rPr>
                <w:sz w:val="26"/>
                <w:szCs w:val="26"/>
              </w:rPr>
              <w:t>RO</w:t>
            </w:r>
            <w:r w:rsidR="0055596E" w:rsidRPr="00D87588">
              <w:rPr>
                <w:sz w:val="26"/>
                <w:szCs w:val="26"/>
              </w:rPr>
              <w:t>UVÉ</w:t>
            </w:r>
          </w:p>
          <w:p w14:paraId="1CAD3C85" w14:textId="29C99709" w:rsidR="00367350" w:rsidRPr="00D87588" w:rsidRDefault="007318EA" w:rsidP="00951837">
            <w:pPr>
              <w:spacing w:line="276" w:lineRule="auto"/>
              <w:rPr>
                <w:sz w:val="26"/>
                <w:szCs w:val="26"/>
                <w:lang w:val="ro-RO"/>
              </w:rPr>
            </w:pPr>
            <w:r w:rsidRPr="00D87588">
              <w:rPr>
                <w:sz w:val="26"/>
                <w:szCs w:val="26"/>
                <w:lang w:val="ro-RO"/>
              </w:rPr>
              <w:t xml:space="preserve">à </w:t>
            </w:r>
            <w:r w:rsidR="0055596E" w:rsidRPr="00D87588">
              <w:rPr>
                <w:sz w:val="26"/>
                <w:szCs w:val="26"/>
                <w:lang w:val="ro-RO"/>
              </w:rPr>
              <w:t xml:space="preserve">la réunion de la </w:t>
            </w:r>
            <w:r w:rsidR="00A63E65" w:rsidRPr="00D87588">
              <w:rPr>
                <w:sz w:val="26"/>
                <w:szCs w:val="26"/>
                <w:lang w:val="ro-RO"/>
              </w:rPr>
              <w:t>Comis</w:t>
            </w:r>
            <w:r w:rsidR="0055596E" w:rsidRPr="00D87588">
              <w:rPr>
                <w:sz w:val="26"/>
                <w:szCs w:val="26"/>
                <w:lang w:val="ro-RO"/>
              </w:rPr>
              <w:t>s</w:t>
            </w:r>
            <w:r w:rsidR="00A63E65" w:rsidRPr="00D87588">
              <w:rPr>
                <w:sz w:val="26"/>
                <w:szCs w:val="26"/>
                <w:lang w:val="ro-RO"/>
              </w:rPr>
              <w:t>i</w:t>
            </w:r>
            <w:r w:rsidR="0055596E" w:rsidRPr="00D87588">
              <w:rPr>
                <w:sz w:val="26"/>
                <w:szCs w:val="26"/>
                <w:lang w:val="ro-RO"/>
              </w:rPr>
              <w:t>on pour l’Assurance</w:t>
            </w:r>
            <w:r w:rsidR="00A63E65" w:rsidRPr="00D87588">
              <w:rPr>
                <w:sz w:val="26"/>
                <w:szCs w:val="26"/>
                <w:lang w:val="ro-RO"/>
              </w:rPr>
              <w:t xml:space="preserve"> </w:t>
            </w:r>
            <w:r w:rsidR="0055596E" w:rsidRPr="00D87588">
              <w:rPr>
                <w:sz w:val="26"/>
                <w:szCs w:val="26"/>
                <w:lang w:val="ro-RO"/>
              </w:rPr>
              <w:t>Qualité</w:t>
            </w:r>
            <w:r w:rsidR="007A33C1" w:rsidRPr="00D87588">
              <w:rPr>
                <w:sz w:val="26"/>
                <w:szCs w:val="26"/>
                <w:lang w:val="ro-RO"/>
              </w:rPr>
              <w:t xml:space="preserve"> </w:t>
            </w:r>
            <w:r w:rsidR="0055596E" w:rsidRPr="00D87588">
              <w:rPr>
                <w:sz w:val="26"/>
                <w:szCs w:val="26"/>
                <w:lang w:val="ro-RO"/>
              </w:rPr>
              <w:t>et</w:t>
            </w:r>
            <w:r w:rsidR="00A63E65" w:rsidRPr="00D87588">
              <w:rPr>
                <w:sz w:val="26"/>
                <w:szCs w:val="26"/>
                <w:lang w:val="ro-RO"/>
              </w:rPr>
              <w:t xml:space="preserve"> </w:t>
            </w:r>
            <w:r w:rsidR="001A24F1" w:rsidRPr="00D87588">
              <w:rPr>
                <w:sz w:val="26"/>
                <w:szCs w:val="26"/>
                <w:lang w:val="ro-RO"/>
              </w:rPr>
              <w:t xml:space="preserve"> </w:t>
            </w:r>
            <w:r w:rsidR="0055596E" w:rsidRPr="00D87588">
              <w:rPr>
                <w:sz w:val="26"/>
                <w:szCs w:val="26"/>
                <w:lang w:val="ro-RO"/>
              </w:rPr>
              <w:t>É</w:t>
            </w:r>
            <w:r w:rsidR="00A63E65" w:rsidRPr="00D87588">
              <w:rPr>
                <w:sz w:val="26"/>
                <w:szCs w:val="26"/>
                <w:lang w:val="ro-RO"/>
              </w:rPr>
              <w:t>valu</w:t>
            </w:r>
            <w:r w:rsidR="0055596E" w:rsidRPr="00D87588">
              <w:rPr>
                <w:sz w:val="26"/>
                <w:szCs w:val="26"/>
                <w:lang w:val="ro-RO"/>
              </w:rPr>
              <w:t xml:space="preserve">ation </w:t>
            </w:r>
            <w:r w:rsidR="00A63E65" w:rsidRPr="00D87588">
              <w:rPr>
                <w:sz w:val="26"/>
                <w:szCs w:val="26"/>
                <w:lang w:val="ro-RO"/>
              </w:rPr>
              <w:t xml:space="preserve"> </w:t>
            </w:r>
            <w:r w:rsidR="007A33C1" w:rsidRPr="00D87588">
              <w:rPr>
                <w:sz w:val="26"/>
                <w:szCs w:val="26"/>
                <w:lang w:val="ro-RO"/>
              </w:rPr>
              <w:t>Curricula</w:t>
            </w:r>
            <w:r w:rsidR="0055596E" w:rsidRPr="00D87588">
              <w:rPr>
                <w:sz w:val="26"/>
                <w:szCs w:val="26"/>
                <w:lang w:val="ro-RO"/>
              </w:rPr>
              <w:t>i</w:t>
            </w:r>
            <w:r w:rsidR="007A33C1" w:rsidRPr="00D87588">
              <w:rPr>
                <w:sz w:val="26"/>
                <w:szCs w:val="26"/>
                <w:lang w:val="ro-RO"/>
              </w:rPr>
              <w:t>r</w:t>
            </w:r>
            <w:r w:rsidR="00853342" w:rsidRPr="00D87588">
              <w:rPr>
                <w:sz w:val="26"/>
                <w:szCs w:val="26"/>
                <w:lang w:val="ro-RO"/>
              </w:rPr>
              <w:t>e</w:t>
            </w:r>
            <w:r w:rsidR="007A33C1" w:rsidRPr="00D87588">
              <w:rPr>
                <w:sz w:val="26"/>
                <w:szCs w:val="26"/>
                <w:lang w:val="ro-RO"/>
              </w:rPr>
              <w:t xml:space="preserve"> </w:t>
            </w:r>
            <w:r w:rsidR="0055596E" w:rsidRPr="00D87588">
              <w:rPr>
                <w:sz w:val="26"/>
                <w:szCs w:val="26"/>
                <w:lang w:val="ro-RO"/>
              </w:rPr>
              <w:t>en</w:t>
            </w:r>
            <w:r w:rsidR="00367350" w:rsidRPr="00D87588">
              <w:rPr>
                <w:sz w:val="26"/>
                <w:szCs w:val="26"/>
                <w:lang w:val="ro-RO"/>
              </w:rPr>
              <w:t xml:space="preserve"> </w:t>
            </w:r>
            <w:r w:rsidR="0055596E" w:rsidRPr="00D87588">
              <w:rPr>
                <w:sz w:val="26"/>
                <w:szCs w:val="26"/>
                <w:lang w:val="ro-RO"/>
              </w:rPr>
              <w:t>Médecine</w:t>
            </w:r>
          </w:p>
          <w:p w14:paraId="3CF78A57" w14:textId="77777777" w:rsidR="00A63E65" w:rsidRPr="00D87588" w:rsidRDefault="0055596E" w:rsidP="00951837">
            <w:pPr>
              <w:spacing w:line="276" w:lineRule="auto"/>
              <w:rPr>
                <w:sz w:val="26"/>
                <w:szCs w:val="26"/>
                <w:lang w:val="ro-RO"/>
              </w:rPr>
            </w:pPr>
            <w:r w:rsidRPr="00D87588">
              <w:rPr>
                <w:sz w:val="26"/>
                <w:szCs w:val="26"/>
                <w:lang w:val="ro-RO"/>
              </w:rPr>
              <w:t>Procè</w:t>
            </w:r>
            <w:r w:rsidR="00E41B54" w:rsidRPr="00D87588">
              <w:rPr>
                <w:sz w:val="26"/>
                <w:szCs w:val="26"/>
                <w:lang w:val="ro-RO"/>
              </w:rPr>
              <w:t xml:space="preserve">s </w:t>
            </w:r>
            <w:r w:rsidRPr="00D87588">
              <w:rPr>
                <w:sz w:val="26"/>
                <w:szCs w:val="26"/>
                <w:lang w:val="ro-RO"/>
              </w:rPr>
              <w:t>-</w:t>
            </w:r>
            <w:r w:rsidR="00E41B54" w:rsidRPr="00D87588">
              <w:rPr>
                <w:sz w:val="26"/>
                <w:szCs w:val="26"/>
                <w:lang w:val="ro-RO"/>
              </w:rPr>
              <w:t>verbal n</w:t>
            </w:r>
            <w:r w:rsidR="00A63E65" w:rsidRPr="00D87588">
              <w:rPr>
                <w:sz w:val="26"/>
                <w:szCs w:val="26"/>
                <w:lang w:val="ro-RO"/>
              </w:rPr>
              <w:t xml:space="preserve">r.___ </w:t>
            </w:r>
            <w:r w:rsidRPr="00D87588">
              <w:rPr>
                <w:sz w:val="26"/>
                <w:szCs w:val="26"/>
                <w:lang w:val="ro-RO"/>
              </w:rPr>
              <w:t>du</w:t>
            </w:r>
            <w:r w:rsidR="00A63E65" w:rsidRPr="00D87588">
              <w:rPr>
                <w:sz w:val="26"/>
                <w:szCs w:val="26"/>
                <w:lang w:val="ro-RO"/>
              </w:rPr>
              <w:t>____________</w:t>
            </w:r>
          </w:p>
          <w:p w14:paraId="01122AC4" w14:textId="77777777" w:rsidR="00D87588" w:rsidRPr="00D87588" w:rsidRDefault="00D87588" w:rsidP="00D87588">
            <w:pPr>
              <w:rPr>
                <w:sz w:val="26"/>
                <w:szCs w:val="26"/>
                <w:lang w:val="ro-RO"/>
              </w:rPr>
            </w:pPr>
            <w:r w:rsidRPr="00D87588">
              <w:rPr>
                <w:sz w:val="26"/>
                <w:szCs w:val="26"/>
                <w:lang w:val="ro-RO"/>
              </w:rPr>
              <w:t>Président, docteur d’État ès sciences médicales,</w:t>
            </w:r>
          </w:p>
          <w:p w14:paraId="30FF5B80" w14:textId="77777777" w:rsidR="00D87588" w:rsidRPr="00D87588" w:rsidRDefault="00D87588" w:rsidP="00D87588">
            <w:pPr>
              <w:rPr>
                <w:sz w:val="26"/>
                <w:szCs w:val="26"/>
                <w:lang w:val="ro-RO"/>
              </w:rPr>
            </w:pPr>
            <w:r w:rsidRPr="00D87588">
              <w:rPr>
                <w:sz w:val="26"/>
                <w:szCs w:val="26"/>
                <w:lang w:val="ro-RO"/>
              </w:rPr>
              <w:t>maître de conférences</w:t>
            </w:r>
          </w:p>
          <w:p w14:paraId="4AC61513" w14:textId="4F65FD1D" w:rsidR="00A63E65" w:rsidRPr="00B602A4" w:rsidRDefault="00D87588" w:rsidP="00D87588">
            <w:pPr>
              <w:rPr>
                <w:rFonts w:asciiTheme="majorHAnsi" w:hAnsiTheme="majorHAnsi"/>
                <w:sz w:val="26"/>
                <w:lang w:val="ro-RO"/>
              </w:rPr>
            </w:pPr>
            <w:r w:rsidRPr="00D87588">
              <w:rPr>
                <w:sz w:val="26"/>
                <w:szCs w:val="26"/>
                <w:lang w:val="ro-RO"/>
              </w:rPr>
              <w:t>Pădure Andrei ____________________</w:t>
            </w:r>
          </w:p>
        </w:tc>
        <w:tc>
          <w:tcPr>
            <w:tcW w:w="4820" w:type="dxa"/>
            <w:gridSpan w:val="2"/>
            <w:tcBorders>
              <w:top w:val="nil"/>
              <w:left w:val="nil"/>
              <w:bottom w:val="nil"/>
              <w:right w:val="nil"/>
            </w:tcBorders>
          </w:tcPr>
          <w:p w14:paraId="6C81EB57" w14:textId="7306EA76" w:rsidR="00D87588" w:rsidRPr="006568EB" w:rsidRDefault="006568EB" w:rsidP="00D87588">
            <w:pPr>
              <w:pStyle w:val="2"/>
              <w:spacing w:line="276" w:lineRule="auto"/>
              <w:jc w:val="left"/>
              <w:rPr>
                <w:bCs w:val="0"/>
                <w:sz w:val="26"/>
                <w:lang w:val="fr-FR"/>
              </w:rPr>
            </w:pPr>
            <w:r>
              <w:rPr>
                <w:b w:val="0"/>
                <w:sz w:val="26"/>
                <w:lang w:val="fr-FR"/>
              </w:rPr>
              <w:t xml:space="preserve">               </w:t>
            </w:r>
            <w:r w:rsidR="00D87588" w:rsidRPr="006568EB">
              <w:rPr>
                <w:bCs w:val="0"/>
                <w:sz w:val="26"/>
                <w:lang w:val="fr-FR"/>
              </w:rPr>
              <w:t xml:space="preserve">APPROUVÉ  </w:t>
            </w:r>
          </w:p>
          <w:p w14:paraId="4F2E4B96" w14:textId="77777777" w:rsidR="00D87588" w:rsidRDefault="00D87588" w:rsidP="00D87588">
            <w:pPr>
              <w:spacing w:line="276" w:lineRule="auto"/>
              <w:rPr>
                <w:sz w:val="26"/>
                <w:lang w:val="fr-FR"/>
              </w:rPr>
            </w:pPr>
            <w:r w:rsidRPr="00A526A3">
              <w:rPr>
                <w:sz w:val="26"/>
                <w:lang w:val="fr-FR"/>
              </w:rPr>
              <w:t xml:space="preserve">  </w:t>
            </w:r>
            <w:proofErr w:type="gramStart"/>
            <w:r w:rsidRPr="00A526A3">
              <w:rPr>
                <w:sz w:val="26"/>
                <w:lang w:val="fr-FR"/>
              </w:rPr>
              <w:t>à</w:t>
            </w:r>
            <w:proofErr w:type="gramEnd"/>
            <w:r w:rsidRPr="00A526A3">
              <w:rPr>
                <w:sz w:val="26"/>
                <w:lang w:val="fr-FR"/>
              </w:rPr>
              <w:t xml:space="preserve"> la réunion du Conseil de la Faculté de </w:t>
            </w:r>
            <w:r>
              <w:rPr>
                <w:sz w:val="26"/>
                <w:lang w:val="fr-FR"/>
              </w:rPr>
              <w:t xml:space="preserve">  </w:t>
            </w:r>
          </w:p>
          <w:p w14:paraId="3E169162" w14:textId="77777777" w:rsidR="00D87588" w:rsidRPr="00A526A3" w:rsidRDefault="00D87588" w:rsidP="00D87588">
            <w:pPr>
              <w:spacing w:line="276" w:lineRule="auto"/>
              <w:rPr>
                <w:sz w:val="26"/>
                <w:lang w:val="fr-FR"/>
              </w:rPr>
            </w:pPr>
            <w:r>
              <w:rPr>
                <w:sz w:val="26"/>
                <w:lang w:val="fr-FR"/>
              </w:rPr>
              <w:t xml:space="preserve">  </w:t>
            </w:r>
            <w:r w:rsidRPr="00A526A3">
              <w:rPr>
                <w:sz w:val="26"/>
                <w:lang w:val="fr-FR"/>
              </w:rPr>
              <w:t xml:space="preserve">Médecine 2 </w:t>
            </w:r>
          </w:p>
          <w:p w14:paraId="02D438EB" w14:textId="77777777" w:rsidR="00D87588" w:rsidRPr="00A526A3" w:rsidRDefault="00D87588" w:rsidP="00D87588">
            <w:pPr>
              <w:spacing w:line="276" w:lineRule="auto"/>
              <w:rPr>
                <w:sz w:val="26"/>
                <w:lang w:val="fr-FR"/>
              </w:rPr>
            </w:pPr>
            <w:r w:rsidRPr="00A526A3">
              <w:rPr>
                <w:sz w:val="26"/>
                <w:lang w:val="fr-FR"/>
              </w:rPr>
              <w:t xml:space="preserve">  Procès- verbal n</w:t>
            </w:r>
            <w:r>
              <w:rPr>
                <w:sz w:val="26"/>
                <w:lang w:val="fr-FR"/>
              </w:rPr>
              <w:t>r</w:t>
            </w:r>
            <w:r w:rsidRPr="00A526A3">
              <w:rPr>
                <w:sz w:val="26"/>
                <w:lang w:val="fr-FR"/>
              </w:rPr>
              <w:t>. ___ d</w:t>
            </w:r>
            <w:r>
              <w:rPr>
                <w:sz w:val="26"/>
                <w:lang w:val="fr-FR"/>
              </w:rPr>
              <w:t>u</w:t>
            </w:r>
            <w:r w:rsidRPr="00A526A3">
              <w:rPr>
                <w:sz w:val="26"/>
                <w:lang w:val="fr-FR"/>
              </w:rPr>
              <w:t xml:space="preserve"> ___________</w:t>
            </w:r>
          </w:p>
          <w:p w14:paraId="22983A75" w14:textId="77777777" w:rsidR="00D87588" w:rsidRPr="00A526A3" w:rsidRDefault="00D87588" w:rsidP="00D87588">
            <w:pPr>
              <w:spacing w:line="276" w:lineRule="auto"/>
              <w:rPr>
                <w:sz w:val="26"/>
                <w:lang w:val="fr-FR"/>
              </w:rPr>
            </w:pPr>
            <w:r w:rsidRPr="00A526A3">
              <w:rPr>
                <w:sz w:val="26"/>
                <w:lang w:val="fr-FR"/>
              </w:rPr>
              <w:t>Doyen de la Faculté Médecine 2,</w:t>
            </w:r>
          </w:p>
          <w:p w14:paraId="45075EFE" w14:textId="4B66FB9F" w:rsidR="00D87588" w:rsidRPr="00A526A3" w:rsidRDefault="00D87588" w:rsidP="00D87588">
            <w:pPr>
              <w:spacing w:line="276" w:lineRule="auto"/>
              <w:rPr>
                <w:sz w:val="26"/>
                <w:lang w:val="fr-FR"/>
              </w:rPr>
            </w:pPr>
            <w:r w:rsidRPr="00A526A3">
              <w:rPr>
                <w:sz w:val="26"/>
                <w:lang w:val="fr-FR"/>
              </w:rPr>
              <w:t>Docteur è</w:t>
            </w:r>
            <w:r w:rsidR="006568EB">
              <w:rPr>
                <w:sz w:val="26"/>
                <w:lang w:val="fr-FR"/>
              </w:rPr>
              <w:t>s</w:t>
            </w:r>
            <w:r w:rsidRPr="00A526A3">
              <w:rPr>
                <w:sz w:val="26"/>
                <w:lang w:val="fr-FR"/>
              </w:rPr>
              <w:t xml:space="preserve"> sciences médicales, maître de conférences </w:t>
            </w:r>
          </w:p>
          <w:p w14:paraId="46D40180" w14:textId="77777777" w:rsidR="00D87588" w:rsidRPr="00A526A3" w:rsidRDefault="00D87588" w:rsidP="00D87588">
            <w:pPr>
              <w:spacing w:line="276" w:lineRule="auto"/>
              <w:rPr>
                <w:sz w:val="26"/>
                <w:lang w:val="fr-FR"/>
              </w:rPr>
            </w:pPr>
            <w:proofErr w:type="spellStart"/>
            <w:r w:rsidRPr="00A526A3">
              <w:rPr>
                <w:sz w:val="26"/>
                <w:lang w:val="fr-FR"/>
              </w:rPr>
              <w:t>Bețiu</w:t>
            </w:r>
            <w:proofErr w:type="spellEnd"/>
            <w:r w:rsidRPr="00A526A3">
              <w:rPr>
                <w:sz w:val="26"/>
                <w:lang w:val="fr-FR"/>
              </w:rPr>
              <w:t xml:space="preserve"> Mircea    ______________</w:t>
            </w:r>
          </w:p>
          <w:p w14:paraId="3BFB80D3" w14:textId="217DA725" w:rsidR="00A63E65" w:rsidRPr="00B602A4" w:rsidRDefault="00A63E65" w:rsidP="00951837">
            <w:pPr>
              <w:spacing w:line="276" w:lineRule="auto"/>
              <w:rPr>
                <w:rFonts w:asciiTheme="majorHAnsi" w:hAnsiTheme="majorHAnsi"/>
                <w:sz w:val="26"/>
                <w:lang w:val="ro-RO"/>
              </w:rPr>
            </w:pPr>
          </w:p>
        </w:tc>
      </w:tr>
      <w:tr w:rsidR="00A63E65" w:rsidRPr="00B602A4" w14:paraId="29F9FEA4"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20E859FD" w14:textId="77777777" w:rsidR="00D87588" w:rsidRPr="006568EB" w:rsidRDefault="00D87588" w:rsidP="00D87588">
            <w:pPr>
              <w:pStyle w:val="2"/>
              <w:rPr>
                <w:bCs w:val="0"/>
                <w:sz w:val="26"/>
                <w:lang w:val="fr-FR"/>
              </w:rPr>
            </w:pPr>
            <w:r w:rsidRPr="006568EB">
              <w:rPr>
                <w:bCs w:val="0"/>
                <w:sz w:val="26"/>
                <w:lang w:val="fr-FR"/>
              </w:rPr>
              <w:t>APPROUVÉ</w:t>
            </w:r>
          </w:p>
          <w:p w14:paraId="0CD11468" w14:textId="77777777" w:rsidR="00D87588" w:rsidRPr="00A526A3" w:rsidRDefault="00D87588" w:rsidP="00D87588">
            <w:pPr>
              <w:spacing w:line="360" w:lineRule="auto"/>
              <w:jc w:val="center"/>
              <w:rPr>
                <w:b/>
                <w:sz w:val="26"/>
                <w:szCs w:val="26"/>
                <w:lang w:val="fr-FR"/>
              </w:rPr>
            </w:pPr>
            <w:proofErr w:type="gramStart"/>
            <w:r w:rsidRPr="00A526A3">
              <w:rPr>
                <w:sz w:val="26"/>
                <w:szCs w:val="26"/>
                <w:lang w:val="fr-FR"/>
              </w:rPr>
              <w:t>à</w:t>
            </w:r>
            <w:proofErr w:type="gramEnd"/>
            <w:r w:rsidRPr="00A526A3">
              <w:rPr>
                <w:sz w:val="26"/>
                <w:szCs w:val="26"/>
                <w:lang w:val="fr-FR"/>
              </w:rPr>
              <w:t xml:space="preserve"> la réunion du  </w:t>
            </w:r>
            <w:proofErr w:type="spellStart"/>
            <w:r w:rsidRPr="00A526A3">
              <w:rPr>
                <w:sz w:val="26"/>
                <w:szCs w:val="26"/>
                <w:lang w:val="fr-FR"/>
              </w:rPr>
              <w:t>Départament</w:t>
            </w:r>
            <w:proofErr w:type="spellEnd"/>
            <w:r w:rsidRPr="00A526A3">
              <w:rPr>
                <w:sz w:val="26"/>
                <w:szCs w:val="26"/>
                <w:lang w:val="fr-FR"/>
              </w:rPr>
              <w:t xml:space="preserve">  Pédiatrie</w:t>
            </w:r>
          </w:p>
          <w:p w14:paraId="4C0896EC" w14:textId="77777777" w:rsidR="00D87588" w:rsidRPr="00A526A3" w:rsidRDefault="00D87588" w:rsidP="00D87588">
            <w:pPr>
              <w:spacing w:line="360" w:lineRule="auto"/>
              <w:jc w:val="center"/>
              <w:rPr>
                <w:sz w:val="26"/>
                <w:szCs w:val="26"/>
                <w:lang w:val="fr-FR"/>
              </w:rPr>
            </w:pPr>
            <w:r w:rsidRPr="00A526A3">
              <w:rPr>
                <w:sz w:val="26"/>
                <w:szCs w:val="26"/>
                <w:lang w:val="fr-FR"/>
              </w:rPr>
              <w:t>Procès -verbal n</w:t>
            </w:r>
            <w:r>
              <w:rPr>
                <w:sz w:val="26"/>
                <w:szCs w:val="26"/>
                <w:lang w:val="fr-FR"/>
              </w:rPr>
              <w:t>r</w:t>
            </w:r>
            <w:r w:rsidRPr="00A526A3">
              <w:rPr>
                <w:sz w:val="26"/>
                <w:szCs w:val="26"/>
                <w:lang w:val="fr-FR"/>
              </w:rPr>
              <w:t>. ___ d</w:t>
            </w:r>
            <w:r>
              <w:rPr>
                <w:sz w:val="26"/>
                <w:szCs w:val="26"/>
                <w:lang w:val="fr-FR"/>
              </w:rPr>
              <w:t>u</w:t>
            </w:r>
            <w:r w:rsidRPr="00A526A3">
              <w:rPr>
                <w:sz w:val="26"/>
                <w:szCs w:val="26"/>
                <w:lang w:val="fr-FR"/>
              </w:rPr>
              <w:t>____________</w:t>
            </w:r>
          </w:p>
          <w:p w14:paraId="0092BDF8" w14:textId="00A19C6E" w:rsidR="00D87588" w:rsidRPr="00A526A3" w:rsidRDefault="00D87588" w:rsidP="00D87588">
            <w:pPr>
              <w:spacing w:line="360" w:lineRule="auto"/>
              <w:ind w:right="-1"/>
              <w:jc w:val="center"/>
              <w:rPr>
                <w:sz w:val="26"/>
                <w:szCs w:val="26"/>
                <w:lang w:val="fr-FR"/>
              </w:rPr>
            </w:pPr>
            <w:r w:rsidRPr="00A526A3">
              <w:rPr>
                <w:sz w:val="26"/>
                <w:szCs w:val="26"/>
                <w:lang w:val="fr-FR"/>
              </w:rPr>
              <w:t>Chef du Département, docteur d’État è</w:t>
            </w:r>
            <w:r w:rsidR="006568EB">
              <w:rPr>
                <w:sz w:val="26"/>
                <w:szCs w:val="26"/>
                <w:lang w:val="fr-FR"/>
              </w:rPr>
              <w:t>s</w:t>
            </w:r>
            <w:r w:rsidRPr="00A526A3">
              <w:rPr>
                <w:sz w:val="26"/>
                <w:szCs w:val="26"/>
                <w:lang w:val="fr-FR"/>
              </w:rPr>
              <w:t xml:space="preserve"> sciences médicales, professeur universitaire</w:t>
            </w:r>
          </w:p>
          <w:p w14:paraId="580A9B70" w14:textId="188E8B98" w:rsidR="00A63E65" w:rsidRPr="00B602A4" w:rsidRDefault="00D87588" w:rsidP="00D87588">
            <w:pPr>
              <w:spacing w:line="360" w:lineRule="auto"/>
              <w:jc w:val="center"/>
              <w:rPr>
                <w:rFonts w:asciiTheme="majorHAnsi" w:hAnsiTheme="majorHAnsi"/>
                <w:sz w:val="26"/>
                <w:lang w:val="ro-RO"/>
              </w:rPr>
            </w:pPr>
            <w:r>
              <w:rPr>
                <w:sz w:val="26"/>
                <w:szCs w:val="26"/>
                <w:lang w:val="fr-FR"/>
              </w:rPr>
              <w:t xml:space="preserve">                   </w:t>
            </w:r>
            <w:proofErr w:type="spellStart"/>
            <w:r>
              <w:rPr>
                <w:sz w:val="26"/>
                <w:szCs w:val="26"/>
                <w:lang w:val="fr-FR"/>
              </w:rPr>
              <w:t>Ninel</w:t>
            </w:r>
            <w:proofErr w:type="spellEnd"/>
            <w:r>
              <w:rPr>
                <w:sz w:val="26"/>
                <w:szCs w:val="26"/>
                <w:lang w:val="fr-FR"/>
              </w:rPr>
              <w:t xml:space="preserve"> </w:t>
            </w:r>
            <w:proofErr w:type="spellStart"/>
            <w:r>
              <w:rPr>
                <w:sz w:val="26"/>
                <w:szCs w:val="26"/>
                <w:lang w:val="fr-FR"/>
              </w:rPr>
              <w:t>Revenco</w:t>
            </w:r>
            <w:proofErr w:type="spellEnd"/>
            <w:r>
              <w:rPr>
                <w:sz w:val="26"/>
                <w:szCs w:val="26"/>
                <w:lang w:val="fr-FR"/>
              </w:rPr>
              <w:t xml:space="preserve">     </w:t>
            </w:r>
            <w:r>
              <w:rPr>
                <w:sz w:val="26"/>
                <w:lang w:val="fr-FR"/>
              </w:rPr>
              <w:t>_</w:t>
            </w:r>
            <w:r w:rsidRPr="00A526A3">
              <w:rPr>
                <w:sz w:val="26"/>
                <w:lang w:val="fr-FR"/>
              </w:rPr>
              <w:t>___________</w:t>
            </w:r>
          </w:p>
        </w:tc>
      </w:tr>
    </w:tbl>
    <w:p w14:paraId="1BD2086C" w14:textId="77777777" w:rsidR="006568EB" w:rsidRDefault="006568EB" w:rsidP="006568EB">
      <w:pPr>
        <w:pStyle w:val="af4"/>
        <w:spacing w:line="360" w:lineRule="auto"/>
        <w:ind w:left="1146"/>
        <w:jc w:val="center"/>
        <w:rPr>
          <w:b/>
          <w:sz w:val="36"/>
          <w:szCs w:val="36"/>
          <w:lang w:val="fr-FR"/>
        </w:rPr>
      </w:pPr>
    </w:p>
    <w:p w14:paraId="78AA2F2C" w14:textId="1314B0DF" w:rsidR="006568EB" w:rsidRPr="006568EB" w:rsidRDefault="006568EB" w:rsidP="006568EB">
      <w:pPr>
        <w:pStyle w:val="af4"/>
        <w:spacing w:line="360" w:lineRule="auto"/>
        <w:ind w:left="1146"/>
        <w:jc w:val="center"/>
        <w:rPr>
          <w:b/>
          <w:sz w:val="32"/>
          <w:szCs w:val="32"/>
          <w:lang w:val="fr-FR"/>
        </w:rPr>
      </w:pPr>
      <w:r w:rsidRPr="006568EB">
        <w:rPr>
          <w:b/>
          <w:sz w:val="32"/>
          <w:szCs w:val="32"/>
          <w:lang w:val="fr-FR"/>
        </w:rPr>
        <w:t>CURRICULUM</w:t>
      </w:r>
    </w:p>
    <w:p w14:paraId="33E0B54E" w14:textId="3EDF2ED7" w:rsidR="006568EB" w:rsidRPr="00A526A3" w:rsidRDefault="006568EB" w:rsidP="006568EB">
      <w:pPr>
        <w:pStyle w:val="ae"/>
        <w:tabs>
          <w:tab w:val="left" w:pos="9781"/>
        </w:tabs>
        <w:ind w:left="1146"/>
        <w:jc w:val="center"/>
        <w:rPr>
          <w:rFonts w:ascii="Times New Roman" w:hAnsi="Times New Roman"/>
          <w:b/>
          <w:caps/>
          <w:sz w:val="28"/>
          <w:szCs w:val="28"/>
          <w:lang w:val="fr-FR"/>
        </w:rPr>
      </w:pPr>
      <w:r w:rsidRPr="00A526A3">
        <w:rPr>
          <w:rFonts w:ascii="Times New Roman" w:hAnsi="Times New Roman"/>
          <w:sz w:val="28"/>
          <w:szCs w:val="28"/>
          <w:lang w:val="fr-FR"/>
        </w:rPr>
        <w:t>DISCIPLINE</w:t>
      </w:r>
      <w:r>
        <w:rPr>
          <w:rFonts w:ascii="Times New Roman" w:hAnsi="Times New Roman"/>
          <w:sz w:val="28"/>
          <w:szCs w:val="28"/>
          <w:lang w:val="fr-FR"/>
        </w:rPr>
        <w:t xml:space="preserve">S  </w:t>
      </w:r>
      <w:r w:rsidRPr="00A526A3">
        <w:rPr>
          <w:rFonts w:ascii="Times New Roman" w:hAnsi="Times New Roman"/>
          <w:sz w:val="28"/>
          <w:szCs w:val="28"/>
          <w:lang w:val="fr-FR"/>
        </w:rPr>
        <w:t xml:space="preserve"> </w:t>
      </w:r>
      <w:r w:rsidRPr="00BD1991">
        <w:rPr>
          <w:rFonts w:ascii="Times New Roman" w:hAnsi="Times New Roman"/>
          <w:b/>
          <w:sz w:val="28"/>
          <w:szCs w:val="28"/>
          <w:lang w:val="fr-FR"/>
        </w:rPr>
        <w:t>Puériculture</w:t>
      </w:r>
      <w:r w:rsidRPr="00A526A3">
        <w:rPr>
          <w:rFonts w:ascii="Times New Roman" w:hAnsi="Times New Roman"/>
          <w:b/>
          <w:sz w:val="28"/>
          <w:szCs w:val="28"/>
          <w:lang w:val="fr-FR"/>
        </w:rPr>
        <w:t>. Néonatologie. Pédiatrie</w:t>
      </w:r>
    </w:p>
    <w:p w14:paraId="4E9830CD" w14:textId="77777777" w:rsidR="006568EB" w:rsidRPr="006568EB" w:rsidRDefault="006568EB" w:rsidP="006568EB">
      <w:pPr>
        <w:pStyle w:val="af4"/>
        <w:ind w:left="1146"/>
        <w:jc w:val="center"/>
        <w:rPr>
          <w:b/>
          <w:color w:val="000000"/>
          <w:sz w:val="28"/>
          <w:szCs w:val="28"/>
          <w:lang w:val="fr-FR"/>
        </w:rPr>
      </w:pPr>
    </w:p>
    <w:p w14:paraId="3F94FC8B" w14:textId="77777777" w:rsidR="006568EB" w:rsidRPr="006568EB" w:rsidRDefault="006568EB" w:rsidP="006568EB">
      <w:pPr>
        <w:pStyle w:val="af4"/>
        <w:ind w:left="1146"/>
        <w:rPr>
          <w:b/>
          <w:color w:val="000000"/>
          <w:sz w:val="28"/>
          <w:szCs w:val="28"/>
          <w:lang w:val="fr-FR"/>
        </w:rPr>
      </w:pPr>
      <w:r w:rsidRPr="006568EB">
        <w:rPr>
          <w:b/>
          <w:color w:val="000000"/>
          <w:sz w:val="28"/>
          <w:szCs w:val="28"/>
          <w:lang w:val="fr-FR"/>
        </w:rPr>
        <w:t>Études intégrées</w:t>
      </w:r>
    </w:p>
    <w:p w14:paraId="51A932B1" w14:textId="77777777" w:rsidR="006568EB" w:rsidRDefault="006568EB" w:rsidP="006568EB">
      <w:pPr>
        <w:pStyle w:val="ae"/>
        <w:tabs>
          <w:tab w:val="left" w:pos="9781"/>
        </w:tabs>
        <w:ind w:left="426"/>
        <w:rPr>
          <w:rFonts w:ascii="Times New Roman" w:hAnsi="Times New Roman"/>
          <w:b/>
          <w:sz w:val="26"/>
          <w:szCs w:val="26"/>
          <w:lang w:val="fr-FR"/>
        </w:rPr>
      </w:pPr>
      <w:r w:rsidRPr="00A526A3">
        <w:rPr>
          <w:rFonts w:ascii="Times New Roman" w:hAnsi="Times New Roman"/>
          <w:caps/>
          <w:sz w:val="26"/>
          <w:szCs w:val="26"/>
          <w:lang w:val="fr-FR"/>
        </w:rPr>
        <w:t>T</w:t>
      </w:r>
      <w:r w:rsidRPr="00A526A3">
        <w:rPr>
          <w:rFonts w:ascii="Times New Roman" w:hAnsi="Times New Roman"/>
          <w:sz w:val="26"/>
          <w:szCs w:val="26"/>
          <w:lang w:val="fr-FR"/>
        </w:rPr>
        <w:t xml:space="preserve">ype de cours :   </w:t>
      </w:r>
      <w:r w:rsidRPr="00A526A3">
        <w:rPr>
          <w:rFonts w:ascii="Times New Roman" w:hAnsi="Times New Roman"/>
          <w:b/>
          <w:sz w:val="26"/>
          <w:szCs w:val="26"/>
          <w:lang w:val="fr-FR"/>
        </w:rPr>
        <w:t>Discipline obligatoire</w:t>
      </w:r>
    </w:p>
    <w:p w14:paraId="27E0A78D" w14:textId="77777777" w:rsidR="006568EB" w:rsidRPr="00DC6AE4" w:rsidRDefault="006568EB" w:rsidP="006568EB">
      <w:pPr>
        <w:pStyle w:val="ae"/>
        <w:tabs>
          <w:tab w:val="left" w:pos="9781"/>
        </w:tabs>
        <w:spacing w:line="276" w:lineRule="auto"/>
        <w:ind w:left="426"/>
        <w:rPr>
          <w:rFonts w:ascii="Times New Roman" w:hAnsi="Times New Roman"/>
          <w:sz w:val="26"/>
          <w:szCs w:val="26"/>
          <w:lang w:val="ro-RO"/>
        </w:rPr>
      </w:pPr>
      <w:r w:rsidRPr="00DC6AE4">
        <w:rPr>
          <w:rFonts w:ascii="Times New Roman" w:hAnsi="Times New Roman"/>
          <w:sz w:val="26"/>
          <w:szCs w:val="26"/>
          <w:lang w:val="ro-RO"/>
        </w:rPr>
        <w:t xml:space="preserve">Curriculum </w:t>
      </w:r>
      <w:r w:rsidRPr="00DC6AE4">
        <w:rPr>
          <w:rFonts w:ascii="Times New Roman" w:hAnsi="Times New Roman"/>
          <w:sz w:val="26"/>
          <w:szCs w:val="26"/>
          <w:lang w:val="fr-FR"/>
        </w:rPr>
        <w:t>é</w:t>
      </w:r>
      <w:r w:rsidRPr="00DC6AE4">
        <w:rPr>
          <w:rFonts w:ascii="Times New Roman" w:hAnsi="Times New Roman"/>
          <w:sz w:val="26"/>
          <w:szCs w:val="26"/>
          <w:lang w:val="ro-RO"/>
        </w:rPr>
        <w:t>labor</w:t>
      </w:r>
      <w:r w:rsidRPr="00DC6AE4">
        <w:rPr>
          <w:rFonts w:ascii="Times New Roman" w:hAnsi="Times New Roman"/>
          <w:sz w:val="26"/>
          <w:szCs w:val="26"/>
          <w:lang w:val="fr-FR"/>
        </w:rPr>
        <w:t>é</w:t>
      </w:r>
      <w:r w:rsidRPr="00DC6AE4">
        <w:rPr>
          <w:rFonts w:ascii="Times New Roman" w:hAnsi="Times New Roman"/>
          <w:sz w:val="26"/>
          <w:szCs w:val="26"/>
          <w:lang w:val="ro-RO"/>
        </w:rPr>
        <w:t xml:space="preserve"> par l</w:t>
      </w:r>
      <w:r>
        <w:rPr>
          <w:rFonts w:ascii="Times New Roman" w:hAnsi="Times New Roman"/>
          <w:sz w:val="26"/>
          <w:szCs w:val="26"/>
          <w:lang w:val="ro-RO"/>
        </w:rPr>
        <w:t>e collectif</w:t>
      </w:r>
      <w:r w:rsidRPr="00DC6AE4">
        <w:rPr>
          <w:rFonts w:ascii="Times New Roman" w:hAnsi="Times New Roman"/>
          <w:sz w:val="26"/>
          <w:szCs w:val="26"/>
          <w:lang w:val="fr-FR"/>
        </w:rPr>
        <w:t xml:space="preserve"> des auteurs: </w:t>
      </w:r>
    </w:p>
    <w:p w14:paraId="70889A98" w14:textId="77777777" w:rsidR="006568EB" w:rsidRPr="00DC6AE4" w:rsidRDefault="006568EB" w:rsidP="006568EB">
      <w:pPr>
        <w:pStyle w:val="ae"/>
        <w:tabs>
          <w:tab w:val="left" w:pos="9781"/>
        </w:tabs>
        <w:spacing w:line="276" w:lineRule="auto"/>
        <w:rPr>
          <w:rFonts w:ascii="Times New Roman" w:hAnsi="Times New Roman"/>
          <w:sz w:val="26"/>
          <w:szCs w:val="26"/>
          <w:lang w:val="ro-RO"/>
        </w:rPr>
      </w:pPr>
      <w:r w:rsidRPr="00DC6AE4">
        <w:rPr>
          <w:rFonts w:ascii="Times New Roman" w:hAnsi="Times New Roman"/>
          <w:sz w:val="26"/>
          <w:szCs w:val="26"/>
          <w:lang w:val="ro-RO"/>
        </w:rPr>
        <w:t xml:space="preserve">Ninel Revenco, </w:t>
      </w:r>
      <w:r w:rsidRPr="00DC6AE4">
        <w:rPr>
          <w:rFonts w:ascii="Times New Roman" w:hAnsi="Times New Roman"/>
          <w:sz w:val="26"/>
          <w:szCs w:val="26"/>
          <w:lang w:val="fr-FR"/>
        </w:rPr>
        <w:t>docteur d’État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 professeur universitaire</w:t>
      </w:r>
    </w:p>
    <w:p w14:paraId="439FB945" w14:textId="77777777" w:rsidR="006568EB" w:rsidRPr="00DC6AE4" w:rsidRDefault="006568EB" w:rsidP="006568EB">
      <w:pPr>
        <w:pStyle w:val="ae"/>
        <w:tabs>
          <w:tab w:val="left" w:pos="9781"/>
        </w:tabs>
        <w:spacing w:line="276" w:lineRule="auto"/>
        <w:rPr>
          <w:rFonts w:ascii="Times New Roman" w:hAnsi="Times New Roman"/>
          <w:color w:val="C00000"/>
          <w:sz w:val="26"/>
          <w:szCs w:val="26"/>
          <w:lang w:val="ro-RO"/>
        </w:rPr>
      </w:pPr>
      <w:r w:rsidRPr="00DC6AE4">
        <w:rPr>
          <w:rFonts w:ascii="Times New Roman" w:hAnsi="Times New Roman"/>
          <w:sz w:val="26"/>
          <w:szCs w:val="26"/>
          <w:lang w:val="ro-RO"/>
        </w:rPr>
        <w:t xml:space="preserve">Ala Donos, </w:t>
      </w:r>
      <w:r w:rsidRPr="00DC6AE4">
        <w:rPr>
          <w:rFonts w:ascii="Times New Roman" w:hAnsi="Times New Roman"/>
          <w:sz w:val="26"/>
          <w:szCs w:val="26"/>
          <w:lang w:val="fr-FR"/>
        </w:rPr>
        <w:t>docteur d’État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 professeur universitaire</w:t>
      </w:r>
      <w:r w:rsidRPr="00DC6AE4">
        <w:rPr>
          <w:rFonts w:ascii="Times New Roman" w:hAnsi="Times New Roman"/>
          <w:sz w:val="26"/>
          <w:szCs w:val="26"/>
          <w:lang w:val="ro-RO"/>
        </w:rPr>
        <w:t xml:space="preserve"> </w:t>
      </w:r>
      <w:r w:rsidRPr="00DC6AE4">
        <w:rPr>
          <w:rFonts w:ascii="Times New Roman" w:hAnsi="Times New Roman"/>
          <w:sz w:val="26"/>
          <w:szCs w:val="26"/>
          <w:lang w:val="ro-RO"/>
        </w:rPr>
        <w:br/>
        <w:t xml:space="preserve">Tatiana Raba, </w:t>
      </w:r>
      <w:r w:rsidRPr="00DC6AE4">
        <w:rPr>
          <w:rFonts w:ascii="Times New Roman" w:hAnsi="Times New Roman"/>
          <w:sz w:val="26"/>
          <w:szCs w:val="26"/>
          <w:lang w:val="fr-FR"/>
        </w:rPr>
        <w:t>docteur d’État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w:t>
      </w:r>
      <w:r w:rsidRPr="00DC6AE4">
        <w:rPr>
          <w:rFonts w:ascii="Times New Roman" w:hAnsi="Times New Roman"/>
          <w:sz w:val="26"/>
          <w:szCs w:val="26"/>
          <w:lang w:val="ro-RO"/>
        </w:rPr>
        <w:t>, ma</w:t>
      </w:r>
      <w:r w:rsidRPr="00DC6AE4">
        <w:rPr>
          <w:rFonts w:ascii="Times New Roman" w:hAnsi="Times New Roman"/>
          <w:sz w:val="26"/>
          <w:szCs w:val="26"/>
          <w:lang w:val="ro-MD"/>
        </w:rPr>
        <w:t>ître de conf</w:t>
      </w:r>
      <w:proofErr w:type="spellStart"/>
      <w:r w:rsidRPr="00DC6AE4">
        <w:rPr>
          <w:rFonts w:ascii="Times New Roman" w:hAnsi="Times New Roman"/>
          <w:sz w:val="26"/>
          <w:szCs w:val="26"/>
          <w:lang w:val="fr-FR"/>
        </w:rPr>
        <w:t>érence</w:t>
      </w:r>
      <w:proofErr w:type="spellEnd"/>
      <w:r w:rsidRPr="00DC6AE4">
        <w:rPr>
          <w:rFonts w:ascii="Times New Roman" w:hAnsi="Times New Roman"/>
          <w:sz w:val="26"/>
          <w:szCs w:val="26"/>
          <w:lang w:val="fr-FR"/>
        </w:rPr>
        <w:t xml:space="preserve"> universitaire</w:t>
      </w:r>
      <w:r w:rsidRPr="00DC6AE4">
        <w:rPr>
          <w:rFonts w:ascii="Times New Roman" w:hAnsi="Times New Roman"/>
          <w:sz w:val="26"/>
          <w:szCs w:val="26"/>
          <w:lang w:val="ro-RO"/>
        </w:rPr>
        <w:t xml:space="preserve"> </w:t>
      </w:r>
      <w:r w:rsidRPr="00DC6AE4">
        <w:rPr>
          <w:rFonts w:ascii="Times New Roman" w:hAnsi="Times New Roman"/>
          <w:sz w:val="26"/>
          <w:szCs w:val="26"/>
          <w:lang w:val="ro-RO"/>
        </w:rPr>
        <w:br/>
        <w:t xml:space="preserve">Alexandru Voloc, </w:t>
      </w:r>
      <w:r w:rsidRPr="00DC6AE4">
        <w:rPr>
          <w:rFonts w:ascii="Times New Roman" w:hAnsi="Times New Roman"/>
          <w:sz w:val="26"/>
          <w:szCs w:val="26"/>
          <w:lang w:val="fr-FR"/>
        </w:rPr>
        <w:t>docteur d’État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w:t>
      </w:r>
      <w:r w:rsidRPr="00DC6AE4">
        <w:rPr>
          <w:rFonts w:ascii="Times New Roman" w:hAnsi="Times New Roman"/>
          <w:sz w:val="26"/>
          <w:szCs w:val="26"/>
          <w:lang w:val="ro-RO"/>
        </w:rPr>
        <w:t>, ma</w:t>
      </w:r>
      <w:r w:rsidRPr="00DC6AE4">
        <w:rPr>
          <w:rFonts w:ascii="Times New Roman" w:hAnsi="Times New Roman"/>
          <w:sz w:val="26"/>
          <w:szCs w:val="26"/>
          <w:lang w:val="ro-MD"/>
        </w:rPr>
        <w:t>ître de conf</w:t>
      </w:r>
      <w:proofErr w:type="spellStart"/>
      <w:r w:rsidRPr="00DC6AE4">
        <w:rPr>
          <w:rFonts w:ascii="Times New Roman" w:hAnsi="Times New Roman"/>
          <w:sz w:val="26"/>
          <w:szCs w:val="26"/>
          <w:lang w:val="fr-FR"/>
        </w:rPr>
        <w:t>érence</w:t>
      </w:r>
      <w:proofErr w:type="spellEnd"/>
      <w:r w:rsidRPr="00DC6AE4">
        <w:rPr>
          <w:rFonts w:ascii="Times New Roman" w:hAnsi="Times New Roman"/>
          <w:sz w:val="26"/>
          <w:szCs w:val="26"/>
          <w:lang w:val="fr-FR"/>
        </w:rPr>
        <w:t xml:space="preserve"> universitaire</w:t>
      </w:r>
      <w:r w:rsidRPr="00DC6AE4">
        <w:rPr>
          <w:rFonts w:ascii="Times New Roman" w:hAnsi="Times New Roman"/>
          <w:sz w:val="26"/>
          <w:szCs w:val="26"/>
          <w:lang w:val="ro-RO"/>
        </w:rPr>
        <w:t xml:space="preserve"> </w:t>
      </w:r>
      <w:r w:rsidRPr="00DC6AE4">
        <w:rPr>
          <w:rFonts w:ascii="Times New Roman" w:hAnsi="Times New Roman"/>
          <w:sz w:val="26"/>
          <w:szCs w:val="26"/>
          <w:lang w:val="ro-RO"/>
        </w:rPr>
        <w:br/>
        <w:t xml:space="preserve">Adela Stamati, </w:t>
      </w:r>
      <w:r w:rsidRPr="00DC6AE4">
        <w:rPr>
          <w:rFonts w:ascii="Times New Roman" w:hAnsi="Times New Roman"/>
          <w:sz w:val="26"/>
          <w:szCs w:val="26"/>
          <w:lang w:val="fr-FR"/>
        </w:rPr>
        <w:t>docteur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w:t>
      </w:r>
      <w:r w:rsidRPr="00DC6AE4">
        <w:rPr>
          <w:rFonts w:ascii="Times New Roman" w:hAnsi="Times New Roman"/>
          <w:sz w:val="26"/>
          <w:szCs w:val="26"/>
          <w:lang w:val="ro-RO"/>
        </w:rPr>
        <w:t>, ma</w:t>
      </w:r>
      <w:r w:rsidRPr="00DC6AE4">
        <w:rPr>
          <w:rFonts w:ascii="Times New Roman" w:hAnsi="Times New Roman"/>
          <w:sz w:val="26"/>
          <w:szCs w:val="26"/>
          <w:lang w:val="ro-MD"/>
        </w:rPr>
        <w:t>ître de conf</w:t>
      </w:r>
      <w:proofErr w:type="spellStart"/>
      <w:r w:rsidRPr="00DC6AE4">
        <w:rPr>
          <w:rFonts w:ascii="Times New Roman" w:hAnsi="Times New Roman"/>
          <w:sz w:val="26"/>
          <w:szCs w:val="26"/>
          <w:lang w:val="fr-FR"/>
        </w:rPr>
        <w:t>érence</w:t>
      </w:r>
      <w:proofErr w:type="spellEnd"/>
      <w:r w:rsidRPr="00DC6AE4">
        <w:rPr>
          <w:rFonts w:ascii="Times New Roman" w:hAnsi="Times New Roman"/>
          <w:sz w:val="26"/>
          <w:szCs w:val="26"/>
          <w:lang w:val="fr-FR"/>
        </w:rPr>
        <w:t xml:space="preserve"> universitaire</w:t>
      </w:r>
      <w:r w:rsidRPr="00DC6AE4">
        <w:rPr>
          <w:rFonts w:ascii="Times New Roman" w:hAnsi="Times New Roman"/>
          <w:sz w:val="26"/>
          <w:szCs w:val="26"/>
          <w:lang w:val="ro-RO"/>
        </w:rPr>
        <w:t xml:space="preserve"> </w:t>
      </w:r>
      <w:r w:rsidRPr="00DC6AE4">
        <w:rPr>
          <w:rFonts w:ascii="Times New Roman" w:hAnsi="Times New Roman"/>
          <w:sz w:val="26"/>
          <w:szCs w:val="26"/>
          <w:lang w:val="ro-RO"/>
        </w:rPr>
        <w:br/>
        <w:t xml:space="preserve">Tamara </w:t>
      </w:r>
      <w:r w:rsidRPr="001E4A7E">
        <w:rPr>
          <w:rFonts w:ascii="Times New Roman" w:hAnsi="Times New Roman"/>
          <w:sz w:val="26"/>
          <w:szCs w:val="26"/>
          <w:lang w:val="fr-FR"/>
        </w:rPr>
        <w:t xml:space="preserve"> </w:t>
      </w:r>
      <w:r w:rsidRPr="00DC6AE4">
        <w:rPr>
          <w:rFonts w:ascii="Times New Roman" w:hAnsi="Times New Roman"/>
          <w:sz w:val="26"/>
          <w:szCs w:val="26"/>
          <w:lang w:val="ro-RO"/>
        </w:rPr>
        <w:t xml:space="preserve">Țurcanu, </w:t>
      </w:r>
      <w:r w:rsidRPr="00DC6AE4">
        <w:rPr>
          <w:rFonts w:ascii="Times New Roman" w:hAnsi="Times New Roman"/>
          <w:sz w:val="26"/>
          <w:szCs w:val="26"/>
          <w:lang w:val="fr-FR"/>
        </w:rPr>
        <w:t>docteur è</w:t>
      </w:r>
      <w:r>
        <w:rPr>
          <w:rFonts w:ascii="Times New Roman" w:hAnsi="Times New Roman"/>
          <w:sz w:val="26"/>
          <w:szCs w:val="26"/>
          <w:lang w:val="fr-FR"/>
        </w:rPr>
        <w:t>s</w:t>
      </w:r>
      <w:r w:rsidRPr="00DC6AE4">
        <w:rPr>
          <w:rFonts w:ascii="Times New Roman" w:hAnsi="Times New Roman"/>
          <w:sz w:val="26"/>
          <w:szCs w:val="26"/>
          <w:lang w:val="fr-FR"/>
        </w:rPr>
        <w:t xml:space="preserve"> sciences médicales</w:t>
      </w:r>
      <w:r w:rsidRPr="00DC6AE4">
        <w:rPr>
          <w:rFonts w:ascii="Times New Roman" w:hAnsi="Times New Roman"/>
          <w:sz w:val="26"/>
          <w:szCs w:val="26"/>
          <w:lang w:val="ro-RO"/>
        </w:rPr>
        <w:t>, ma</w:t>
      </w:r>
      <w:r w:rsidRPr="00DC6AE4">
        <w:rPr>
          <w:rFonts w:ascii="Times New Roman" w:hAnsi="Times New Roman"/>
          <w:sz w:val="26"/>
          <w:szCs w:val="26"/>
          <w:lang w:val="ro-MD"/>
        </w:rPr>
        <w:t>ître de conf</w:t>
      </w:r>
      <w:proofErr w:type="spellStart"/>
      <w:r w:rsidRPr="00DC6AE4">
        <w:rPr>
          <w:rFonts w:ascii="Times New Roman" w:hAnsi="Times New Roman"/>
          <w:sz w:val="26"/>
          <w:szCs w:val="26"/>
          <w:lang w:val="fr-FR"/>
        </w:rPr>
        <w:t>érence</w:t>
      </w:r>
      <w:proofErr w:type="spellEnd"/>
      <w:r w:rsidRPr="00DC6AE4">
        <w:rPr>
          <w:rFonts w:ascii="Times New Roman" w:hAnsi="Times New Roman"/>
          <w:sz w:val="26"/>
          <w:szCs w:val="26"/>
          <w:lang w:val="fr-FR"/>
        </w:rPr>
        <w:t xml:space="preserve"> universitaire</w:t>
      </w:r>
      <w:r w:rsidRPr="00DC6AE4">
        <w:rPr>
          <w:rFonts w:ascii="Times New Roman" w:hAnsi="Times New Roman"/>
          <w:color w:val="C00000"/>
          <w:sz w:val="26"/>
          <w:szCs w:val="26"/>
          <w:lang w:val="ro-RO"/>
        </w:rPr>
        <w:t xml:space="preserve"> </w:t>
      </w:r>
      <w:r w:rsidRPr="00DC6AE4">
        <w:rPr>
          <w:rFonts w:ascii="Times New Roman" w:hAnsi="Times New Roman"/>
          <w:color w:val="C00000"/>
          <w:sz w:val="26"/>
          <w:szCs w:val="26"/>
          <w:lang w:val="ro-RO"/>
        </w:rPr>
        <w:br/>
      </w:r>
    </w:p>
    <w:p w14:paraId="6193763D" w14:textId="77777777" w:rsidR="006568EB" w:rsidRPr="00DC6AE4" w:rsidRDefault="006568EB" w:rsidP="006568EB">
      <w:pPr>
        <w:pStyle w:val="ae"/>
        <w:tabs>
          <w:tab w:val="left" w:pos="9781"/>
        </w:tabs>
        <w:spacing w:line="360" w:lineRule="auto"/>
        <w:ind w:left="1146"/>
        <w:jc w:val="center"/>
        <w:rPr>
          <w:rFonts w:ascii="Times New Roman" w:hAnsi="Times New Roman"/>
          <w:sz w:val="26"/>
          <w:szCs w:val="26"/>
          <w:lang w:val="fr-FR"/>
        </w:rPr>
      </w:pPr>
      <w:proofErr w:type="spellStart"/>
      <w:r w:rsidRPr="00DC6AE4">
        <w:rPr>
          <w:rFonts w:ascii="Times New Roman" w:hAnsi="Times New Roman"/>
          <w:sz w:val="26"/>
          <w:szCs w:val="26"/>
          <w:lang w:val="fr-FR"/>
        </w:rPr>
        <w:t>Chişinău</w:t>
      </w:r>
      <w:proofErr w:type="spellEnd"/>
      <w:r w:rsidRPr="00DC6AE4">
        <w:rPr>
          <w:rFonts w:ascii="Times New Roman" w:hAnsi="Times New Roman"/>
          <w:sz w:val="26"/>
          <w:szCs w:val="26"/>
          <w:lang w:val="fr-FR"/>
        </w:rPr>
        <w:t>, 202</w:t>
      </w:r>
      <w:r>
        <w:rPr>
          <w:rFonts w:ascii="Times New Roman" w:hAnsi="Times New Roman"/>
          <w:sz w:val="26"/>
          <w:szCs w:val="26"/>
          <w:lang w:val="fr-FR"/>
        </w:rPr>
        <w:t>4</w:t>
      </w:r>
    </w:p>
    <w:p w14:paraId="36FA342B" w14:textId="77777777" w:rsidR="006568EB" w:rsidRPr="00A526A3" w:rsidRDefault="006568EB">
      <w:pPr>
        <w:pStyle w:val="af4"/>
        <w:pageBreakBefore/>
        <w:widowControl w:val="0"/>
        <w:numPr>
          <w:ilvl w:val="0"/>
          <w:numId w:val="1"/>
        </w:numPr>
        <w:ind w:left="709" w:hanging="567"/>
        <w:rPr>
          <w:b/>
          <w:lang w:val="fr-FR"/>
        </w:rPr>
      </w:pPr>
      <w:r w:rsidRPr="00A526A3">
        <w:rPr>
          <w:b/>
          <w:lang w:val="fr-FR"/>
        </w:rPr>
        <w:lastRenderedPageBreak/>
        <w:t>PRÉLIMINAIRES</w:t>
      </w:r>
    </w:p>
    <w:p w14:paraId="37B034DB" w14:textId="77777777" w:rsidR="006568EB" w:rsidRPr="0037737F" w:rsidRDefault="006568EB">
      <w:pPr>
        <w:pStyle w:val="af4"/>
        <w:widowControl w:val="0"/>
        <w:numPr>
          <w:ilvl w:val="0"/>
          <w:numId w:val="28"/>
        </w:numPr>
        <w:spacing w:line="276" w:lineRule="auto"/>
        <w:ind w:left="142" w:hanging="284"/>
        <w:rPr>
          <w:b/>
          <w:bCs/>
          <w:color w:val="000000"/>
          <w:lang w:val="ro-RO"/>
        </w:rPr>
      </w:pPr>
      <w:r w:rsidRPr="0037737F">
        <w:rPr>
          <w:b/>
          <w:bCs/>
          <w:color w:val="000000"/>
          <w:lang w:val="ro-RO"/>
        </w:rPr>
        <w:t xml:space="preserve">Présentation  générale de la discipline, place et rôle de la discipline dans la  formation des compétences spécifiques du   programme de formation  professionnelle/de la  spécialité </w:t>
      </w:r>
    </w:p>
    <w:p w14:paraId="7DE88A39" w14:textId="77777777" w:rsidR="006568EB" w:rsidRPr="00A526A3" w:rsidRDefault="006568EB" w:rsidP="006568EB">
      <w:pPr>
        <w:pStyle w:val="24"/>
        <w:autoSpaceDE w:val="0"/>
        <w:autoSpaceDN w:val="0"/>
        <w:adjustRightInd w:val="0"/>
        <w:spacing w:after="0" w:line="240" w:lineRule="auto"/>
        <w:ind w:left="0" w:right="-1"/>
        <w:jc w:val="both"/>
        <w:rPr>
          <w:rFonts w:ascii="Times New Roman" w:hAnsi="Times New Roman"/>
          <w:sz w:val="24"/>
          <w:szCs w:val="24"/>
          <w:lang w:val="fr-FR"/>
        </w:rPr>
      </w:pPr>
      <w:r w:rsidRPr="00A526A3">
        <w:rPr>
          <w:rFonts w:ascii="Times New Roman" w:hAnsi="Times New Roman"/>
          <w:sz w:val="24"/>
          <w:szCs w:val="24"/>
          <w:lang w:val="fr-FR"/>
        </w:rPr>
        <w:t xml:space="preserve">    La pédiatrie est une discipline médicale de base dans la formation médicale des futurs professionnels, qui traite de l'étude de la physiologie et de la pathologie de l'enfant. L'âge de l'enfance joue un rôle particulier dans l'évolution biologique de l’homme ; il commence à la naissance et se termine à l'adolescence, jusqu'à l'âge de 18 ans. Le caractère essentiel de l'âge est un processus complexe de croissance et de développement. Le corps en croissance a plusieurs caractéristiques qui doivent être connues pour prévenir ou traiter les déviations </w:t>
      </w:r>
      <w:r w:rsidRPr="003B6C00">
        <w:rPr>
          <w:rFonts w:ascii="Times New Roman" w:hAnsi="Times New Roman"/>
          <w:color w:val="000000" w:themeColor="text1"/>
          <w:sz w:val="24"/>
          <w:szCs w:val="24"/>
          <w:lang w:val="fr-FR"/>
        </w:rPr>
        <w:t>à la norme</w:t>
      </w:r>
      <w:r w:rsidRPr="00A526A3">
        <w:rPr>
          <w:rFonts w:ascii="Times New Roman" w:hAnsi="Times New Roman"/>
          <w:sz w:val="24"/>
          <w:szCs w:val="24"/>
          <w:lang w:val="fr-FR"/>
        </w:rPr>
        <w:t xml:space="preserve"> et les maladies qui peuvent survenir pendant le processus de croissance. Malgré les possibilités réparatrices énormes de l’organisme, beaucoup de processus pathologiques chez l'enfant peuvent avoir un effet direct sur toute la vie de l'individu, étant en même temps le début de la formation de nombreux processus d</w:t>
      </w:r>
      <w:r>
        <w:rPr>
          <w:rFonts w:ascii="Times New Roman" w:hAnsi="Times New Roman"/>
          <w:sz w:val="24"/>
          <w:szCs w:val="24"/>
          <w:lang w:val="fr-FR"/>
        </w:rPr>
        <w:t>’</w:t>
      </w:r>
      <w:r w:rsidRPr="003B6C00">
        <w:rPr>
          <w:rFonts w:ascii="Times New Roman" w:hAnsi="Times New Roman"/>
          <w:color w:val="000000" w:themeColor="text1"/>
          <w:sz w:val="24"/>
          <w:szCs w:val="24"/>
          <w:lang w:val="fr-FR"/>
        </w:rPr>
        <w:t>insuffisances</w:t>
      </w:r>
      <w:r w:rsidRPr="00A526A3">
        <w:rPr>
          <w:rFonts w:ascii="Times New Roman" w:hAnsi="Times New Roman"/>
          <w:sz w:val="24"/>
          <w:szCs w:val="24"/>
          <w:lang w:val="fr-FR"/>
        </w:rPr>
        <w:t xml:space="preserve"> chroniques : immunologiques, neurologiques, endocriniens etc. Le domaine de la pédiatrie est énorme et complexe et il comprend la pédiatrie préventive, curative, sociale, </w:t>
      </w:r>
      <w:proofErr w:type="spellStart"/>
      <w:r w:rsidRPr="00A526A3">
        <w:rPr>
          <w:rFonts w:ascii="Times New Roman" w:hAnsi="Times New Roman"/>
          <w:sz w:val="24"/>
          <w:szCs w:val="24"/>
          <w:lang w:val="fr-FR"/>
        </w:rPr>
        <w:t>comportamentale</w:t>
      </w:r>
      <w:proofErr w:type="spellEnd"/>
      <w:r w:rsidRPr="00A526A3">
        <w:rPr>
          <w:rFonts w:ascii="Times New Roman" w:hAnsi="Times New Roman"/>
          <w:sz w:val="24"/>
          <w:szCs w:val="24"/>
          <w:lang w:val="fr-FR"/>
        </w:rPr>
        <w:t xml:space="preserve">. L’étude de la pédiatrie à l’étape universitaire permettra au futur professionnel </w:t>
      </w:r>
      <w:r>
        <w:rPr>
          <w:rFonts w:ascii="Times New Roman" w:hAnsi="Times New Roman"/>
          <w:sz w:val="24"/>
          <w:szCs w:val="24"/>
          <w:lang w:val="fr-FR"/>
        </w:rPr>
        <w:t>d’acquérir</w:t>
      </w:r>
      <w:r w:rsidRPr="00A526A3">
        <w:rPr>
          <w:rFonts w:ascii="Times New Roman" w:hAnsi="Times New Roman"/>
          <w:color w:val="FF0000"/>
          <w:sz w:val="24"/>
          <w:szCs w:val="24"/>
          <w:lang w:val="fr-FR"/>
        </w:rPr>
        <w:t xml:space="preserve"> </w:t>
      </w:r>
      <w:r w:rsidRPr="00A526A3">
        <w:rPr>
          <w:rFonts w:ascii="Times New Roman" w:hAnsi="Times New Roman"/>
          <w:sz w:val="24"/>
          <w:szCs w:val="24"/>
          <w:lang w:val="fr-FR"/>
        </w:rPr>
        <w:t>des habiletés nécessaires à l’évaluation  des particularités anatomo-physiologiques de l’enfant par rapport à l’</w:t>
      </w:r>
      <w:proofErr w:type="spellStart"/>
      <w:r w:rsidRPr="00A526A3">
        <w:rPr>
          <w:rFonts w:ascii="Times New Roman" w:hAnsi="Times New Roman"/>
          <w:sz w:val="24"/>
          <w:szCs w:val="24"/>
          <w:lang w:val="fr-FR"/>
        </w:rPr>
        <w:t>âge,des</w:t>
      </w:r>
      <w:proofErr w:type="spellEnd"/>
      <w:r w:rsidRPr="00A526A3">
        <w:rPr>
          <w:rFonts w:ascii="Times New Roman" w:hAnsi="Times New Roman"/>
          <w:sz w:val="24"/>
          <w:szCs w:val="24"/>
          <w:lang w:val="fr-FR"/>
        </w:rPr>
        <w:t xml:space="preserve"> particularités de l’examen de l’enfant par rapport à son âge, l’appréciation de l’état de santé physique et neuropsychique, la prestation des soins et les règles alimentaires de l’enfant</w:t>
      </w:r>
      <w:r>
        <w:rPr>
          <w:rFonts w:ascii="Times New Roman" w:hAnsi="Times New Roman"/>
          <w:sz w:val="24"/>
          <w:szCs w:val="24"/>
          <w:lang w:val="fr-FR"/>
        </w:rPr>
        <w:t> ;</w:t>
      </w:r>
      <w:r w:rsidRPr="00A526A3">
        <w:rPr>
          <w:rFonts w:ascii="Times New Roman" w:hAnsi="Times New Roman"/>
          <w:sz w:val="24"/>
          <w:szCs w:val="24"/>
          <w:lang w:val="fr-FR"/>
        </w:rPr>
        <w:t xml:space="preserve"> </w:t>
      </w:r>
      <w:r>
        <w:rPr>
          <w:rFonts w:ascii="Times New Roman" w:hAnsi="Times New Roman"/>
          <w:sz w:val="24"/>
          <w:szCs w:val="24"/>
          <w:lang w:val="fr-FR"/>
        </w:rPr>
        <w:t>d</w:t>
      </w:r>
      <w:r w:rsidRPr="00A526A3">
        <w:rPr>
          <w:rFonts w:ascii="Times New Roman" w:hAnsi="Times New Roman"/>
          <w:sz w:val="24"/>
          <w:szCs w:val="24"/>
          <w:lang w:val="fr-FR"/>
        </w:rPr>
        <w:t>’</w:t>
      </w:r>
      <w:r w:rsidRPr="007D1F2A">
        <w:rPr>
          <w:rFonts w:ascii="Times New Roman" w:hAnsi="Times New Roman"/>
          <w:color w:val="000000" w:themeColor="text1"/>
          <w:sz w:val="24"/>
          <w:szCs w:val="24"/>
          <w:lang w:val="fr-FR"/>
        </w:rPr>
        <w:t>acquérir</w:t>
      </w:r>
      <w:r w:rsidRPr="00A526A3">
        <w:rPr>
          <w:rFonts w:ascii="Times New Roman" w:hAnsi="Times New Roman"/>
          <w:sz w:val="24"/>
          <w:szCs w:val="24"/>
          <w:lang w:val="fr-FR"/>
        </w:rPr>
        <w:t xml:space="preserve"> des méthodes contemporaines de diagnosti</w:t>
      </w:r>
      <w:r>
        <w:rPr>
          <w:rFonts w:ascii="Times New Roman" w:hAnsi="Times New Roman"/>
          <w:sz w:val="24"/>
          <w:szCs w:val="24"/>
          <w:lang w:val="fr-FR"/>
        </w:rPr>
        <w:t xml:space="preserve">c, </w:t>
      </w:r>
      <w:r w:rsidRPr="00A526A3">
        <w:rPr>
          <w:rFonts w:ascii="Times New Roman" w:hAnsi="Times New Roman"/>
          <w:sz w:val="24"/>
          <w:szCs w:val="24"/>
          <w:lang w:val="fr-FR"/>
        </w:rPr>
        <w:t xml:space="preserve">de traitement et de prophylaxie de diverses pathologies chez les enfants, la </w:t>
      </w:r>
      <w:r w:rsidRPr="007D1F2A">
        <w:rPr>
          <w:rFonts w:ascii="Times New Roman" w:hAnsi="Times New Roman"/>
          <w:sz w:val="24"/>
          <w:szCs w:val="24"/>
          <w:lang w:val="fr-FR"/>
        </w:rPr>
        <w:t>prestation</w:t>
      </w:r>
      <w:r w:rsidRPr="00A526A3">
        <w:rPr>
          <w:rFonts w:ascii="Times New Roman" w:hAnsi="Times New Roman"/>
          <w:color w:val="FF0000"/>
          <w:sz w:val="24"/>
          <w:szCs w:val="24"/>
          <w:lang w:val="fr-FR"/>
        </w:rPr>
        <w:t xml:space="preserve"> </w:t>
      </w:r>
      <w:r w:rsidRPr="00A526A3">
        <w:rPr>
          <w:rFonts w:ascii="Times New Roman" w:hAnsi="Times New Roman"/>
          <w:sz w:val="24"/>
          <w:szCs w:val="24"/>
          <w:lang w:val="fr-FR"/>
        </w:rPr>
        <w:t xml:space="preserve">de l’assistance d’urgence aux enfants en état critique, l’assimilation des éléments de </w:t>
      </w:r>
      <w:proofErr w:type="spellStart"/>
      <w:r w:rsidRPr="00A526A3">
        <w:rPr>
          <w:rFonts w:ascii="Times New Roman" w:hAnsi="Times New Roman"/>
          <w:sz w:val="24"/>
          <w:szCs w:val="24"/>
          <w:lang w:val="fr-FR"/>
        </w:rPr>
        <w:t>prophylaxie,de</w:t>
      </w:r>
      <w:proofErr w:type="spellEnd"/>
      <w:r w:rsidRPr="00A526A3">
        <w:rPr>
          <w:rFonts w:ascii="Times New Roman" w:hAnsi="Times New Roman"/>
          <w:sz w:val="24"/>
          <w:szCs w:val="24"/>
          <w:lang w:val="fr-FR"/>
        </w:rPr>
        <w:t xml:space="preserve"> surveillance de l’enfant </w:t>
      </w:r>
      <w:r w:rsidRPr="007D1F2A">
        <w:rPr>
          <w:rFonts w:ascii="Times New Roman" w:hAnsi="Times New Roman"/>
          <w:sz w:val="24"/>
          <w:szCs w:val="24"/>
          <w:lang w:val="fr-FR"/>
        </w:rPr>
        <w:t>bien portant</w:t>
      </w:r>
      <w:r w:rsidRPr="00A526A3">
        <w:rPr>
          <w:rFonts w:ascii="Times New Roman" w:hAnsi="Times New Roman"/>
          <w:sz w:val="24"/>
          <w:szCs w:val="24"/>
          <w:lang w:val="fr-FR"/>
        </w:rPr>
        <w:t xml:space="preserve"> et de l’enfant malade. L’orientation majeure de la pédiatrie c’est la prophylaxie.</w:t>
      </w:r>
    </w:p>
    <w:p w14:paraId="5D0BB6A6" w14:textId="77777777" w:rsidR="006568EB" w:rsidRPr="00A526A3" w:rsidRDefault="006568EB">
      <w:pPr>
        <w:widowControl w:val="0"/>
        <w:numPr>
          <w:ilvl w:val="0"/>
          <w:numId w:val="3"/>
        </w:numPr>
        <w:ind w:left="426" w:hanging="357"/>
        <w:rPr>
          <w:b/>
          <w:color w:val="000000"/>
          <w:lang w:val="fr-FR"/>
        </w:rPr>
      </w:pPr>
      <w:r w:rsidRPr="00A526A3">
        <w:rPr>
          <w:b/>
          <w:color w:val="000000"/>
          <w:lang w:val="fr-FR"/>
        </w:rPr>
        <w:t>Mission du curriculum dans la formation professionnelle</w:t>
      </w:r>
    </w:p>
    <w:p w14:paraId="256AE795" w14:textId="77777777" w:rsidR="006568EB" w:rsidRPr="00A526A3" w:rsidRDefault="006568EB" w:rsidP="006568EB">
      <w:pPr>
        <w:widowControl w:val="0"/>
        <w:jc w:val="both"/>
        <w:rPr>
          <w:lang w:val="fr-FR"/>
        </w:rPr>
      </w:pPr>
      <w:r w:rsidRPr="00A526A3">
        <w:rPr>
          <w:b/>
          <w:lang w:val="fr-FR"/>
        </w:rPr>
        <w:t>La mission</w:t>
      </w:r>
      <w:r w:rsidRPr="00A526A3">
        <w:rPr>
          <w:lang w:val="fr-FR"/>
        </w:rPr>
        <w:t xml:space="preserve"> du curriculum c’est la formation de base, académique du futur professionnel </w:t>
      </w:r>
      <w:r w:rsidRPr="00220856">
        <w:rPr>
          <w:lang w:val="fr-FR"/>
        </w:rPr>
        <w:t>en</w:t>
      </w:r>
      <w:r w:rsidRPr="00A526A3">
        <w:rPr>
          <w:lang w:val="fr-FR"/>
        </w:rPr>
        <w:t xml:space="preserve"> Pédiatrie pour le système de santé de la république conforme aux standards nationaux et internationaux, la promotion de l’éducation, des valeurs humaines, de la déontologie et de la bioéthique. </w:t>
      </w:r>
    </w:p>
    <w:p w14:paraId="1142FA7A" w14:textId="77777777" w:rsidR="006568EB" w:rsidRPr="00A526A3" w:rsidRDefault="006568EB" w:rsidP="006568EB">
      <w:pPr>
        <w:jc w:val="both"/>
        <w:rPr>
          <w:lang w:val="fr-FR"/>
        </w:rPr>
      </w:pPr>
      <w:r w:rsidRPr="00A526A3">
        <w:rPr>
          <w:b/>
          <w:i/>
          <w:lang w:val="fr-FR"/>
        </w:rPr>
        <w:t>But de la discipline</w:t>
      </w:r>
      <w:r w:rsidRPr="00A526A3">
        <w:rPr>
          <w:lang w:val="fr-FR"/>
        </w:rPr>
        <w:t xml:space="preserve"> :</w:t>
      </w:r>
    </w:p>
    <w:p w14:paraId="518FC867" w14:textId="77777777" w:rsidR="006568EB" w:rsidRPr="00A526A3" w:rsidRDefault="006568EB">
      <w:pPr>
        <w:pStyle w:val="af4"/>
        <w:numPr>
          <w:ilvl w:val="0"/>
          <w:numId w:val="8"/>
        </w:numPr>
        <w:ind w:left="426"/>
        <w:jc w:val="both"/>
        <w:rPr>
          <w:lang w:val="fr-FR"/>
        </w:rPr>
      </w:pPr>
      <w:r w:rsidRPr="00A526A3">
        <w:rPr>
          <w:lang w:val="fr-FR"/>
        </w:rPr>
        <w:t xml:space="preserve">Étude et assimilation par les étudiants des mécanismes et des facteurs qui </w:t>
      </w:r>
      <w:r w:rsidRPr="006E44EB">
        <w:rPr>
          <w:lang w:val="fr-FR"/>
        </w:rPr>
        <w:t>influencent</w:t>
      </w:r>
      <w:r w:rsidRPr="00A526A3">
        <w:rPr>
          <w:lang w:val="fr-FR"/>
        </w:rPr>
        <w:t xml:space="preserve"> la croissance et le développement normal, somatique et psychique de l'enfant.</w:t>
      </w:r>
    </w:p>
    <w:p w14:paraId="1407E618" w14:textId="77777777" w:rsidR="006568EB" w:rsidRPr="00A526A3" w:rsidRDefault="006568EB">
      <w:pPr>
        <w:pStyle w:val="af4"/>
        <w:numPr>
          <w:ilvl w:val="0"/>
          <w:numId w:val="8"/>
        </w:numPr>
        <w:ind w:left="426"/>
        <w:jc w:val="both"/>
        <w:rPr>
          <w:lang w:val="fr-FR"/>
        </w:rPr>
      </w:pPr>
      <w:r w:rsidRPr="00A526A3">
        <w:rPr>
          <w:lang w:val="fr-FR"/>
        </w:rPr>
        <w:t xml:space="preserve"> Connaissance des particularités morpho-fonctionnelles, des changements physiologiques et pathologiques, des principales constantes </w:t>
      </w:r>
      <w:proofErr w:type="spellStart"/>
      <w:r w:rsidRPr="00A526A3">
        <w:rPr>
          <w:lang w:val="fr-FR"/>
        </w:rPr>
        <w:t>biohumorales</w:t>
      </w:r>
      <w:proofErr w:type="spellEnd"/>
      <w:r w:rsidRPr="00A526A3">
        <w:rPr>
          <w:lang w:val="fr-FR"/>
        </w:rPr>
        <w:t xml:space="preserve"> de l'organisme en pleine croissance et développement de l'enfant. </w:t>
      </w:r>
    </w:p>
    <w:p w14:paraId="0E12F5EC" w14:textId="77777777" w:rsidR="006568EB" w:rsidRPr="00A526A3" w:rsidRDefault="006568EB">
      <w:pPr>
        <w:pStyle w:val="af4"/>
        <w:numPr>
          <w:ilvl w:val="0"/>
          <w:numId w:val="8"/>
        </w:numPr>
        <w:ind w:left="426"/>
        <w:jc w:val="both"/>
        <w:rPr>
          <w:lang w:val="fr-FR"/>
        </w:rPr>
      </w:pPr>
      <w:r w:rsidRPr="00A526A3">
        <w:rPr>
          <w:lang w:val="fr-FR"/>
        </w:rPr>
        <w:t xml:space="preserve"> Formation de bonnes habitudes en matière d’hygiène, la connaissance des besoins énergétiques, hydriques et des exigences qualitatives et quantitatives d'une alimentation adéquate pour assurer une nutrition équilibrée à toutes les étapes de l'enfance.</w:t>
      </w:r>
    </w:p>
    <w:p w14:paraId="087111FD" w14:textId="77777777" w:rsidR="006568EB" w:rsidRPr="00A526A3" w:rsidRDefault="006568EB">
      <w:pPr>
        <w:pStyle w:val="af4"/>
        <w:numPr>
          <w:ilvl w:val="0"/>
          <w:numId w:val="8"/>
        </w:numPr>
        <w:ind w:left="426"/>
        <w:jc w:val="both"/>
        <w:rPr>
          <w:lang w:val="fr-FR"/>
        </w:rPr>
      </w:pPr>
      <w:r w:rsidRPr="00A526A3">
        <w:rPr>
          <w:lang w:val="fr-FR"/>
        </w:rPr>
        <w:t xml:space="preserve"> Assimilation par les étudiants des compétences pratiques pour la collecte </w:t>
      </w:r>
      <w:r w:rsidRPr="00B522A0">
        <w:rPr>
          <w:lang w:val="fr-FR"/>
        </w:rPr>
        <w:t>de l’anamnèse,</w:t>
      </w:r>
      <w:r w:rsidRPr="00A526A3">
        <w:rPr>
          <w:lang w:val="fr-FR"/>
        </w:rPr>
        <w:t xml:space="preserve"> la réalisation correcte d'un examen clinique général et appareil par appareil de l'enfant en fonction de l'âge, l'appréciation du développement physique (somatique) et neuropsychique chez les enfants d'âges différents.</w:t>
      </w:r>
    </w:p>
    <w:p w14:paraId="74CBD3AD" w14:textId="77777777" w:rsidR="006568EB" w:rsidRPr="00A526A3" w:rsidRDefault="006568EB">
      <w:pPr>
        <w:pStyle w:val="af4"/>
        <w:numPr>
          <w:ilvl w:val="0"/>
          <w:numId w:val="8"/>
        </w:numPr>
        <w:ind w:left="426" w:hanging="283"/>
        <w:jc w:val="both"/>
        <w:rPr>
          <w:bCs/>
          <w:iCs/>
          <w:lang w:val="fr-FR"/>
        </w:rPr>
      </w:pPr>
      <w:r w:rsidRPr="00A526A3">
        <w:rPr>
          <w:lang w:val="fr-FR"/>
        </w:rPr>
        <w:t xml:space="preserve">Examen clinique et paraclinique de l’enfant malade, connaissance de l’étiologie, de la pathogénie, des manifestations cliniques typiques des maladies chez les enfants, des principes de diagnostic, de traitement et de prophylaxie de ces maladies, le développement du raisonnement clinique et de la synthèse médicale qui sont des éléments </w:t>
      </w:r>
      <w:r>
        <w:rPr>
          <w:lang w:val="fr-FR"/>
        </w:rPr>
        <w:t xml:space="preserve">indispensables </w:t>
      </w:r>
      <w:r w:rsidRPr="00A526A3">
        <w:rPr>
          <w:lang w:val="fr-FR"/>
        </w:rPr>
        <w:t>dans la formation de chaque médecin.</w:t>
      </w:r>
    </w:p>
    <w:p w14:paraId="4A84799A" w14:textId="77777777" w:rsidR="006568EB" w:rsidRPr="00A526A3" w:rsidRDefault="006568EB">
      <w:pPr>
        <w:widowControl w:val="0"/>
        <w:numPr>
          <w:ilvl w:val="0"/>
          <w:numId w:val="3"/>
        </w:numPr>
        <w:ind w:left="426" w:hanging="357"/>
        <w:rPr>
          <w:b/>
          <w:lang w:val="fr-FR"/>
        </w:rPr>
      </w:pPr>
      <w:r w:rsidRPr="00A526A3">
        <w:rPr>
          <w:b/>
          <w:color w:val="000000"/>
          <w:lang w:val="fr-FR"/>
        </w:rPr>
        <w:t>Langues d’enseignement de la discipline :</w:t>
      </w:r>
      <w:r w:rsidRPr="00A526A3">
        <w:rPr>
          <w:color w:val="000000"/>
          <w:lang w:val="fr-FR"/>
        </w:rPr>
        <w:t xml:space="preserve">  roumain, anglais, </w:t>
      </w:r>
      <w:proofErr w:type="spellStart"/>
      <w:r w:rsidRPr="00A526A3">
        <w:rPr>
          <w:color w:val="000000"/>
          <w:lang w:val="fr-FR"/>
        </w:rPr>
        <w:t>franҫais</w:t>
      </w:r>
      <w:proofErr w:type="spellEnd"/>
      <w:r w:rsidRPr="00A526A3">
        <w:rPr>
          <w:color w:val="000000"/>
          <w:lang w:val="fr-FR"/>
        </w:rPr>
        <w:t>, russe.</w:t>
      </w:r>
    </w:p>
    <w:p w14:paraId="5739D632" w14:textId="77777777" w:rsidR="006568EB" w:rsidRPr="00A526A3" w:rsidRDefault="006568EB">
      <w:pPr>
        <w:widowControl w:val="0"/>
        <w:numPr>
          <w:ilvl w:val="0"/>
          <w:numId w:val="3"/>
        </w:numPr>
        <w:ind w:left="426" w:hanging="357"/>
        <w:rPr>
          <w:color w:val="000000"/>
          <w:lang w:val="fr-FR"/>
        </w:rPr>
      </w:pPr>
      <w:r w:rsidRPr="00A526A3">
        <w:rPr>
          <w:b/>
          <w:color w:val="000000"/>
          <w:lang w:val="fr-FR"/>
        </w:rPr>
        <w:t>Bénéficiaires :</w:t>
      </w:r>
      <w:r w:rsidRPr="00A526A3">
        <w:rPr>
          <w:color w:val="000000"/>
          <w:lang w:val="fr-FR"/>
        </w:rPr>
        <w:t xml:space="preserve"> étudiants de la </w:t>
      </w:r>
      <w:proofErr w:type="spellStart"/>
      <w:r w:rsidRPr="00A526A3">
        <w:rPr>
          <w:color w:val="000000"/>
          <w:lang w:val="fr-FR"/>
        </w:rPr>
        <w:t>V-ième</w:t>
      </w:r>
      <w:proofErr w:type="spellEnd"/>
      <w:r w:rsidRPr="00A526A3">
        <w:rPr>
          <w:color w:val="000000"/>
          <w:lang w:val="fr-FR"/>
        </w:rPr>
        <w:t xml:space="preserve"> année, faculté </w:t>
      </w:r>
      <w:r>
        <w:rPr>
          <w:color w:val="000000"/>
          <w:lang w:val="fr-FR"/>
        </w:rPr>
        <w:t xml:space="preserve">de </w:t>
      </w:r>
      <w:r w:rsidRPr="00A526A3">
        <w:rPr>
          <w:color w:val="000000"/>
          <w:lang w:val="fr-FR"/>
        </w:rPr>
        <w:t>Médecine.</w:t>
      </w:r>
    </w:p>
    <w:p w14:paraId="5177840F" w14:textId="4A74CF55" w:rsidR="006568EB" w:rsidRPr="0037737F" w:rsidRDefault="0037737F">
      <w:pPr>
        <w:pStyle w:val="af4"/>
        <w:widowControl w:val="0"/>
        <w:numPr>
          <w:ilvl w:val="0"/>
          <w:numId w:val="1"/>
        </w:numPr>
        <w:spacing w:before="120"/>
        <w:ind w:left="709" w:hanging="567"/>
        <w:contextualSpacing w:val="0"/>
        <w:rPr>
          <w:b/>
          <w:sz w:val="28"/>
          <w:szCs w:val="28"/>
          <w:lang w:val="fr-FR"/>
        </w:rPr>
      </w:pPr>
      <w:r w:rsidRPr="0037737F">
        <w:rPr>
          <w:b/>
          <w:sz w:val="28"/>
          <w:szCs w:val="28"/>
          <w:lang w:val="ro-RO"/>
        </w:rPr>
        <w:lastRenderedPageBreak/>
        <w:t xml:space="preserve">ORGANISATION  </w:t>
      </w:r>
      <w:r w:rsidR="006568EB" w:rsidRPr="0037737F">
        <w:rPr>
          <w:b/>
          <w:sz w:val="28"/>
          <w:szCs w:val="28"/>
          <w:lang w:val="fr-FR"/>
        </w:rPr>
        <w:t xml:space="preserve"> DE LA DISCIPLINE </w:t>
      </w:r>
    </w:p>
    <w:tbl>
      <w:tblPr>
        <w:tblStyle w:val="ab"/>
        <w:tblW w:w="9922" w:type="dxa"/>
        <w:tblInd w:w="392" w:type="dxa"/>
        <w:tblLook w:val="04A0" w:firstRow="1" w:lastRow="0" w:firstColumn="1" w:lastColumn="0" w:noHBand="0" w:noVBand="1"/>
      </w:tblPr>
      <w:tblGrid>
        <w:gridCol w:w="2266"/>
        <w:gridCol w:w="1561"/>
        <w:gridCol w:w="3824"/>
        <w:gridCol w:w="2271"/>
      </w:tblGrid>
      <w:tr w:rsidR="006568EB" w:rsidRPr="00A526A3" w14:paraId="4B009CE1" w14:textId="77777777" w:rsidTr="00145B28">
        <w:tc>
          <w:tcPr>
            <w:tcW w:w="3827" w:type="dxa"/>
            <w:gridSpan w:val="2"/>
            <w:tcBorders>
              <w:top w:val="double" w:sz="4" w:space="0" w:color="auto"/>
              <w:left w:val="double" w:sz="4" w:space="0" w:color="auto"/>
            </w:tcBorders>
          </w:tcPr>
          <w:p w14:paraId="71120F75"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Code de la discipline</w:t>
            </w:r>
          </w:p>
        </w:tc>
        <w:tc>
          <w:tcPr>
            <w:tcW w:w="6095" w:type="dxa"/>
            <w:gridSpan w:val="2"/>
            <w:tcBorders>
              <w:top w:val="double" w:sz="4" w:space="0" w:color="auto"/>
              <w:right w:val="double" w:sz="4" w:space="0" w:color="auto"/>
            </w:tcBorders>
            <w:vAlign w:val="center"/>
          </w:tcPr>
          <w:p w14:paraId="5CE7FDCE"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sz w:val="24"/>
                <w:szCs w:val="24"/>
                <w:lang w:val="fr-FR"/>
              </w:rPr>
              <w:t>S.</w:t>
            </w:r>
            <w:proofErr w:type="gramStart"/>
            <w:r w:rsidRPr="00A526A3">
              <w:rPr>
                <w:rFonts w:ascii="Times New Roman" w:hAnsi="Times New Roman"/>
                <w:sz w:val="24"/>
                <w:szCs w:val="24"/>
                <w:lang w:val="fr-FR"/>
              </w:rPr>
              <w:t>09.O.</w:t>
            </w:r>
            <w:proofErr w:type="gramEnd"/>
            <w:r w:rsidRPr="00A526A3">
              <w:rPr>
                <w:rFonts w:ascii="Times New Roman" w:hAnsi="Times New Roman"/>
                <w:sz w:val="24"/>
                <w:szCs w:val="24"/>
                <w:lang w:val="fr-FR"/>
              </w:rPr>
              <w:t>0</w:t>
            </w:r>
            <w:r>
              <w:rPr>
                <w:rFonts w:ascii="Times New Roman" w:hAnsi="Times New Roman"/>
                <w:sz w:val="24"/>
                <w:szCs w:val="24"/>
                <w:lang w:val="fr-FR"/>
              </w:rPr>
              <w:t>73</w:t>
            </w:r>
          </w:p>
        </w:tc>
      </w:tr>
      <w:tr w:rsidR="006568EB" w:rsidRPr="00A526A3" w14:paraId="56027F13" w14:textId="77777777" w:rsidTr="00145B28">
        <w:tc>
          <w:tcPr>
            <w:tcW w:w="3827" w:type="dxa"/>
            <w:gridSpan w:val="2"/>
            <w:tcBorders>
              <w:left w:val="double" w:sz="4" w:space="0" w:color="auto"/>
            </w:tcBorders>
          </w:tcPr>
          <w:p w14:paraId="718F43CB" w14:textId="26E5754F" w:rsidR="006568EB" w:rsidRPr="00A526A3" w:rsidRDefault="0037737F" w:rsidP="00145B28">
            <w:pPr>
              <w:pStyle w:val="ae"/>
              <w:tabs>
                <w:tab w:val="left" w:pos="9781"/>
              </w:tabs>
              <w:rPr>
                <w:rFonts w:ascii="Times New Roman" w:hAnsi="Times New Roman"/>
                <w:sz w:val="24"/>
                <w:szCs w:val="24"/>
                <w:lang w:val="fr-FR"/>
              </w:rPr>
            </w:pPr>
            <w:proofErr w:type="spellStart"/>
            <w:r>
              <w:rPr>
                <w:rFonts w:ascii="Times New Roman" w:hAnsi="Times New Roman"/>
                <w:sz w:val="24"/>
                <w:szCs w:val="24"/>
                <w:lang w:val="fr-FR"/>
              </w:rPr>
              <w:t>Den</w:t>
            </w:r>
            <w:r w:rsidR="006568EB" w:rsidRPr="00A526A3">
              <w:rPr>
                <w:rFonts w:ascii="Times New Roman" w:hAnsi="Times New Roman"/>
                <w:sz w:val="24"/>
                <w:szCs w:val="24"/>
                <w:lang w:val="fr-FR"/>
              </w:rPr>
              <w:t>om</w:t>
            </w:r>
            <w:r>
              <w:rPr>
                <w:rFonts w:ascii="Times New Roman" w:hAnsi="Times New Roman"/>
                <w:sz w:val="24"/>
                <w:szCs w:val="24"/>
                <w:lang w:val="fr-FR"/>
              </w:rPr>
              <w:t>ination</w:t>
            </w:r>
            <w:proofErr w:type="spellEnd"/>
            <w:r>
              <w:rPr>
                <w:rFonts w:ascii="Times New Roman" w:hAnsi="Times New Roman"/>
                <w:sz w:val="24"/>
                <w:szCs w:val="24"/>
                <w:lang w:val="fr-FR"/>
              </w:rPr>
              <w:t xml:space="preserve"> </w:t>
            </w:r>
            <w:r w:rsidR="006568EB" w:rsidRPr="00A526A3">
              <w:rPr>
                <w:rFonts w:ascii="Times New Roman" w:hAnsi="Times New Roman"/>
                <w:sz w:val="24"/>
                <w:szCs w:val="24"/>
                <w:lang w:val="fr-FR"/>
              </w:rPr>
              <w:t>de la discipline</w:t>
            </w:r>
          </w:p>
        </w:tc>
        <w:tc>
          <w:tcPr>
            <w:tcW w:w="6095" w:type="dxa"/>
            <w:gridSpan w:val="2"/>
            <w:tcBorders>
              <w:right w:val="double" w:sz="4" w:space="0" w:color="auto"/>
            </w:tcBorders>
            <w:vAlign w:val="center"/>
          </w:tcPr>
          <w:p w14:paraId="2028BDB5"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b/>
                <w:sz w:val="24"/>
                <w:szCs w:val="24"/>
                <w:lang w:val="fr-FR"/>
              </w:rPr>
              <w:t>Puériculture</w:t>
            </w:r>
          </w:p>
        </w:tc>
      </w:tr>
      <w:tr w:rsidR="006568EB" w:rsidRPr="00B56E42" w14:paraId="1B3CA876" w14:textId="77777777" w:rsidTr="00145B28">
        <w:trPr>
          <w:trHeight w:val="553"/>
        </w:trPr>
        <w:tc>
          <w:tcPr>
            <w:tcW w:w="3827" w:type="dxa"/>
            <w:gridSpan w:val="2"/>
            <w:tcBorders>
              <w:left w:val="double" w:sz="4" w:space="0" w:color="auto"/>
              <w:bottom w:val="double" w:sz="4" w:space="0" w:color="auto"/>
            </w:tcBorders>
          </w:tcPr>
          <w:p w14:paraId="38D1F031"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Responsable  de</w:t>
            </w:r>
            <w:proofErr w:type="gramEnd"/>
            <w:r w:rsidRPr="00A526A3">
              <w:rPr>
                <w:rFonts w:ascii="Times New Roman" w:hAnsi="Times New Roman"/>
                <w:sz w:val="24"/>
                <w:szCs w:val="24"/>
                <w:lang w:val="fr-FR"/>
              </w:rPr>
              <w:t xml:space="preserve">  discipline</w:t>
            </w:r>
          </w:p>
        </w:tc>
        <w:tc>
          <w:tcPr>
            <w:tcW w:w="6095" w:type="dxa"/>
            <w:gridSpan w:val="2"/>
            <w:tcBorders>
              <w:bottom w:val="double" w:sz="4" w:space="0" w:color="auto"/>
              <w:right w:val="double" w:sz="4" w:space="0" w:color="auto"/>
            </w:tcBorders>
            <w:vAlign w:val="center"/>
          </w:tcPr>
          <w:p w14:paraId="68F85E0B" w14:textId="77777777" w:rsidR="006568EB" w:rsidRPr="00A526A3" w:rsidRDefault="006568EB" w:rsidP="00145B28">
            <w:pPr>
              <w:ind w:right="-1"/>
              <w:rPr>
                <w:b/>
                <w:lang w:val="fr-FR"/>
              </w:rPr>
            </w:pPr>
            <w:r w:rsidRPr="00A526A3">
              <w:rPr>
                <w:lang w:val="fr-FR"/>
              </w:rPr>
              <w:t xml:space="preserve">Docteur d’État </w:t>
            </w:r>
            <w:proofErr w:type="spellStart"/>
            <w:r w:rsidRPr="00A526A3">
              <w:rPr>
                <w:lang w:val="fr-FR"/>
              </w:rPr>
              <w:t>è</w:t>
            </w:r>
            <w:r>
              <w:rPr>
                <w:lang w:val="fr-FR"/>
              </w:rPr>
              <w:t>n</w:t>
            </w:r>
            <w:proofErr w:type="spellEnd"/>
            <w:r w:rsidRPr="00A526A3">
              <w:rPr>
                <w:lang w:val="fr-FR"/>
              </w:rPr>
              <w:t xml:space="preserve"> sciences médicales, professeur universitaire   </w:t>
            </w:r>
            <w:proofErr w:type="spellStart"/>
            <w:r w:rsidRPr="00A526A3">
              <w:rPr>
                <w:lang w:val="fr-FR"/>
              </w:rPr>
              <w:t>Ninel</w:t>
            </w:r>
            <w:proofErr w:type="spellEnd"/>
            <w:r w:rsidRPr="00A526A3">
              <w:rPr>
                <w:lang w:val="fr-FR"/>
              </w:rPr>
              <w:t xml:space="preserve"> </w:t>
            </w:r>
            <w:proofErr w:type="spellStart"/>
            <w:r w:rsidRPr="00A526A3">
              <w:rPr>
                <w:lang w:val="fr-FR"/>
              </w:rPr>
              <w:t>Revenco</w:t>
            </w:r>
            <w:proofErr w:type="spellEnd"/>
          </w:p>
        </w:tc>
      </w:tr>
      <w:tr w:rsidR="006568EB" w:rsidRPr="00A526A3" w14:paraId="137755CE" w14:textId="77777777" w:rsidTr="00145B28">
        <w:tc>
          <w:tcPr>
            <w:tcW w:w="2266" w:type="dxa"/>
            <w:tcBorders>
              <w:top w:val="double" w:sz="4" w:space="0" w:color="auto"/>
              <w:left w:val="double" w:sz="4" w:space="0" w:color="auto"/>
              <w:bottom w:val="double" w:sz="4" w:space="0" w:color="auto"/>
            </w:tcBorders>
          </w:tcPr>
          <w:p w14:paraId="01176FE4"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 xml:space="preserve">Année  </w:t>
            </w:r>
          </w:p>
        </w:tc>
        <w:tc>
          <w:tcPr>
            <w:tcW w:w="1561" w:type="dxa"/>
            <w:tcBorders>
              <w:top w:val="double" w:sz="4" w:space="0" w:color="auto"/>
              <w:bottom w:val="double" w:sz="4" w:space="0" w:color="auto"/>
            </w:tcBorders>
            <w:vAlign w:val="center"/>
          </w:tcPr>
          <w:p w14:paraId="7B2C3A11"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V</w:t>
            </w:r>
          </w:p>
        </w:tc>
        <w:tc>
          <w:tcPr>
            <w:tcW w:w="3824" w:type="dxa"/>
            <w:tcBorders>
              <w:top w:val="double" w:sz="4" w:space="0" w:color="auto"/>
              <w:bottom w:val="double" w:sz="4" w:space="0" w:color="auto"/>
            </w:tcBorders>
          </w:tcPr>
          <w:p w14:paraId="6ABC9FE0"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Semestre/Semestres</w:t>
            </w:r>
          </w:p>
        </w:tc>
        <w:tc>
          <w:tcPr>
            <w:tcW w:w="2271" w:type="dxa"/>
            <w:tcBorders>
              <w:top w:val="double" w:sz="4" w:space="0" w:color="auto"/>
              <w:bottom w:val="double" w:sz="4" w:space="0" w:color="auto"/>
              <w:right w:val="double" w:sz="4" w:space="0" w:color="auto"/>
            </w:tcBorders>
            <w:vAlign w:val="center"/>
          </w:tcPr>
          <w:p w14:paraId="614E49F0"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IX</w:t>
            </w:r>
            <w:r>
              <w:rPr>
                <w:rFonts w:ascii="Times New Roman" w:hAnsi="Times New Roman"/>
                <w:b/>
                <w:sz w:val="24"/>
                <w:szCs w:val="24"/>
                <w:lang w:val="fr-FR"/>
              </w:rPr>
              <w:t>-X</w:t>
            </w:r>
          </w:p>
        </w:tc>
      </w:tr>
      <w:tr w:rsidR="006568EB" w:rsidRPr="00A526A3" w14:paraId="24977121" w14:textId="77777777" w:rsidTr="00145B28">
        <w:tc>
          <w:tcPr>
            <w:tcW w:w="7651" w:type="dxa"/>
            <w:gridSpan w:val="3"/>
            <w:tcBorders>
              <w:top w:val="double" w:sz="4" w:space="0" w:color="auto"/>
              <w:left w:val="double" w:sz="4" w:space="0" w:color="auto"/>
            </w:tcBorders>
            <w:vAlign w:val="center"/>
          </w:tcPr>
          <w:p w14:paraId="64237C9A"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 xml:space="preserve">Nombre total d’heures, y </w:t>
            </w:r>
            <w:proofErr w:type="gramStart"/>
            <w:r w:rsidRPr="00A526A3">
              <w:rPr>
                <w:rFonts w:ascii="Times New Roman" w:hAnsi="Times New Roman"/>
                <w:sz w:val="24"/>
                <w:szCs w:val="24"/>
                <w:lang w:val="fr-FR"/>
              </w:rPr>
              <w:t>compris:</w:t>
            </w:r>
            <w:proofErr w:type="gramEnd"/>
          </w:p>
        </w:tc>
        <w:tc>
          <w:tcPr>
            <w:tcW w:w="2271" w:type="dxa"/>
            <w:tcBorders>
              <w:top w:val="double" w:sz="4" w:space="0" w:color="auto"/>
              <w:right w:val="double" w:sz="4" w:space="0" w:color="auto"/>
            </w:tcBorders>
            <w:vAlign w:val="center"/>
          </w:tcPr>
          <w:p w14:paraId="407005B3"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60</w:t>
            </w:r>
          </w:p>
        </w:tc>
      </w:tr>
      <w:tr w:rsidR="006568EB" w:rsidRPr="00A526A3" w14:paraId="550BD52C" w14:textId="77777777" w:rsidTr="00145B28">
        <w:tc>
          <w:tcPr>
            <w:tcW w:w="2266" w:type="dxa"/>
            <w:tcBorders>
              <w:left w:val="double" w:sz="4" w:space="0" w:color="auto"/>
            </w:tcBorders>
            <w:vAlign w:val="center"/>
          </w:tcPr>
          <w:p w14:paraId="60DBD54E"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Cours</w:t>
            </w:r>
          </w:p>
        </w:tc>
        <w:tc>
          <w:tcPr>
            <w:tcW w:w="1561" w:type="dxa"/>
            <w:vAlign w:val="center"/>
          </w:tcPr>
          <w:p w14:paraId="6C92F4C3"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10</w:t>
            </w:r>
          </w:p>
        </w:tc>
        <w:tc>
          <w:tcPr>
            <w:tcW w:w="3824" w:type="dxa"/>
            <w:vAlign w:val="center"/>
          </w:tcPr>
          <w:p w14:paraId="5CC4DE77"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Travaux  pratiques</w:t>
            </w:r>
            <w:proofErr w:type="gramEnd"/>
          </w:p>
        </w:tc>
        <w:tc>
          <w:tcPr>
            <w:tcW w:w="2271" w:type="dxa"/>
            <w:tcBorders>
              <w:right w:val="double" w:sz="4" w:space="0" w:color="auto"/>
            </w:tcBorders>
            <w:vAlign w:val="center"/>
          </w:tcPr>
          <w:p w14:paraId="07975E5D"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0</w:t>
            </w:r>
          </w:p>
        </w:tc>
      </w:tr>
      <w:tr w:rsidR="006568EB" w:rsidRPr="00A526A3" w14:paraId="07200A29" w14:textId="77777777" w:rsidTr="00145B28">
        <w:tc>
          <w:tcPr>
            <w:tcW w:w="2266" w:type="dxa"/>
            <w:tcBorders>
              <w:left w:val="double" w:sz="4" w:space="0" w:color="auto"/>
              <w:bottom w:val="double" w:sz="4" w:space="0" w:color="auto"/>
            </w:tcBorders>
            <w:vAlign w:val="center"/>
          </w:tcPr>
          <w:p w14:paraId="41FDEC73"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Séminaires</w:t>
            </w:r>
          </w:p>
        </w:tc>
        <w:tc>
          <w:tcPr>
            <w:tcW w:w="1561" w:type="dxa"/>
            <w:tcBorders>
              <w:bottom w:val="double" w:sz="4" w:space="0" w:color="auto"/>
            </w:tcBorders>
          </w:tcPr>
          <w:p w14:paraId="4564CE18"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0</w:t>
            </w:r>
          </w:p>
        </w:tc>
        <w:tc>
          <w:tcPr>
            <w:tcW w:w="3824" w:type="dxa"/>
            <w:tcBorders>
              <w:bottom w:val="double" w:sz="4" w:space="0" w:color="auto"/>
            </w:tcBorders>
            <w:vAlign w:val="center"/>
          </w:tcPr>
          <w:p w14:paraId="47435226"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Travail individuel</w:t>
            </w:r>
          </w:p>
        </w:tc>
        <w:tc>
          <w:tcPr>
            <w:tcW w:w="2271" w:type="dxa"/>
            <w:tcBorders>
              <w:bottom w:val="double" w:sz="4" w:space="0" w:color="auto"/>
              <w:right w:val="double" w:sz="4" w:space="0" w:color="auto"/>
            </w:tcBorders>
            <w:vAlign w:val="center"/>
          </w:tcPr>
          <w:p w14:paraId="7CB35710" w14:textId="77777777" w:rsidR="006568EB" w:rsidRPr="00A526A3" w:rsidRDefault="006568EB" w:rsidP="00145B28">
            <w:pPr>
              <w:pStyle w:val="ae"/>
              <w:tabs>
                <w:tab w:val="left" w:pos="9781"/>
              </w:tabs>
              <w:jc w:val="center"/>
              <w:rPr>
                <w:rFonts w:ascii="Times New Roman" w:hAnsi="Times New Roman"/>
                <w:b/>
                <w:sz w:val="24"/>
                <w:szCs w:val="24"/>
                <w:lang w:val="fr-FR"/>
              </w:rPr>
            </w:pPr>
            <w:r>
              <w:rPr>
                <w:rFonts w:ascii="Times New Roman" w:hAnsi="Times New Roman"/>
                <w:b/>
                <w:sz w:val="24"/>
                <w:szCs w:val="24"/>
                <w:lang w:val="fr-FR"/>
              </w:rPr>
              <w:t>30</w:t>
            </w:r>
          </w:p>
        </w:tc>
      </w:tr>
      <w:tr w:rsidR="006568EB" w:rsidRPr="00A526A3" w14:paraId="32D36F89" w14:textId="77777777" w:rsidTr="00145B28">
        <w:tc>
          <w:tcPr>
            <w:tcW w:w="2266" w:type="dxa"/>
            <w:tcBorders>
              <w:top w:val="double" w:sz="4" w:space="0" w:color="auto"/>
              <w:left w:val="double" w:sz="4" w:space="0" w:color="auto"/>
              <w:bottom w:val="double" w:sz="4" w:space="0" w:color="auto"/>
            </w:tcBorders>
          </w:tcPr>
          <w:p w14:paraId="7332786B"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Forme  d’évaluation</w:t>
            </w:r>
            <w:proofErr w:type="gramEnd"/>
          </w:p>
        </w:tc>
        <w:tc>
          <w:tcPr>
            <w:tcW w:w="1561" w:type="dxa"/>
            <w:tcBorders>
              <w:top w:val="double" w:sz="4" w:space="0" w:color="auto"/>
              <w:bottom w:val="double" w:sz="4" w:space="0" w:color="auto"/>
            </w:tcBorders>
          </w:tcPr>
          <w:p w14:paraId="7242A38B"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E</w:t>
            </w:r>
          </w:p>
        </w:tc>
        <w:tc>
          <w:tcPr>
            <w:tcW w:w="3824" w:type="dxa"/>
            <w:tcBorders>
              <w:top w:val="double" w:sz="4" w:space="0" w:color="auto"/>
              <w:bottom w:val="double" w:sz="4" w:space="0" w:color="auto"/>
            </w:tcBorders>
          </w:tcPr>
          <w:p w14:paraId="01890350"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Nombre  de</w:t>
            </w:r>
            <w:proofErr w:type="gramEnd"/>
            <w:r w:rsidRPr="00A526A3">
              <w:rPr>
                <w:rFonts w:ascii="Times New Roman" w:hAnsi="Times New Roman"/>
                <w:sz w:val="24"/>
                <w:szCs w:val="24"/>
                <w:lang w:val="fr-FR"/>
              </w:rPr>
              <w:t xml:space="preserve"> crédits</w:t>
            </w:r>
          </w:p>
        </w:tc>
        <w:tc>
          <w:tcPr>
            <w:tcW w:w="2271" w:type="dxa"/>
            <w:tcBorders>
              <w:top w:val="double" w:sz="4" w:space="0" w:color="auto"/>
              <w:bottom w:val="double" w:sz="4" w:space="0" w:color="auto"/>
              <w:right w:val="double" w:sz="4" w:space="0" w:color="auto"/>
            </w:tcBorders>
            <w:vAlign w:val="center"/>
          </w:tcPr>
          <w:p w14:paraId="0050B243"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2</w:t>
            </w:r>
          </w:p>
        </w:tc>
      </w:tr>
    </w:tbl>
    <w:p w14:paraId="746AACC6" w14:textId="77777777" w:rsidR="006568EB" w:rsidRPr="00A526A3" w:rsidRDefault="006568EB" w:rsidP="006568EB">
      <w:pPr>
        <w:widowControl w:val="0"/>
        <w:rPr>
          <w:b/>
          <w:caps/>
          <w:lang w:val="fr-FR"/>
        </w:rPr>
      </w:pPr>
    </w:p>
    <w:tbl>
      <w:tblPr>
        <w:tblStyle w:val="ab"/>
        <w:tblW w:w="9922" w:type="dxa"/>
        <w:tblInd w:w="392" w:type="dxa"/>
        <w:tblLook w:val="04A0" w:firstRow="1" w:lastRow="0" w:firstColumn="1" w:lastColumn="0" w:noHBand="0" w:noVBand="1"/>
      </w:tblPr>
      <w:tblGrid>
        <w:gridCol w:w="2266"/>
        <w:gridCol w:w="1561"/>
        <w:gridCol w:w="3824"/>
        <w:gridCol w:w="2271"/>
      </w:tblGrid>
      <w:tr w:rsidR="006568EB" w:rsidRPr="00A526A3" w14:paraId="6472B5AF" w14:textId="77777777" w:rsidTr="00145B28">
        <w:tc>
          <w:tcPr>
            <w:tcW w:w="3827" w:type="dxa"/>
            <w:gridSpan w:val="2"/>
            <w:tcBorders>
              <w:top w:val="double" w:sz="4" w:space="0" w:color="auto"/>
              <w:left w:val="double" w:sz="4" w:space="0" w:color="auto"/>
            </w:tcBorders>
          </w:tcPr>
          <w:p w14:paraId="3B731FBE"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Code de la discipline</w:t>
            </w:r>
          </w:p>
        </w:tc>
        <w:tc>
          <w:tcPr>
            <w:tcW w:w="6095" w:type="dxa"/>
            <w:gridSpan w:val="2"/>
            <w:tcBorders>
              <w:top w:val="double" w:sz="4" w:space="0" w:color="auto"/>
              <w:right w:val="double" w:sz="4" w:space="0" w:color="auto"/>
            </w:tcBorders>
            <w:vAlign w:val="center"/>
          </w:tcPr>
          <w:p w14:paraId="4A958095"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sz w:val="24"/>
                <w:szCs w:val="24"/>
                <w:lang w:val="fr-FR"/>
              </w:rPr>
              <w:t>S.</w:t>
            </w:r>
            <w:proofErr w:type="gramStart"/>
            <w:r w:rsidRPr="00A526A3">
              <w:rPr>
                <w:rFonts w:ascii="Times New Roman" w:hAnsi="Times New Roman"/>
                <w:sz w:val="24"/>
                <w:szCs w:val="24"/>
                <w:lang w:val="fr-FR"/>
              </w:rPr>
              <w:t>09.O.</w:t>
            </w:r>
            <w:proofErr w:type="gramEnd"/>
            <w:r w:rsidRPr="00A526A3">
              <w:rPr>
                <w:rFonts w:ascii="Times New Roman" w:hAnsi="Times New Roman"/>
                <w:sz w:val="24"/>
                <w:szCs w:val="24"/>
                <w:lang w:val="fr-FR"/>
              </w:rPr>
              <w:t>0</w:t>
            </w:r>
            <w:r>
              <w:rPr>
                <w:rFonts w:ascii="Times New Roman" w:hAnsi="Times New Roman"/>
                <w:sz w:val="24"/>
                <w:szCs w:val="24"/>
                <w:lang w:val="fr-FR"/>
              </w:rPr>
              <w:t>74</w:t>
            </w:r>
          </w:p>
        </w:tc>
      </w:tr>
      <w:tr w:rsidR="006568EB" w:rsidRPr="00A526A3" w14:paraId="3B70A654" w14:textId="77777777" w:rsidTr="00145B28">
        <w:tc>
          <w:tcPr>
            <w:tcW w:w="3827" w:type="dxa"/>
            <w:gridSpan w:val="2"/>
            <w:tcBorders>
              <w:left w:val="double" w:sz="4" w:space="0" w:color="auto"/>
            </w:tcBorders>
          </w:tcPr>
          <w:p w14:paraId="1FB0E773" w14:textId="6883E483" w:rsidR="006568EB" w:rsidRPr="00A526A3" w:rsidRDefault="0037737F" w:rsidP="00145B28">
            <w:pPr>
              <w:pStyle w:val="ae"/>
              <w:tabs>
                <w:tab w:val="left" w:pos="9781"/>
              </w:tabs>
              <w:rPr>
                <w:rFonts w:ascii="Times New Roman" w:hAnsi="Times New Roman"/>
                <w:sz w:val="24"/>
                <w:szCs w:val="24"/>
                <w:lang w:val="fr-FR"/>
              </w:rPr>
            </w:pPr>
            <w:proofErr w:type="spellStart"/>
            <w:r>
              <w:rPr>
                <w:rFonts w:ascii="Times New Roman" w:hAnsi="Times New Roman"/>
                <w:sz w:val="24"/>
                <w:szCs w:val="24"/>
                <w:lang w:val="fr-FR"/>
              </w:rPr>
              <w:t>Den</w:t>
            </w:r>
            <w:r w:rsidRPr="00A526A3">
              <w:rPr>
                <w:rFonts w:ascii="Times New Roman" w:hAnsi="Times New Roman"/>
                <w:sz w:val="24"/>
                <w:szCs w:val="24"/>
                <w:lang w:val="fr-FR"/>
              </w:rPr>
              <w:t>om</w:t>
            </w:r>
            <w:r>
              <w:rPr>
                <w:rFonts w:ascii="Times New Roman" w:hAnsi="Times New Roman"/>
                <w:sz w:val="24"/>
                <w:szCs w:val="24"/>
                <w:lang w:val="fr-FR"/>
              </w:rPr>
              <w:t>ination</w:t>
            </w:r>
            <w:proofErr w:type="spellEnd"/>
            <w:r>
              <w:rPr>
                <w:rFonts w:ascii="Times New Roman" w:hAnsi="Times New Roman"/>
                <w:sz w:val="24"/>
                <w:szCs w:val="24"/>
                <w:lang w:val="fr-FR"/>
              </w:rPr>
              <w:t xml:space="preserve"> </w:t>
            </w:r>
            <w:r w:rsidRPr="00A526A3">
              <w:rPr>
                <w:rFonts w:ascii="Times New Roman" w:hAnsi="Times New Roman"/>
                <w:sz w:val="24"/>
                <w:szCs w:val="24"/>
                <w:lang w:val="fr-FR"/>
              </w:rPr>
              <w:t>de la discipline</w:t>
            </w:r>
          </w:p>
        </w:tc>
        <w:tc>
          <w:tcPr>
            <w:tcW w:w="6095" w:type="dxa"/>
            <w:gridSpan w:val="2"/>
            <w:tcBorders>
              <w:right w:val="double" w:sz="4" w:space="0" w:color="auto"/>
            </w:tcBorders>
            <w:vAlign w:val="center"/>
          </w:tcPr>
          <w:p w14:paraId="60ABD754"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b/>
                <w:sz w:val="24"/>
                <w:szCs w:val="24"/>
                <w:lang w:val="fr-FR"/>
              </w:rPr>
              <w:t>Néonatologie</w:t>
            </w:r>
          </w:p>
        </w:tc>
      </w:tr>
      <w:tr w:rsidR="006568EB" w:rsidRPr="00B56E42" w14:paraId="2F90D573" w14:textId="77777777" w:rsidTr="00145B28">
        <w:tc>
          <w:tcPr>
            <w:tcW w:w="3827" w:type="dxa"/>
            <w:gridSpan w:val="2"/>
            <w:tcBorders>
              <w:left w:val="double" w:sz="4" w:space="0" w:color="auto"/>
              <w:bottom w:val="double" w:sz="4" w:space="0" w:color="auto"/>
            </w:tcBorders>
          </w:tcPr>
          <w:p w14:paraId="6BA9C52C"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Responsable  de</w:t>
            </w:r>
            <w:proofErr w:type="gramEnd"/>
            <w:r w:rsidRPr="00A526A3">
              <w:rPr>
                <w:rFonts w:ascii="Times New Roman" w:hAnsi="Times New Roman"/>
                <w:sz w:val="24"/>
                <w:szCs w:val="24"/>
                <w:lang w:val="fr-FR"/>
              </w:rPr>
              <w:t xml:space="preserve">  discipline</w:t>
            </w:r>
          </w:p>
        </w:tc>
        <w:tc>
          <w:tcPr>
            <w:tcW w:w="6095" w:type="dxa"/>
            <w:gridSpan w:val="2"/>
            <w:tcBorders>
              <w:bottom w:val="double" w:sz="4" w:space="0" w:color="auto"/>
              <w:right w:val="double" w:sz="4" w:space="0" w:color="auto"/>
            </w:tcBorders>
            <w:vAlign w:val="center"/>
          </w:tcPr>
          <w:p w14:paraId="6AFE0EF6" w14:textId="77777777" w:rsidR="006568EB" w:rsidRPr="00A526A3" w:rsidRDefault="006568EB" w:rsidP="00145B28">
            <w:pPr>
              <w:ind w:right="-1"/>
              <w:rPr>
                <w:b/>
                <w:lang w:val="fr-FR"/>
              </w:rPr>
            </w:pPr>
            <w:r w:rsidRPr="00A526A3">
              <w:rPr>
                <w:lang w:val="fr-FR"/>
              </w:rPr>
              <w:t xml:space="preserve">Docteur d’État </w:t>
            </w:r>
            <w:proofErr w:type="spellStart"/>
            <w:r w:rsidRPr="00A526A3">
              <w:rPr>
                <w:lang w:val="fr-FR"/>
              </w:rPr>
              <w:t>è</w:t>
            </w:r>
            <w:r>
              <w:rPr>
                <w:lang w:val="fr-FR"/>
              </w:rPr>
              <w:t>n</w:t>
            </w:r>
            <w:proofErr w:type="spellEnd"/>
            <w:r>
              <w:rPr>
                <w:lang w:val="fr-FR"/>
              </w:rPr>
              <w:t xml:space="preserve"> </w:t>
            </w:r>
            <w:r w:rsidRPr="00A526A3">
              <w:rPr>
                <w:lang w:val="fr-FR"/>
              </w:rPr>
              <w:t>sciences médicales,</w:t>
            </w:r>
            <w:r>
              <w:rPr>
                <w:lang w:val="fr-FR"/>
              </w:rPr>
              <w:t xml:space="preserve"> </w:t>
            </w:r>
            <w:r w:rsidRPr="00A526A3">
              <w:rPr>
                <w:lang w:val="fr-FR"/>
              </w:rPr>
              <w:t xml:space="preserve">professeur universitaire </w:t>
            </w:r>
            <w:proofErr w:type="spellStart"/>
            <w:proofErr w:type="gramStart"/>
            <w:r w:rsidRPr="00A526A3">
              <w:rPr>
                <w:lang w:val="fr-FR"/>
              </w:rPr>
              <w:t>Ninel</w:t>
            </w:r>
            <w:proofErr w:type="spellEnd"/>
            <w:r w:rsidRPr="00A526A3">
              <w:rPr>
                <w:lang w:val="fr-FR"/>
              </w:rPr>
              <w:t xml:space="preserve">  </w:t>
            </w:r>
            <w:proofErr w:type="spellStart"/>
            <w:r w:rsidRPr="00A526A3">
              <w:rPr>
                <w:lang w:val="fr-FR"/>
              </w:rPr>
              <w:t>Revenco</w:t>
            </w:r>
            <w:proofErr w:type="spellEnd"/>
            <w:proofErr w:type="gramEnd"/>
          </w:p>
        </w:tc>
      </w:tr>
      <w:tr w:rsidR="006568EB" w:rsidRPr="00A526A3" w14:paraId="4EB47226" w14:textId="77777777" w:rsidTr="00145B28">
        <w:tc>
          <w:tcPr>
            <w:tcW w:w="2266" w:type="dxa"/>
            <w:tcBorders>
              <w:top w:val="double" w:sz="4" w:space="0" w:color="auto"/>
              <w:left w:val="double" w:sz="4" w:space="0" w:color="auto"/>
              <w:bottom w:val="double" w:sz="4" w:space="0" w:color="auto"/>
            </w:tcBorders>
          </w:tcPr>
          <w:p w14:paraId="62596DC6"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 xml:space="preserve">Année </w:t>
            </w:r>
          </w:p>
        </w:tc>
        <w:tc>
          <w:tcPr>
            <w:tcW w:w="1561" w:type="dxa"/>
            <w:tcBorders>
              <w:top w:val="double" w:sz="4" w:space="0" w:color="auto"/>
              <w:bottom w:val="double" w:sz="4" w:space="0" w:color="auto"/>
            </w:tcBorders>
            <w:vAlign w:val="center"/>
          </w:tcPr>
          <w:p w14:paraId="1BD52C55"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V</w:t>
            </w:r>
          </w:p>
        </w:tc>
        <w:tc>
          <w:tcPr>
            <w:tcW w:w="3824" w:type="dxa"/>
            <w:tcBorders>
              <w:top w:val="double" w:sz="4" w:space="0" w:color="auto"/>
              <w:bottom w:val="double" w:sz="4" w:space="0" w:color="auto"/>
            </w:tcBorders>
          </w:tcPr>
          <w:p w14:paraId="5C1285D4"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Semestre/Semestres</w:t>
            </w:r>
          </w:p>
        </w:tc>
        <w:tc>
          <w:tcPr>
            <w:tcW w:w="2271" w:type="dxa"/>
            <w:tcBorders>
              <w:top w:val="double" w:sz="4" w:space="0" w:color="auto"/>
              <w:bottom w:val="double" w:sz="4" w:space="0" w:color="auto"/>
              <w:right w:val="double" w:sz="4" w:space="0" w:color="auto"/>
            </w:tcBorders>
            <w:vAlign w:val="center"/>
          </w:tcPr>
          <w:p w14:paraId="4DA504C2"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IX</w:t>
            </w:r>
            <w:r>
              <w:rPr>
                <w:rFonts w:ascii="Times New Roman" w:hAnsi="Times New Roman"/>
                <w:b/>
                <w:sz w:val="24"/>
                <w:szCs w:val="24"/>
                <w:lang w:val="fr-FR"/>
              </w:rPr>
              <w:t>-X</w:t>
            </w:r>
          </w:p>
        </w:tc>
      </w:tr>
      <w:tr w:rsidR="006568EB" w:rsidRPr="00A526A3" w14:paraId="0AA7F585" w14:textId="77777777" w:rsidTr="00145B28">
        <w:tc>
          <w:tcPr>
            <w:tcW w:w="7651" w:type="dxa"/>
            <w:gridSpan w:val="3"/>
            <w:tcBorders>
              <w:top w:val="double" w:sz="4" w:space="0" w:color="auto"/>
              <w:left w:val="double" w:sz="4" w:space="0" w:color="auto"/>
            </w:tcBorders>
            <w:vAlign w:val="center"/>
          </w:tcPr>
          <w:p w14:paraId="7B8BF651"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Nombre  total</w:t>
            </w:r>
            <w:proofErr w:type="gramEnd"/>
            <w:r w:rsidRPr="00A526A3">
              <w:rPr>
                <w:rFonts w:ascii="Times New Roman" w:hAnsi="Times New Roman"/>
                <w:sz w:val="24"/>
                <w:szCs w:val="24"/>
                <w:lang w:val="fr-FR"/>
              </w:rPr>
              <w:t xml:space="preserve"> d’heures, y compris:</w:t>
            </w:r>
          </w:p>
        </w:tc>
        <w:tc>
          <w:tcPr>
            <w:tcW w:w="2271" w:type="dxa"/>
            <w:tcBorders>
              <w:top w:val="double" w:sz="4" w:space="0" w:color="auto"/>
              <w:right w:val="double" w:sz="4" w:space="0" w:color="auto"/>
            </w:tcBorders>
            <w:vAlign w:val="center"/>
          </w:tcPr>
          <w:p w14:paraId="43756B73"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60</w:t>
            </w:r>
          </w:p>
        </w:tc>
      </w:tr>
      <w:tr w:rsidR="006568EB" w:rsidRPr="00A526A3" w14:paraId="58AC963B" w14:textId="77777777" w:rsidTr="00145B28">
        <w:tc>
          <w:tcPr>
            <w:tcW w:w="2266" w:type="dxa"/>
            <w:tcBorders>
              <w:left w:val="double" w:sz="4" w:space="0" w:color="auto"/>
            </w:tcBorders>
            <w:vAlign w:val="center"/>
          </w:tcPr>
          <w:p w14:paraId="6882A184"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Cours</w:t>
            </w:r>
          </w:p>
        </w:tc>
        <w:tc>
          <w:tcPr>
            <w:tcW w:w="1561" w:type="dxa"/>
            <w:vAlign w:val="center"/>
          </w:tcPr>
          <w:p w14:paraId="767B399D"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0</w:t>
            </w:r>
          </w:p>
        </w:tc>
        <w:tc>
          <w:tcPr>
            <w:tcW w:w="3824" w:type="dxa"/>
            <w:vAlign w:val="center"/>
          </w:tcPr>
          <w:p w14:paraId="705E351E"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Travaux  pratiques</w:t>
            </w:r>
            <w:proofErr w:type="gramEnd"/>
            <w:r w:rsidRPr="00A526A3">
              <w:rPr>
                <w:rFonts w:ascii="Times New Roman" w:hAnsi="Times New Roman"/>
                <w:sz w:val="24"/>
                <w:szCs w:val="24"/>
                <w:lang w:val="fr-FR"/>
              </w:rPr>
              <w:t xml:space="preserve"> </w:t>
            </w:r>
          </w:p>
        </w:tc>
        <w:tc>
          <w:tcPr>
            <w:tcW w:w="2271" w:type="dxa"/>
            <w:tcBorders>
              <w:right w:val="double" w:sz="4" w:space="0" w:color="auto"/>
            </w:tcBorders>
            <w:vAlign w:val="center"/>
          </w:tcPr>
          <w:p w14:paraId="6928AE1E"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0</w:t>
            </w:r>
          </w:p>
        </w:tc>
      </w:tr>
      <w:tr w:rsidR="006568EB" w:rsidRPr="00A526A3" w14:paraId="659D7283" w14:textId="77777777" w:rsidTr="00145B28">
        <w:tc>
          <w:tcPr>
            <w:tcW w:w="2266" w:type="dxa"/>
            <w:tcBorders>
              <w:left w:val="double" w:sz="4" w:space="0" w:color="auto"/>
              <w:bottom w:val="double" w:sz="4" w:space="0" w:color="auto"/>
            </w:tcBorders>
            <w:vAlign w:val="center"/>
          </w:tcPr>
          <w:p w14:paraId="700C2D66"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Séminaires</w:t>
            </w:r>
          </w:p>
        </w:tc>
        <w:tc>
          <w:tcPr>
            <w:tcW w:w="1561" w:type="dxa"/>
            <w:tcBorders>
              <w:bottom w:val="double" w:sz="4" w:space="0" w:color="auto"/>
            </w:tcBorders>
          </w:tcPr>
          <w:p w14:paraId="1E368556"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0</w:t>
            </w:r>
          </w:p>
        </w:tc>
        <w:tc>
          <w:tcPr>
            <w:tcW w:w="3824" w:type="dxa"/>
            <w:tcBorders>
              <w:bottom w:val="double" w:sz="4" w:space="0" w:color="auto"/>
            </w:tcBorders>
            <w:vAlign w:val="center"/>
          </w:tcPr>
          <w:p w14:paraId="2CA601A5"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Travail individuel</w:t>
            </w:r>
          </w:p>
        </w:tc>
        <w:tc>
          <w:tcPr>
            <w:tcW w:w="2271" w:type="dxa"/>
            <w:tcBorders>
              <w:bottom w:val="double" w:sz="4" w:space="0" w:color="auto"/>
              <w:right w:val="double" w:sz="4" w:space="0" w:color="auto"/>
            </w:tcBorders>
            <w:vAlign w:val="center"/>
          </w:tcPr>
          <w:p w14:paraId="7799E2C4" w14:textId="77777777" w:rsidR="006568EB" w:rsidRPr="00A526A3" w:rsidRDefault="006568EB" w:rsidP="00145B28">
            <w:pPr>
              <w:pStyle w:val="ae"/>
              <w:tabs>
                <w:tab w:val="left" w:pos="9781"/>
              </w:tabs>
              <w:jc w:val="center"/>
              <w:rPr>
                <w:rFonts w:ascii="Times New Roman" w:hAnsi="Times New Roman"/>
                <w:b/>
                <w:sz w:val="24"/>
                <w:szCs w:val="24"/>
                <w:lang w:val="fr-FR"/>
              </w:rPr>
            </w:pPr>
            <w:r>
              <w:rPr>
                <w:rFonts w:ascii="Times New Roman" w:hAnsi="Times New Roman"/>
                <w:b/>
                <w:sz w:val="24"/>
                <w:szCs w:val="24"/>
                <w:lang w:val="fr-FR"/>
              </w:rPr>
              <w:t>30</w:t>
            </w:r>
          </w:p>
        </w:tc>
      </w:tr>
      <w:tr w:rsidR="006568EB" w:rsidRPr="00A526A3" w14:paraId="03DE8644" w14:textId="77777777" w:rsidTr="00145B28">
        <w:tc>
          <w:tcPr>
            <w:tcW w:w="2266" w:type="dxa"/>
            <w:tcBorders>
              <w:top w:val="double" w:sz="4" w:space="0" w:color="auto"/>
              <w:left w:val="double" w:sz="4" w:space="0" w:color="auto"/>
              <w:bottom w:val="double" w:sz="4" w:space="0" w:color="auto"/>
            </w:tcBorders>
          </w:tcPr>
          <w:p w14:paraId="643EE86D"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Forme  d’évaluation</w:t>
            </w:r>
            <w:proofErr w:type="gramEnd"/>
          </w:p>
        </w:tc>
        <w:tc>
          <w:tcPr>
            <w:tcW w:w="1561" w:type="dxa"/>
            <w:tcBorders>
              <w:top w:val="double" w:sz="4" w:space="0" w:color="auto"/>
              <w:bottom w:val="double" w:sz="4" w:space="0" w:color="auto"/>
            </w:tcBorders>
          </w:tcPr>
          <w:p w14:paraId="5C677975"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E</w:t>
            </w:r>
          </w:p>
        </w:tc>
        <w:tc>
          <w:tcPr>
            <w:tcW w:w="3824" w:type="dxa"/>
            <w:tcBorders>
              <w:top w:val="double" w:sz="4" w:space="0" w:color="auto"/>
              <w:bottom w:val="double" w:sz="4" w:space="0" w:color="auto"/>
            </w:tcBorders>
          </w:tcPr>
          <w:p w14:paraId="08AB71DF"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Nombre  de</w:t>
            </w:r>
            <w:proofErr w:type="gramEnd"/>
            <w:r w:rsidRPr="00A526A3">
              <w:rPr>
                <w:rFonts w:ascii="Times New Roman" w:hAnsi="Times New Roman"/>
                <w:sz w:val="24"/>
                <w:szCs w:val="24"/>
                <w:lang w:val="fr-FR"/>
              </w:rPr>
              <w:t xml:space="preserve"> crédits</w:t>
            </w:r>
          </w:p>
        </w:tc>
        <w:tc>
          <w:tcPr>
            <w:tcW w:w="2271" w:type="dxa"/>
            <w:tcBorders>
              <w:top w:val="double" w:sz="4" w:space="0" w:color="auto"/>
              <w:bottom w:val="double" w:sz="4" w:space="0" w:color="auto"/>
              <w:right w:val="double" w:sz="4" w:space="0" w:color="auto"/>
            </w:tcBorders>
            <w:vAlign w:val="center"/>
          </w:tcPr>
          <w:p w14:paraId="343C2EDC"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2</w:t>
            </w:r>
          </w:p>
        </w:tc>
      </w:tr>
    </w:tbl>
    <w:p w14:paraId="0AD1981A" w14:textId="77777777" w:rsidR="006568EB" w:rsidRPr="00A526A3" w:rsidRDefault="006568EB" w:rsidP="006568EB">
      <w:pPr>
        <w:widowControl w:val="0"/>
        <w:rPr>
          <w:b/>
          <w:caps/>
          <w:lang w:val="fr-FR"/>
        </w:rPr>
      </w:pPr>
    </w:p>
    <w:tbl>
      <w:tblPr>
        <w:tblStyle w:val="ab"/>
        <w:tblW w:w="9922" w:type="dxa"/>
        <w:tblInd w:w="392" w:type="dxa"/>
        <w:tblLook w:val="04A0" w:firstRow="1" w:lastRow="0" w:firstColumn="1" w:lastColumn="0" w:noHBand="0" w:noVBand="1"/>
      </w:tblPr>
      <w:tblGrid>
        <w:gridCol w:w="2266"/>
        <w:gridCol w:w="1561"/>
        <w:gridCol w:w="3824"/>
        <w:gridCol w:w="2271"/>
      </w:tblGrid>
      <w:tr w:rsidR="006568EB" w:rsidRPr="00A526A3" w14:paraId="6EEFC684" w14:textId="77777777" w:rsidTr="00145B28">
        <w:tc>
          <w:tcPr>
            <w:tcW w:w="3827" w:type="dxa"/>
            <w:gridSpan w:val="2"/>
            <w:tcBorders>
              <w:top w:val="double" w:sz="4" w:space="0" w:color="auto"/>
              <w:left w:val="double" w:sz="4" w:space="0" w:color="auto"/>
            </w:tcBorders>
          </w:tcPr>
          <w:p w14:paraId="25C4D62B"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Code  de</w:t>
            </w:r>
            <w:proofErr w:type="gramEnd"/>
            <w:r w:rsidRPr="00A526A3">
              <w:rPr>
                <w:rFonts w:ascii="Times New Roman" w:hAnsi="Times New Roman"/>
                <w:sz w:val="24"/>
                <w:szCs w:val="24"/>
                <w:lang w:val="fr-FR"/>
              </w:rPr>
              <w:t xml:space="preserve"> la discipline</w:t>
            </w:r>
          </w:p>
        </w:tc>
        <w:tc>
          <w:tcPr>
            <w:tcW w:w="6095" w:type="dxa"/>
            <w:gridSpan w:val="2"/>
            <w:tcBorders>
              <w:top w:val="double" w:sz="4" w:space="0" w:color="auto"/>
              <w:right w:val="double" w:sz="4" w:space="0" w:color="auto"/>
            </w:tcBorders>
            <w:vAlign w:val="center"/>
          </w:tcPr>
          <w:p w14:paraId="0B58F65B"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sz w:val="24"/>
                <w:szCs w:val="24"/>
                <w:lang w:val="fr-FR"/>
              </w:rPr>
              <w:t>S.</w:t>
            </w:r>
            <w:proofErr w:type="gramStart"/>
            <w:r w:rsidRPr="00A526A3">
              <w:rPr>
                <w:rFonts w:ascii="Times New Roman" w:hAnsi="Times New Roman"/>
                <w:sz w:val="24"/>
                <w:szCs w:val="24"/>
                <w:lang w:val="fr-FR"/>
              </w:rPr>
              <w:t>09.O.</w:t>
            </w:r>
            <w:proofErr w:type="gramEnd"/>
            <w:r w:rsidRPr="00A526A3">
              <w:rPr>
                <w:rFonts w:ascii="Times New Roman" w:hAnsi="Times New Roman"/>
                <w:sz w:val="24"/>
                <w:szCs w:val="24"/>
                <w:lang w:val="fr-FR"/>
              </w:rPr>
              <w:t>0</w:t>
            </w:r>
            <w:r>
              <w:rPr>
                <w:rFonts w:ascii="Times New Roman" w:hAnsi="Times New Roman"/>
                <w:sz w:val="24"/>
                <w:szCs w:val="24"/>
                <w:lang w:val="fr-FR"/>
              </w:rPr>
              <w:t>75</w:t>
            </w:r>
          </w:p>
        </w:tc>
      </w:tr>
      <w:tr w:rsidR="006568EB" w:rsidRPr="00A526A3" w14:paraId="1662BAC2" w14:textId="77777777" w:rsidTr="00145B28">
        <w:tc>
          <w:tcPr>
            <w:tcW w:w="3827" w:type="dxa"/>
            <w:gridSpan w:val="2"/>
            <w:tcBorders>
              <w:left w:val="double" w:sz="4" w:space="0" w:color="auto"/>
            </w:tcBorders>
          </w:tcPr>
          <w:p w14:paraId="7F9F9E66" w14:textId="5386BB33" w:rsidR="006568EB" w:rsidRPr="00A526A3" w:rsidRDefault="0037737F" w:rsidP="00145B28">
            <w:pPr>
              <w:pStyle w:val="ae"/>
              <w:tabs>
                <w:tab w:val="left" w:pos="9781"/>
              </w:tabs>
              <w:rPr>
                <w:rFonts w:ascii="Times New Roman" w:hAnsi="Times New Roman"/>
                <w:sz w:val="24"/>
                <w:szCs w:val="24"/>
                <w:lang w:val="fr-FR"/>
              </w:rPr>
            </w:pPr>
            <w:proofErr w:type="spellStart"/>
            <w:r>
              <w:rPr>
                <w:rFonts w:ascii="Times New Roman" w:hAnsi="Times New Roman"/>
                <w:sz w:val="24"/>
                <w:szCs w:val="24"/>
                <w:lang w:val="fr-FR"/>
              </w:rPr>
              <w:t>Den</w:t>
            </w:r>
            <w:r w:rsidRPr="00A526A3">
              <w:rPr>
                <w:rFonts w:ascii="Times New Roman" w:hAnsi="Times New Roman"/>
                <w:sz w:val="24"/>
                <w:szCs w:val="24"/>
                <w:lang w:val="fr-FR"/>
              </w:rPr>
              <w:t>om</w:t>
            </w:r>
            <w:r>
              <w:rPr>
                <w:rFonts w:ascii="Times New Roman" w:hAnsi="Times New Roman"/>
                <w:sz w:val="24"/>
                <w:szCs w:val="24"/>
                <w:lang w:val="fr-FR"/>
              </w:rPr>
              <w:t>ination</w:t>
            </w:r>
            <w:proofErr w:type="spellEnd"/>
            <w:r>
              <w:rPr>
                <w:rFonts w:ascii="Times New Roman" w:hAnsi="Times New Roman"/>
                <w:sz w:val="24"/>
                <w:szCs w:val="24"/>
                <w:lang w:val="fr-FR"/>
              </w:rPr>
              <w:t xml:space="preserve"> </w:t>
            </w:r>
            <w:r w:rsidRPr="00A526A3">
              <w:rPr>
                <w:rFonts w:ascii="Times New Roman" w:hAnsi="Times New Roman"/>
                <w:sz w:val="24"/>
                <w:szCs w:val="24"/>
                <w:lang w:val="fr-FR"/>
              </w:rPr>
              <w:t>de la discipline</w:t>
            </w:r>
          </w:p>
        </w:tc>
        <w:tc>
          <w:tcPr>
            <w:tcW w:w="6095" w:type="dxa"/>
            <w:gridSpan w:val="2"/>
            <w:tcBorders>
              <w:right w:val="double" w:sz="4" w:space="0" w:color="auto"/>
            </w:tcBorders>
            <w:vAlign w:val="center"/>
          </w:tcPr>
          <w:p w14:paraId="298CB75A" w14:textId="77777777" w:rsidR="006568EB" w:rsidRPr="00A526A3" w:rsidRDefault="006568EB" w:rsidP="00145B28">
            <w:pPr>
              <w:pStyle w:val="ae"/>
              <w:tabs>
                <w:tab w:val="left" w:pos="9781"/>
              </w:tabs>
              <w:rPr>
                <w:rFonts w:ascii="Times New Roman" w:hAnsi="Times New Roman"/>
                <w:b/>
                <w:sz w:val="24"/>
                <w:szCs w:val="24"/>
                <w:lang w:val="fr-FR"/>
              </w:rPr>
            </w:pPr>
            <w:r w:rsidRPr="00A526A3">
              <w:rPr>
                <w:rFonts w:ascii="Times New Roman" w:hAnsi="Times New Roman"/>
                <w:b/>
                <w:sz w:val="24"/>
                <w:szCs w:val="24"/>
                <w:lang w:val="fr-FR"/>
              </w:rPr>
              <w:t>Pédiatrie</w:t>
            </w:r>
          </w:p>
        </w:tc>
      </w:tr>
      <w:tr w:rsidR="006568EB" w:rsidRPr="00B56E42" w14:paraId="2F1A1DA3" w14:textId="77777777" w:rsidTr="00145B28">
        <w:tc>
          <w:tcPr>
            <w:tcW w:w="3827" w:type="dxa"/>
            <w:gridSpan w:val="2"/>
            <w:tcBorders>
              <w:left w:val="double" w:sz="4" w:space="0" w:color="auto"/>
              <w:bottom w:val="double" w:sz="4" w:space="0" w:color="auto"/>
            </w:tcBorders>
          </w:tcPr>
          <w:p w14:paraId="64A36DC1"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Responsable  de</w:t>
            </w:r>
            <w:proofErr w:type="gramEnd"/>
            <w:r w:rsidRPr="00A526A3">
              <w:rPr>
                <w:rFonts w:ascii="Times New Roman" w:hAnsi="Times New Roman"/>
                <w:sz w:val="24"/>
                <w:szCs w:val="24"/>
                <w:lang w:val="fr-FR"/>
              </w:rPr>
              <w:t xml:space="preserve"> discipline</w:t>
            </w:r>
          </w:p>
        </w:tc>
        <w:tc>
          <w:tcPr>
            <w:tcW w:w="6095" w:type="dxa"/>
            <w:gridSpan w:val="2"/>
            <w:tcBorders>
              <w:bottom w:val="double" w:sz="4" w:space="0" w:color="auto"/>
              <w:right w:val="double" w:sz="4" w:space="0" w:color="auto"/>
            </w:tcBorders>
            <w:vAlign w:val="center"/>
          </w:tcPr>
          <w:p w14:paraId="6CB677AD" w14:textId="77777777" w:rsidR="006568EB" w:rsidRPr="00A526A3" w:rsidRDefault="006568EB" w:rsidP="00145B28">
            <w:pPr>
              <w:ind w:right="-1"/>
              <w:rPr>
                <w:b/>
                <w:lang w:val="fr-FR"/>
              </w:rPr>
            </w:pPr>
            <w:r w:rsidRPr="00A526A3">
              <w:rPr>
                <w:lang w:val="fr-FR"/>
              </w:rPr>
              <w:t xml:space="preserve">Docteur d’État </w:t>
            </w:r>
            <w:proofErr w:type="spellStart"/>
            <w:r w:rsidRPr="00A526A3">
              <w:rPr>
                <w:lang w:val="fr-FR"/>
              </w:rPr>
              <w:t>è</w:t>
            </w:r>
            <w:r>
              <w:rPr>
                <w:lang w:val="fr-FR"/>
              </w:rPr>
              <w:t>n</w:t>
            </w:r>
            <w:proofErr w:type="spellEnd"/>
            <w:r w:rsidRPr="00A526A3">
              <w:rPr>
                <w:lang w:val="fr-FR"/>
              </w:rPr>
              <w:t xml:space="preserve"> sciences médicales, professeur </w:t>
            </w:r>
            <w:proofErr w:type="gramStart"/>
            <w:r w:rsidRPr="00A526A3">
              <w:rPr>
                <w:lang w:val="fr-FR"/>
              </w:rPr>
              <w:t xml:space="preserve">universitaire  </w:t>
            </w:r>
            <w:proofErr w:type="spellStart"/>
            <w:r w:rsidRPr="00A526A3">
              <w:rPr>
                <w:lang w:val="fr-FR"/>
              </w:rPr>
              <w:t>Ninel</w:t>
            </w:r>
            <w:proofErr w:type="spellEnd"/>
            <w:proofErr w:type="gramEnd"/>
            <w:r w:rsidRPr="00A526A3">
              <w:rPr>
                <w:lang w:val="fr-FR"/>
              </w:rPr>
              <w:t xml:space="preserve">  </w:t>
            </w:r>
            <w:proofErr w:type="spellStart"/>
            <w:r w:rsidRPr="00A526A3">
              <w:rPr>
                <w:lang w:val="fr-FR"/>
              </w:rPr>
              <w:t>Revenco</w:t>
            </w:r>
            <w:proofErr w:type="spellEnd"/>
          </w:p>
        </w:tc>
      </w:tr>
      <w:tr w:rsidR="006568EB" w:rsidRPr="00A526A3" w14:paraId="644C410B" w14:textId="77777777" w:rsidTr="00145B28">
        <w:tc>
          <w:tcPr>
            <w:tcW w:w="2266" w:type="dxa"/>
            <w:tcBorders>
              <w:top w:val="double" w:sz="4" w:space="0" w:color="auto"/>
              <w:left w:val="double" w:sz="4" w:space="0" w:color="auto"/>
              <w:bottom w:val="double" w:sz="4" w:space="0" w:color="auto"/>
            </w:tcBorders>
          </w:tcPr>
          <w:p w14:paraId="17EFBE60"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 xml:space="preserve">Année </w:t>
            </w:r>
          </w:p>
        </w:tc>
        <w:tc>
          <w:tcPr>
            <w:tcW w:w="1561" w:type="dxa"/>
            <w:tcBorders>
              <w:top w:val="double" w:sz="4" w:space="0" w:color="auto"/>
              <w:bottom w:val="double" w:sz="4" w:space="0" w:color="auto"/>
            </w:tcBorders>
            <w:vAlign w:val="center"/>
          </w:tcPr>
          <w:p w14:paraId="63671947"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V</w:t>
            </w:r>
          </w:p>
        </w:tc>
        <w:tc>
          <w:tcPr>
            <w:tcW w:w="3824" w:type="dxa"/>
            <w:tcBorders>
              <w:top w:val="double" w:sz="4" w:space="0" w:color="auto"/>
              <w:bottom w:val="double" w:sz="4" w:space="0" w:color="auto"/>
            </w:tcBorders>
          </w:tcPr>
          <w:p w14:paraId="05419FAC"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Semestre/Semestres</w:t>
            </w:r>
          </w:p>
        </w:tc>
        <w:tc>
          <w:tcPr>
            <w:tcW w:w="2271" w:type="dxa"/>
            <w:tcBorders>
              <w:top w:val="double" w:sz="4" w:space="0" w:color="auto"/>
              <w:bottom w:val="double" w:sz="4" w:space="0" w:color="auto"/>
              <w:right w:val="double" w:sz="4" w:space="0" w:color="auto"/>
            </w:tcBorders>
            <w:vAlign w:val="center"/>
          </w:tcPr>
          <w:p w14:paraId="41974C05"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IX</w:t>
            </w:r>
            <w:r>
              <w:rPr>
                <w:rFonts w:ascii="Times New Roman" w:hAnsi="Times New Roman"/>
                <w:b/>
                <w:sz w:val="24"/>
                <w:szCs w:val="24"/>
                <w:lang w:val="fr-FR"/>
              </w:rPr>
              <w:t>-X</w:t>
            </w:r>
          </w:p>
        </w:tc>
      </w:tr>
      <w:tr w:rsidR="006568EB" w:rsidRPr="00A526A3" w14:paraId="645D26B3" w14:textId="77777777" w:rsidTr="00145B28">
        <w:tc>
          <w:tcPr>
            <w:tcW w:w="7651" w:type="dxa"/>
            <w:gridSpan w:val="3"/>
            <w:tcBorders>
              <w:top w:val="double" w:sz="4" w:space="0" w:color="auto"/>
              <w:left w:val="double" w:sz="4" w:space="0" w:color="auto"/>
            </w:tcBorders>
            <w:vAlign w:val="center"/>
          </w:tcPr>
          <w:p w14:paraId="5C682C0B"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Nombre  total</w:t>
            </w:r>
            <w:proofErr w:type="gramEnd"/>
            <w:r w:rsidRPr="00A526A3">
              <w:rPr>
                <w:rFonts w:ascii="Times New Roman" w:hAnsi="Times New Roman"/>
                <w:sz w:val="24"/>
                <w:szCs w:val="24"/>
                <w:lang w:val="fr-FR"/>
              </w:rPr>
              <w:t xml:space="preserve"> d’heures, y compris:</w:t>
            </w:r>
          </w:p>
        </w:tc>
        <w:tc>
          <w:tcPr>
            <w:tcW w:w="2271" w:type="dxa"/>
            <w:tcBorders>
              <w:top w:val="double" w:sz="4" w:space="0" w:color="auto"/>
              <w:right w:val="double" w:sz="4" w:space="0" w:color="auto"/>
            </w:tcBorders>
            <w:vAlign w:val="center"/>
          </w:tcPr>
          <w:p w14:paraId="236E952A"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3</w:t>
            </w:r>
            <w:r>
              <w:rPr>
                <w:rFonts w:ascii="Times New Roman" w:hAnsi="Times New Roman"/>
                <w:b/>
                <w:sz w:val="24"/>
                <w:szCs w:val="24"/>
                <w:lang w:val="fr-FR"/>
              </w:rPr>
              <w:t>30</w:t>
            </w:r>
          </w:p>
        </w:tc>
      </w:tr>
      <w:tr w:rsidR="006568EB" w:rsidRPr="00A526A3" w14:paraId="45CEB45A" w14:textId="77777777" w:rsidTr="00145B28">
        <w:tc>
          <w:tcPr>
            <w:tcW w:w="2266" w:type="dxa"/>
            <w:tcBorders>
              <w:left w:val="double" w:sz="4" w:space="0" w:color="auto"/>
            </w:tcBorders>
            <w:vAlign w:val="center"/>
          </w:tcPr>
          <w:p w14:paraId="64A294F1"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Cours</w:t>
            </w:r>
          </w:p>
        </w:tc>
        <w:tc>
          <w:tcPr>
            <w:tcW w:w="1561" w:type="dxa"/>
            <w:vAlign w:val="center"/>
          </w:tcPr>
          <w:p w14:paraId="4C38BB51"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7</w:t>
            </w:r>
            <w:r>
              <w:rPr>
                <w:rFonts w:ascii="Times New Roman" w:hAnsi="Times New Roman"/>
                <w:b/>
                <w:sz w:val="24"/>
                <w:szCs w:val="24"/>
                <w:lang w:val="fr-FR"/>
              </w:rPr>
              <w:t>0</w:t>
            </w:r>
          </w:p>
        </w:tc>
        <w:tc>
          <w:tcPr>
            <w:tcW w:w="3824" w:type="dxa"/>
            <w:vAlign w:val="center"/>
          </w:tcPr>
          <w:p w14:paraId="3776DD21"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Travaux  pratiques</w:t>
            </w:r>
            <w:proofErr w:type="gramEnd"/>
          </w:p>
        </w:tc>
        <w:tc>
          <w:tcPr>
            <w:tcW w:w="2271" w:type="dxa"/>
            <w:tcBorders>
              <w:right w:val="double" w:sz="4" w:space="0" w:color="auto"/>
            </w:tcBorders>
            <w:vAlign w:val="center"/>
          </w:tcPr>
          <w:p w14:paraId="660E187F" w14:textId="77777777" w:rsidR="006568EB" w:rsidRPr="00A526A3" w:rsidRDefault="006568EB" w:rsidP="00145B28">
            <w:pPr>
              <w:pStyle w:val="ae"/>
              <w:tabs>
                <w:tab w:val="left" w:pos="9781"/>
              </w:tabs>
              <w:jc w:val="center"/>
              <w:rPr>
                <w:rFonts w:ascii="Times New Roman" w:hAnsi="Times New Roman"/>
                <w:b/>
                <w:sz w:val="24"/>
                <w:szCs w:val="24"/>
                <w:lang w:val="fr-FR"/>
              </w:rPr>
            </w:pPr>
            <w:r>
              <w:rPr>
                <w:rFonts w:ascii="Times New Roman" w:hAnsi="Times New Roman"/>
                <w:b/>
                <w:sz w:val="24"/>
                <w:szCs w:val="24"/>
                <w:lang w:val="fr-FR"/>
              </w:rPr>
              <w:t>70</w:t>
            </w:r>
          </w:p>
        </w:tc>
      </w:tr>
      <w:tr w:rsidR="006568EB" w:rsidRPr="00A526A3" w14:paraId="653C1884" w14:textId="77777777" w:rsidTr="00145B28">
        <w:tc>
          <w:tcPr>
            <w:tcW w:w="2266" w:type="dxa"/>
            <w:tcBorders>
              <w:left w:val="double" w:sz="4" w:space="0" w:color="auto"/>
              <w:bottom w:val="double" w:sz="4" w:space="0" w:color="auto"/>
            </w:tcBorders>
            <w:vAlign w:val="center"/>
          </w:tcPr>
          <w:p w14:paraId="25E9AFF9"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Séminaires</w:t>
            </w:r>
          </w:p>
        </w:tc>
        <w:tc>
          <w:tcPr>
            <w:tcW w:w="1561" w:type="dxa"/>
            <w:tcBorders>
              <w:bottom w:val="double" w:sz="4" w:space="0" w:color="auto"/>
            </w:tcBorders>
          </w:tcPr>
          <w:p w14:paraId="11109DAE" w14:textId="77777777" w:rsidR="006568EB" w:rsidRPr="00A526A3" w:rsidRDefault="006568EB" w:rsidP="00145B28">
            <w:pPr>
              <w:pStyle w:val="ae"/>
              <w:tabs>
                <w:tab w:val="left" w:pos="9781"/>
              </w:tabs>
              <w:jc w:val="center"/>
              <w:rPr>
                <w:rFonts w:ascii="Times New Roman" w:hAnsi="Times New Roman"/>
                <w:b/>
                <w:sz w:val="24"/>
                <w:szCs w:val="24"/>
                <w:lang w:val="fr-FR"/>
              </w:rPr>
            </w:pPr>
            <w:r>
              <w:rPr>
                <w:rFonts w:ascii="Times New Roman" w:hAnsi="Times New Roman"/>
                <w:b/>
                <w:sz w:val="24"/>
                <w:szCs w:val="24"/>
                <w:lang w:val="fr-FR"/>
              </w:rPr>
              <w:t>70</w:t>
            </w:r>
          </w:p>
        </w:tc>
        <w:tc>
          <w:tcPr>
            <w:tcW w:w="3824" w:type="dxa"/>
            <w:tcBorders>
              <w:bottom w:val="double" w:sz="4" w:space="0" w:color="auto"/>
            </w:tcBorders>
            <w:vAlign w:val="center"/>
          </w:tcPr>
          <w:p w14:paraId="457DD4DB"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Travail  individuel</w:t>
            </w:r>
            <w:proofErr w:type="gramEnd"/>
          </w:p>
        </w:tc>
        <w:tc>
          <w:tcPr>
            <w:tcW w:w="2271" w:type="dxa"/>
            <w:tcBorders>
              <w:bottom w:val="double" w:sz="4" w:space="0" w:color="auto"/>
              <w:right w:val="double" w:sz="4" w:space="0" w:color="auto"/>
            </w:tcBorders>
            <w:vAlign w:val="center"/>
          </w:tcPr>
          <w:p w14:paraId="075BBBB1" w14:textId="77777777" w:rsidR="006568EB" w:rsidRPr="00A526A3" w:rsidRDefault="006568EB" w:rsidP="00145B28">
            <w:pPr>
              <w:pStyle w:val="ae"/>
              <w:tabs>
                <w:tab w:val="left" w:pos="9781"/>
              </w:tabs>
              <w:jc w:val="center"/>
              <w:rPr>
                <w:rFonts w:ascii="Times New Roman" w:hAnsi="Times New Roman"/>
                <w:b/>
                <w:sz w:val="24"/>
                <w:szCs w:val="24"/>
                <w:lang w:val="fr-FR"/>
              </w:rPr>
            </w:pPr>
            <w:r>
              <w:rPr>
                <w:rFonts w:ascii="Times New Roman" w:hAnsi="Times New Roman"/>
                <w:b/>
                <w:sz w:val="24"/>
                <w:szCs w:val="24"/>
                <w:lang w:val="fr-FR"/>
              </w:rPr>
              <w:t>120</w:t>
            </w:r>
          </w:p>
        </w:tc>
      </w:tr>
      <w:tr w:rsidR="006568EB" w:rsidRPr="00A526A3" w14:paraId="239322B0" w14:textId="77777777" w:rsidTr="00145B28">
        <w:tc>
          <w:tcPr>
            <w:tcW w:w="2266" w:type="dxa"/>
            <w:tcBorders>
              <w:top w:val="double" w:sz="4" w:space="0" w:color="auto"/>
              <w:left w:val="double" w:sz="4" w:space="0" w:color="auto"/>
              <w:bottom w:val="double" w:sz="4" w:space="0" w:color="auto"/>
            </w:tcBorders>
          </w:tcPr>
          <w:p w14:paraId="4D856807" w14:textId="77777777" w:rsidR="006568EB" w:rsidRPr="00A526A3" w:rsidRDefault="006568EB" w:rsidP="00145B28">
            <w:pPr>
              <w:pStyle w:val="ae"/>
              <w:tabs>
                <w:tab w:val="left" w:pos="9781"/>
              </w:tabs>
              <w:rPr>
                <w:rFonts w:ascii="Times New Roman" w:hAnsi="Times New Roman"/>
                <w:sz w:val="24"/>
                <w:szCs w:val="24"/>
                <w:lang w:val="fr-FR"/>
              </w:rPr>
            </w:pPr>
            <w:proofErr w:type="gramStart"/>
            <w:r w:rsidRPr="00A526A3">
              <w:rPr>
                <w:rFonts w:ascii="Times New Roman" w:hAnsi="Times New Roman"/>
                <w:sz w:val="24"/>
                <w:szCs w:val="24"/>
                <w:lang w:val="fr-FR"/>
              </w:rPr>
              <w:t>Forme  d’évaluation</w:t>
            </w:r>
            <w:proofErr w:type="gramEnd"/>
          </w:p>
        </w:tc>
        <w:tc>
          <w:tcPr>
            <w:tcW w:w="1561" w:type="dxa"/>
            <w:tcBorders>
              <w:top w:val="double" w:sz="4" w:space="0" w:color="auto"/>
              <w:bottom w:val="double" w:sz="4" w:space="0" w:color="auto"/>
            </w:tcBorders>
          </w:tcPr>
          <w:p w14:paraId="11F4B9D9"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E</w:t>
            </w:r>
          </w:p>
        </w:tc>
        <w:tc>
          <w:tcPr>
            <w:tcW w:w="3824" w:type="dxa"/>
            <w:tcBorders>
              <w:top w:val="double" w:sz="4" w:space="0" w:color="auto"/>
              <w:bottom w:val="double" w:sz="4" w:space="0" w:color="auto"/>
            </w:tcBorders>
          </w:tcPr>
          <w:p w14:paraId="748A837C" w14:textId="77777777" w:rsidR="006568EB" w:rsidRPr="00A526A3" w:rsidRDefault="006568EB" w:rsidP="00145B28">
            <w:pPr>
              <w:pStyle w:val="ae"/>
              <w:tabs>
                <w:tab w:val="left" w:pos="9781"/>
              </w:tabs>
              <w:rPr>
                <w:rFonts w:ascii="Times New Roman" w:hAnsi="Times New Roman"/>
                <w:sz w:val="24"/>
                <w:szCs w:val="24"/>
                <w:lang w:val="fr-FR"/>
              </w:rPr>
            </w:pPr>
            <w:r w:rsidRPr="00A526A3">
              <w:rPr>
                <w:rFonts w:ascii="Times New Roman" w:hAnsi="Times New Roman"/>
                <w:sz w:val="24"/>
                <w:szCs w:val="24"/>
                <w:lang w:val="fr-FR"/>
              </w:rPr>
              <w:t>Nombre de crédits</w:t>
            </w:r>
          </w:p>
        </w:tc>
        <w:tc>
          <w:tcPr>
            <w:tcW w:w="2271" w:type="dxa"/>
            <w:tcBorders>
              <w:top w:val="double" w:sz="4" w:space="0" w:color="auto"/>
              <w:bottom w:val="double" w:sz="4" w:space="0" w:color="auto"/>
              <w:right w:val="double" w:sz="4" w:space="0" w:color="auto"/>
            </w:tcBorders>
            <w:vAlign w:val="center"/>
          </w:tcPr>
          <w:p w14:paraId="00E31B18" w14:textId="77777777" w:rsidR="006568EB" w:rsidRPr="00A526A3" w:rsidRDefault="006568EB" w:rsidP="00145B28">
            <w:pPr>
              <w:pStyle w:val="ae"/>
              <w:tabs>
                <w:tab w:val="left" w:pos="9781"/>
              </w:tabs>
              <w:jc w:val="center"/>
              <w:rPr>
                <w:rFonts w:ascii="Times New Roman" w:hAnsi="Times New Roman"/>
                <w:b/>
                <w:sz w:val="24"/>
                <w:szCs w:val="24"/>
                <w:lang w:val="fr-FR"/>
              </w:rPr>
            </w:pPr>
            <w:r w:rsidRPr="00A526A3">
              <w:rPr>
                <w:rFonts w:ascii="Times New Roman" w:hAnsi="Times New Roman"/>
                <w:b/>
                <w:sz w:val="24"/>
                <w:szCs w:val="24"/>
                <w:lang w:val="fr-FR"/>
              </w:rPr>
              <w:t>1</w:t>
            </w:r>
            <w:r>
              <w:rPr>
                <w:rFonts w:ascii="Times New Roman" w:hAnsi="Times New Roman"/>
                <w:b/>
                <w:sz w:val="24"/>
                <w:szCs w:val="24"/>
                <w:lang w:val="fr-FR"/>
              </w:rPr>
              <w:t>1</w:t>
            </w:r>
          </w:p>
        </w:tc>
      </w:tr>
    </w:tbl>
    <w:p w14:paraId="5EA691E7" w14:textId="77777777" w:rsidR="006568EB" w:rsidRPr="00A526A3" w:rsidRDefault="006568EB" w:rsidP="006568EB">
      <w:pPr>
        <w:widowControl w:val="0"/>
        <w:rPr>
          <w:b/>
          <w:caps/>
          <w:lang w:val="fr-FR"/>
        </w:rPr>
      </w:pPr>
    </w:p>
    <w:p w14:paraId="373839B3" w14:textId="77777777" w:rsidR="006568EB" w:rsidRPr="00A526A3" w:rsidRDefault="006568EB">
      <w:pPr>
        <w:pStyle w:val="af4"/>
        <w:widowControl w:val="0"/>
        <w:numPr>
          <w:ilvl w:val="0"/>
          <w:numId w:val="1"/>
        </w:numPr>
        <w:spacing w:after="120"/>
        <w:ind w:left="567" w:hanging="425"/>
        <w:contextualSpacing w:val="0"/>
        <w:rPr>
          <w:b/>
          <w:caps/>
          <w:lang w:val="fr-FR"/>
        </w:rPr>
      </w:pPr>
      <w:r w:rsidRPr="00A526A3">
        <w:rPr>
          <w:b/>
          <w:caps/>
          <w:lang w:val="fr-FR"/>
        </w:rPr>
        <w:t xml:space="preserve">OBJECTIFS DE formation DANS LE   cadre de LA DISCIPLINE </w:t>
      </w:r>
    </w:p>
    <w:p w14:paraId="030A640B" w14:textId="77777777" w:rsidR="006568EB" w:rsidRPr="00A526A3" w:rsidRDefault="006568EB" w:rsidP="006568EB">
      <w:pPr>
        <w:pStyle w:val="1"/>
        <w:rPr>
          <w:i/>
          <w:sz w:val="24"/>
          <w:lang w:val="fr-FR"/>
        </w:rPr>
      </w:pPr>
      <w:r w:rsidRPr="00A526A3">
        <w:rPr>
          <w:i/>
          <w:sz w:val="24"/>
          <w:lang w:val="fr-FR"/>
        </w:rPr>
        <w:t>A la fin de l’étude de la discipline l’étudiant sera capable de :</w:t>
      </w:r>
    </w:p>
    <w:p w14:paraId="40ACAF92" w14:textId="77777777" w:rsidR="006568EB" w:rsidRPr="00A526A3" w:rsidRDefault="006568EB">
      <w:pPr>
        <w:pStyle w:val="1"/>
        <w:numPr>
          <w:ilvl w:val="0"/>
          <w:numId w:val="6"/>
        </w:numPr>
        <w:ind w:left="426" w:hanging="720"/>
        <w:rPr>
          <w:i/>
          <w:sz w:val="24"/>
          <w:lang w:val="fr-FR"/>
        </w:rPr>
      </w:pPr>
      <w:proofErr w:type="gramStart"/>
      <w:r w:rsidRPr="00A526A3">
        <w:rPr>
          <w:i/>
          <w:sz w:val="24"/>
          <w:lang w:val="fr-FR"/>
        </w:rPr>
        <w:t>au</w:t>
      </w:r>
      <w:proofErr w:type="gramEnd"/>
      <w:r w:rsidRPr="00A526A3">
        <w:rPr>
          <w:i/>
          <w:sz w:val="24"/>
          <w:lang w:val="fr-FR"/>
        </w:rPr>
        <w:t xml:space="preserve"> niveau de connaissance et de compréhension:</w:t>
      </w:r>
    </w:p>
    <w:p w14:paraId="3BD84903"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Définir la terminologie médicale ;</w:t>
      </w:r>
    </w:p>
    <w:p w14:paraId="7375C1D1"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Expliquer les bases théoriques de la puériculture, de la néonatologie, de la sémiologie et de la pathologie la plus fréquente chez les enfants ;</w:t>
      </w:r>
    </w:p>
    <w:p w14:paraId="081B7DE3" w14:textId="3252859B" w:rsidR="009F2B9D" w:rsidRDefault="009F2B9D">
      <w:pPr>
        <w:pStyle w:val="24"/>
        <w:numPr>
          <w:ilvl w:val="0"/>
          <w:numId w:val="9"/>
        </w:numPr>
        <w:ind w:left="426"/>
        <w:jc w:val="both"/>
        <w:rPr>
          <w:rFonts w:ascii="Times New Roman" w:hAnsi="Times New Roman"/>
          <w:sz w:val="24"/>
          <w:szCs w:val="24"/>
          <w:lang w:val="fr-FR"/>
        </w:rPr>
      </w:pPr>
      <w:r w:rsidRPr="009F2B9D">
        <w:rPr>
          <w:rFonts w:ascii="Times New Roman" w:hAnsi="Times New Roman"/>
          <w:sz w:val="24"/>
          <w:szCs w:val="24"/>
          <w:lang w:val="fr-FR"/>
        </w:rPr>
        <w:t xml:space="preserve">Connaître le cadre juridique national et international dans le domaine de la promotion et de la protection des droits de </w:t>
      </w:r>
      <w:proofErr w:type="gramStart"/>
      <w:r w:rsidRPr="009F2B9D">
        <w:rPr>
          <w:rFonts w:ascii="Times New Roman" w:hAnsi="Times New Roman"/>
          <w:sz w:val="24"/>
          <w:szCs w:val="24"/>
          <w:lang w:val="fr-FR"/>
        </w:rPr>
        <w:t>l'enfant;</w:t>
      </w:r>
      <w:proofErr w:type="gramEnd"/>
    </w:p>
    <w:p w14:paraId="079964F1"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 xml:space="preserve">Spécifier les </w:t>
      </w:r>
      <w:r>
        <w:rPr>
          <w:rFonts w:ascii="Times New Roman" w:hAnsi="Times New Roman"/>
          <w:sz w:val="24"/>
          <w:szCs w:val="24"/>
          <w:lang w:val="fr-FR"/>
        </w:rPr>
        <w:t xml:space="preserve">particularités </w:t>
      </w:r>
      <w:r w:rsidRPr="00C546CF">
        <w:rPr>
          <w:rFonts w:ascii="Times New Roman" w:hAnsi="Times New Roman"/>
          <w:sz w:val="24"/>
          <w:szCs w:val="24"/>
          <w:lang w:val="fr-FR"/>
        </w:rPr>
        <w:t>anatomo-physiologiques, fonctionnelles et morphologiques de l'enfant par rapport à l’âge ;</w:t>
      </w:r>
    </w:p>
    <w:p w14:paraId="22C22853"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Déterminer les principes de nutrition de l'enfant en bonne santé et de l'enfant malade de différents âges ;</w:t>
      </w:r>
    </w:p>
    <w:p w14:paraId="0D91C987"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lastRenderedPageBreak/>
        <w:t xml:space="preserve">Caractériser l'évolution des processus physiologiques de l'enfant (médecine de l’enfant </w:t>
      </w:r>
      <w:r w:rsidRPr="00DE76F6">
        <w:rPr>
          <w:rFonts w:ascii="Times New Roman" w:hAnsi="Times New Roman"/>
          <w:sz w:val="24"/>
          <w:szCs w:val="24"/>
          <w:lang w:val="fr-FR"/>
        </w:rPr>
        <w:t xml:space="preserve">bien </w:t>
      </w:r>
      <w:proofErr w:type="gramStart"/>
      <w:r w:rsidRPr="00DE76F6">
        <w:rPr>
          <w:rFonts w:ascii="Times New Roman" w:hAnsi="Times New Roman"/>
          <w:sz w:val="24"/>
          <w:szCs w:val="24"/>
          <w:lang w:val="fr-FR"/>
        </w:rPr>
        <w:t>portant</w:t>
      </w:r>
      <w:r w:rsidRPr="00C546CF">
        <w:rPr>
          <w:rFonts w:ascii="Times New Roman" w:hAnsi="Times New Roman"/>
          <w:sz w:val="24"/>
          <w:szCs w:val="24"/>
          <w:lang w:val="fr-FR"/>
        </w:rPr>
        <w:t>:</w:t>
      </w:r>
      <w:proofErr w:type="gramEnd"/>
      <w:r w:rsidRPr="00C546CF">
        <w:rPr>
          <w:rFonts w:ascii="Times New Roman" w:hAnsi="Times New Roman"/>
          <w:sz w:val="24"/>
          <w:szCs w:val="24"/>
          <w:lang w:val="fr-FR"/>
        </w:rPr>
        <w:t xml:space="preserve"> croissance et développement, prise en charge, prophylaxie</w:t>
      </w:r>
      <w:r>
        <w:rPr>
          <w:rFonts w:ascii="Times New Roman" w:hAnsi="Times New Roman"/>
          <w:sz w:val="24"/>
          <w:szCs w:val="24"/>
          <w:lang w:val="fr-FR"/>
        </w:rPr>
        <w:t>, pédiatrie sociale ;</w:t>
      </w:r>
      <w:r w:rsidRPr="00C546CF">
        <w:rPr>
          <w:rFonts w:ascii="Times New Roman" w:hAnsi="Times New Roman"/>
          <w:sz w:val="24"/>
          <w:szCs w:val="24"/>
          <w:lang w:val="fr-FR"/>
        </w:rPr>
        <w:t xml:space="preserve"> </w:t>
      </w:r>
    </w:p>
    <w:p w14:paraId="2CECFD90"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color w:val="000000" w:themeColor="text1"/>
          <w:sz w:val="24"/>
          <w:szCs w:val="24"/>
          <w:lang w:val="fr-FR"/>
        </w:rPr>
        <w:t>Préciser</w:t>
      </w:r>
      <w:r w:rsidRPr="00C546CF">
        <w:rPr>
          <w:rFonts w:ascii="Times New Roman" w:hAnsi="Times New Roman"/>
          <w:color w:val="FF0000"/>
          <w:sz w:val="24"/>
          <w:szCs w:val="24"/>
          <w:lang w:val="fr-FR"/>
        </w:rPr>
        <w:t xml:space="preserve"> </w:t>
      </w:r>
      <w:r w:rsidRPr="00C546CF">
        <w:rPr>
          <w:rFonts w:ascii="Times New Roman" w:hAnsi="Times New Roman"/>
          <w:sz w:val="24"/>
          <w:szCs w:val="24"/>
          <w:lang w:val="fr-FR"/>
        </w:rPr>
        <w:t>la Classification internationale des maladies (CIM-10) ;</w:t>
      </w:r>
    </w:p>
    <w:p w14:paraId="1AC835A9"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Déterminer les méthodes de diagnostic et de conduite en réanimation néonatale ;</w:t>
      </w:r>
    </w:p>
    <w:p w14:paraId="0DBF5EA7"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color w:val="000000" w:themeColor="text1"/>
          <w:sz w:val="24"/>
          <w:szCs w:val="24"/>
          <w:lang w:val="fr-FR"/>
        </w:rPr>
        <w:t xml:space="preserve">Définir </w:t>
      </w:r>
      <w:r w:rsidRPr="00C546CF">
        <w:rPr>
          <w:rFonts w:ascii="Times New Roman" w:hAnsi="Times New Roman"/>
          <w:sz w:val="24"/>
          <w:szCs w:val="24"/>
          <w:lang w:val="fr-FR"/>
        </w:rPr>
        <w:t>les méthodes d'évaluation du degré de prématurité et de la conduite en fonction de l'âge gestationnel ;</w:t>
      </w:r>
    </w:p>
    <w:p w14:paraId="019EE05F"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Spécifier les principes de base de la pathologie pédiatrique :</w:t>
      </w:r>
      <w:r>
        <w:rPr>
          <w:rFonts w:ascii="Times New Roman" w:hAnsi="Times New Roman"/>
          <w:sz w:val="24"/>
          <w:szCs w:val="24"/>
          <w:lang w:val="fr-FR"/>
        </w:rPr>
        <w:t xml:space="preserve"> étiologie, pathogé</w:t>
      </w:r>
      <w:r w:rsidRPr="00C546CF">
        <w:rPr>
          <w:rFonts w:ascii="Times New Roman" w:hAnsi="Times New Roman"/>
          <w:sz w:val="24"/>
          <w:szCs w:val="24"/>
          <w:lang w:val="fr-FR"/>
        </w:rPr>
        <w:t>nèse, manifestations cliniques des maladies chez les enfants, principes de diagnostic, traitement et prophylaxie de ces maladies ;</w:t>
      </w:r>
    </w:p>
    <w:p w14:paraId="47125CBA"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Caractériser les indications et les contre-indications pour l'utilisation des méthodes de laboratoire, instrumentales et d'autres méthodes de diagnostic en pédiatrie ;</w:t>
      </w:r>
    </w:p>
    <w:p w14:paraId="267C189A"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Maîtriser la capacité d'analyser et de corréler les symptômes et les signes cliniques avec les résultats d'explorations complémentaires, établir des diagnostics positifs, effectuer le diagnostic différentiel ;</w:t>
      </w:r>
    </w:p>
    <w:p w14:paraId="01C88066"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 xml:space="preserve">Spécifier les indications et les contre-indications du traitement médicamenteux approuvé en </w:t>
      </w:r>
      <w:proofErr w:type="gramStart"/>
      <w:r w:rsidRPr="00C546CF">
        <w:rPr>
          <w:rFonts w:ascii="Times New Roman" w:hAnsi="Times New Roman"/>
          <w:sz w:val="24"/>
          <w:szCs w:val="24"/>
          <w:lang w:val="fr-FR"/>
        </w:rPr>
        <w:t>pédiatrie;</w:t>
      </w:r>
      <w:proofErr w:type="gramEnd"/>
    </w:p>
    <w:p w14:paraId="03F2823B" w14:textId="77777777" w:rsidR="006568EB" w:rsidRDefault="006568EB">
      <w:pPr>
        <w:pStyle w:val="24"/>
        <w:numPr>
          <w:ilvl w:val="0"/>
          <w:numId w:val="9"/>
        </w:numPr>
        <w:ind w:left="426"/>
        <w:jc w:val="both"/>
        <w:rPr>
          <w:rFonts w:ascii="Times New Roman" w:hAnsi="Times New Roman"/>
          <w:sz w:val="24"/>
          <w:szCs w:val="24"/>
          <w:lang w:val="fr-FR"/>
        </w:rPr>
      </w:pPr>
      <w:r w:rsidRPr="00C546CF">
        <w:rPr>
          <w:rFonts w:ascii="Times New Roman" w:hAnsi="Times New Roman"/>
          <w:sz w:val="24"/>
          <w:szCs w:val="24"/>
          <w:lang w:val="fr-FR"/>
        </w:rPr>
        <w:t>Indiquer</w:t>
      </w:r>
      <w:r w:rsidRPr="00C546CF">
        <w:rPr>
          <w:rFonts w:ascii="Times New Roman" w:hAnsi="Times New Roman"/>
          <w:color w:val="FF0000"/>
          <w:sz w:val="24"/>
          <w:szCs w:val="24"/>
          <w:lang w:val="fr-FR"/>
        </w:rPr>
        <w:t xml:space="preserve"> </w:t>
      </w:r>
      <w:r w:rsidRPr="00C546CF">
        <w:rPr>
          <w:rFonts w:ascii="Times New Roman" w:hAnsi="Times New Roman"/>
          <w:sz w:val="24"/>
          <w:szCs w:val="24"/>
          <w:lang w:val="fr-FR"/>
        </w:rPr>
        <w:t>les méthodes de prévention des maladies chez les enfants ;</w:t>
      </w:r>
    </w:p>
    <w:p w14:paraId="097AB541" w14:textId="77777777" w:rsidR="006568EB" w:rsidRPr="00C546CF" w:rsidRDefault="006568EB">
      <w:pPr>
        <w:pStyle w:val="24"/>
        <w:numPr>
          <w:ilvl w:val="0"/>
          <w:numId w:val="9"/>
        </w:numPr>
        <w:spacing w:after="0"/>
        <w:ind w:left="425" w:hanging="357"/>
        <w:jc w:val="both"/>
        <w:rPr>
          <w:rFonts w:ascii="Times New Roman" w:hAnsi="Times New Roman"/>
          <w:sz w:val="24"/>
          <w:szCs w:val="24"/>
          <w:lang w:val="fr-FR"/>
        </w:rPr>
      </w:pPr>
      <w:r w:rsidRPr="00C546CF">
        <w:rPr>
          <w:rFonts w:ascii="Times New Roman" w:hAnsi="Times New Roman"/>
          <w:sz w:val="24"/>
          <w:szCs w:val="24"/>
          <w:lang w:val="fr-FR"/>
        </w:rPr>
        <w:t>Expliquer le calendrier vaccinal des enfants en Mold</w:t>
      </w:r>
      <w:r>
        <w:rPr>
          <w:rFonts w:ascii="Times New Roman" w:hAnsi="Times New Roman"/>
          <w:sz w:val="24"/>
          <w:szCs w:val="24"/>
          <w:lang w:val="fr-FR"/>
        </w:rPr>
        <w:t>ova</w:t>
      </w:r>
      <w:r w:rsidRPr="00C546CF">
        <w:rPr>
          <w:rFonts w:ascii="Times New Roman" w:hAnsi="Times New Roman"/>
          <w:sz w:val="24"/>
          <w:szCs w:val="24"/>
          <w:lang w:val="fr-FR"/>
        </w:rPr>
        <w:t>.</w:t>
      </w:r>
    </w:p>
    <w:p w14:paraId="43884257" w14:textId="77777777" w:rsidR="006568EB" w:rsidRPr="00A526A3" w:rsidRDefault="006568EB">
      <w:pPr>
        <w:pStyle w:val="1"/>
        <w:numPr>
          <w:ilvl w:val="0"/>
          <w:numId w:val="6"/>
        </w:numPr>
        <w:spacing w:before="120" w:after="60"/>
        <w:ind w:left="714" w:hanging="357"/>
        <w:rPr>
          <w:i/>
          <w:sz w:val="24"/>
          <w:lang w:val="fr-FR"/>
        </w:rPr>
      </w:pPr>
      <w:proofErr w:type="gramStart"/>
      <w:r w:rsidRPr="00A526A3">
        <w:rPr>
          <w:i/>
          <w:sz w:val="24"/>
          <w:lang w:val="fr-FR"/>
        </w:rPr>
        <w:t>au</w:t>
      </w:r>
      <w:proofErr w:type="gramEnd"/>
      <w:r w:rsidRPr="00A526A3">
        <w:rPr>
          <w:i/>
          <w:sz w:val="24"/>
          <w:lang w:val="fr-FR"/>
        </w:rPr>
        <w:t xml:space="preserve"> niveau d’ application:</w:t>
      </w:r>
    </w:p>
    <w:p w14:paraId="5D65D5FA" w14:textId="77777777" w:rsidR="006568EB" w:rsidRDefault="006568EB">
      <w:pPr>
        <w:pStyle w:val="af4"/>
        <w:numPr>
          <w:ilvl w:val="0"/>
          <w:numId w:val="20"/>
        </w:numPr>
        <w:spacing w:line="276" w:lineRule="auto"/>
        <w:ind w:left="425" w:hanging="357"/>
        <w:jc w:val="both"/>
        <w:rPr>
          <w:lang w:val="fr-FR"/>
        </w:rPr>
      </w:pPr>
      <w:r w:rsidRPr="00C546CF">
        <w:rPr>
          <w:lang w:val="fr-FR"/>
        </w:rPr>
        <w:t xml:space="preserve">Compléter les dossiers médicaux </w:t>
      </w:r>
      <w:proofErr w:type="spellStart"/>
      <w:r w:rsidRPr="00C546CF">
        <w:rPr>
          <w:lang w:val="fr-FR"/>
        </w:rPr>
        <w:t>courents</w:t>
      </w:r>
      <w:proofErr w:type="spellEnd"/>
      <w:r w:rsidRPr="00C546CF">
        <w:rPr>
          <w:lang w:val="fr-FR"/>
        </w:rPr>
        <w:t xml:space="preserve"> : fiche d'observation, dossiers quotidiens.</w:t>
      </w:r>
    </w:p>
    <w:p w14:paraId="26CED0FB" w14:textId="77777777" w:rsidR="006568EB" w:rsidRDefault="006568EB">
      <w:pPr>
        <w:pStyle w:val="af4"/>
        <w:numPr>
          <w:ilvl w:val="0"/>
          <w:numId w:val="20"/>
        </w:numPr>
        <w:spacing w:line="276" w:lineRule="auto"/>
        <w:ind w:left="425" w:hanging="357"/>
        <w:jc w:val="both"/>
        <w:rPr>
          <w:lang w:val="fr-FR"/>
        </w:rPr>
      </w:pPr>
      <w:r w:rsidRPr="00C546CF">
        <w:rPr>
          <w:lang w:val="fr-FR"/>
        </w:rPr>
        <w:t>Soigner et surveiller le nouveau-né à terme, le nouveau-né prématuré sans pathologie associée.</w:t>
      </w:r>
    </w:p>
    <w:p w14:paraId="6733FC02" w14:textId="77777777" w:rsidR="006568EB" w:rsidRDefault="006568EB">
      <w:pPr>
        <w:pStyle w:val="af4"/>
        <w:numPr>
          <w:ilvl w:val="0"/>
          <w:numId w:val="20"/>
        </w:numPr>
        <w:spacing w:line="276" w:lineRule="auto"/>
        <w:ind w:left="425" w:hanging="357"/>
        <w:jc w:val="both"/>
        <w:rPr>
          <w:lang w:val="fr-FR"/>
        </w:rPr>
      </w:pPr>
      <w:r w:rsidRPr="00C546CF">
        <w:rPr>
          <w:lang w:val="fr-FR"/>
        </w:rPr>
        <w:t>Maîtriser les Techniques et les méthodologies d’appréciation du score d’Apgar, Silverman, Ballard, établir le score de risque de développement d’un sepsis, maladie hémolytique du nouveau-né.</w:t>
      </w:r>
    </w:p>
    <w:p w14:paraId="5057B5DD"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Faire des mesures anthropométriques avec appréciation du développement physique de l'enfant de différents âges.</w:t>
      </w:r>
    </w:p>
    <w:p w14:paraId="4FE8B0A8"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Maîtriser des techniques et des méthodologies pour la collecte d</w:t>
      </w:r>
      <w:r>
        <w:rPr>
          <w:bCs/>
          <w:iCs/>
          <w:lang w:val="fr-FR"/>
        </w:rPr>
        <w:t>e l’</w:t>
      </w:r>
      <w:r w:rsidRPr="00C546CF">
        <w:rPr>
          <w:bCs/>
          <w:iCs/>
          <w:lang w:val="fr-FR"/>
        </w:rPr>
        <w:t>anamnèse du patient pédiatrique.</w:t>
      </w:r>
    </w:p>
    <w:p w14:paraId="2CCE00EA"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 xml:space="preserve">Faire l'examen clinique objectif général et appareil par appareil des </w:t>
      </w:r>
      <w:proofErr w:type="spellStart"/>
      <w:r w:rsidRPr="00C546CF">
        <w:rPr>
          <w:bCs/>
          <w:iCs/>
          <w:lang w:val="fr-FR"/>
        </w:rPr>
        <w:t>lenfants</w:t>
      </w:r>
      <w:proofErr w:type="spellEnd"/>
      <w:r w:rsidRPr="00C546CF">
        <w:rPr>
          <w:bCs/>
          <w:iCs/>
          <w:lang w:val="fr-FR"/>
        </w:rPr>
        <w:t xml:space="preserve"> d'âges différents.</w:t>
      </w:r>
    </w:p>
    <w:p w14:paraId="7605C95A"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 xml:space="preserve">Évaluer le développement </w:t>
      </w:r>
      <w:proofErr w:type="spellStart"/>
      <w:r w:rsidRPr="00C546CF">
        <w:rPr>
          <w:bCs/>
          <w:iCs/>
          <w:lang w:val="fr-FR"/>
        </w:rPr>
        <w:t>neuro-psychique</w:t>
      </w:r>
      <w:proofErr w:type="spellEnd"/>
      <w:r w:rsidRPr="00C546CF">
        <w:rPr>
          <w:bCs/>
          <w:iCs/>
          <w:lang w:val="fr-FR"/>
        </w:rPr>
        <w:t xml:space="preserve"> chez les enfants de différents âges.</w:t>
      </w:r>
    </w:p>
    <w:p w14:paraId="570A7250"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 xml:space="preserve">Évaluer </w:t>
      </w:r>
      <w:r w:rsidRPr="009F5CA6">
        <w:rPr>
          <w:bCs/>
          <w:iCs/>
          <w:color w:val="000000" w:themeColor="text1"/>
          <w:lang w:val="fr-FR"/>
        </w:rPr>
        <w:t>le statut nutritionnel</w:t>
      </w:r>
      <w:r w:rsidRPr="00C546CF">
        <w:rPr>
          <w:bCs/>
          <w:iCs/>
          <w:lang w:val="fr-FR"/>
        </w:rPr>
        <w:t xml:space="preserve"> de l'enfant, prescrire la bonne ration alimentaire à l'enfant par groupe d'âge.</w:t>
      </w:r>
    </w:p>
    <w:p w14:paraId="46D04133"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Reconnaître les signes vitaux, les symptômes et les signes de maladie, les syndromes majeurs de la pathologie de l'enfant.</w:t>
      </w:r>
    </w:p>
    <w:p w14:paraId="3E622F13"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Indiquer et interpréter les résultats des tests de laboratoire : cliniques, biochimiques, immunologiques.</w:t>
      </w:r>
    </w:p>
    <w:p w14:paraId="57B4B4CE" w14:textId="77777777" w:rsidR="006568EB" w:rsidRPr="00173E8C" w:rsidRDefault="006568EB">
      <w:pPr>
        <w:pStyle w:val="af4"/>
        <w:numPr>
          <w:ilvl w:val="0"/>
          <w:numId w:val="20"/>
        </w:numPr>
        <w:spacing w:line="276" w:lineRule="auto"/>
        <w:ind w:left="425" w:hanging="357"/>
        <w:jc w:val="both"/>
        <w:rPr>
          <w:lang w:val="fr-FR"/>
        </w:rPr>
      </w:pPr>
      <w:r w:rsidRPr="00C546CF">
        <w:rPr>
          <w:bCs/>
          <w:iCs/>
          <w:lang w:val="fr-FR"/>
        </w:rPr>
        <w:t xml:space="preserve">Indiquer et interpréter les résultats des investigations </w:t>
      </w:r>
      <w:r>
        <w:rPr>
          <w:bCs/>
          <w:iCs/>
          <w:lang w:val="fr-FR"/>
        </w:rPr>
        <w:t>par méthodes instrumentales et</w:t>
      </w:r>
      <w:r w:rsidRPr="00C546CF">
        <w:rPr>
          <w:bCs/>
          <w:iCs/>
          <w:lang w:val="fr-FR"/>
        </w:rPr>
        <w:t xml:space="preserve"> </w:t>
      </w:r>
      <w:r w:rsidRPr="00173E8C">
        <w:rPr>
          <w:bCs/>
          <w:iCs/>
          <w:lang w:val="fr-FR"/>
        </w:rPr>
        <w:t xml:space="preserve">sous guidage </w:t>
      </w:r>
      <w:proofErr w:type="spellStart"/>
      <w:r w:rsidRPr="00173E8C">
        <w:rPr>
          <w:bCs/>
          <w:iCs/>
          <w:lang w:val="fr-FR"/>
        </w:rPr>
        <w:t>imagistique</w:t>
      </w:r>
      <w:proofErr w:type="spellEnd"/>
      <w:r w:rsidRPr="00173E8C">
        <w:rPr>
          <w:bCs/>
          <w:iCs/>
          <w:lang w:val="fr-FR"/>
        </w:rPr>
        <w:t>, etc.</w:t>
      </w:r>
    </w:p>
    <w:p w14:paraId="4A8938EC"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Formuler un diagnostic clinique définitif selon les classifications existantes.</w:t>
      </w:r>
    </w:p>
    <w:p w14:paraId="0D5999C4"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Faire un diagnostic différentiel.</w:t>
      </w:r>
    </w:p>
    <w:p w14:paraId="416CBA7C" w14:textId="77777777" w:rsidR="006568EB" w:rsidRDefault="006568EB">
      <w:pPr>
        <w:pStyle w:val="af4"/>
        <w:numPr>
          <w:ilvl w:val="0"/>
          <w:numId w:val="20"/>
        </w:numPr>
        <w:spacing w:line="276" w:lineRule="auto"/>
        <w:ind w:left="425" w:hanging="357"/>
        <w:jc w:val="both"/>
        <w:rPr>
          <w:lang w:val="fr-FR"/>
        </w:rPr>
      </w:pPr>
      <w:r w:rsidRPr="00C546CF">
        <w:rPr>
          <w:bCs/>
          <w:iCs/>
          <w:lang w:val="fr-FR"/>
        </w:rPr>
        <w:t>Indiquer un traitement général et médicamenteux à l'enfant en fonction du diagnostic établi, ainsi que des mesures de prévention et de réadaptation</w:t>
      </w:r>
      <w:r w:rsidRPr="00C546CF">
        <w:rPr>
          <w:noProof/>
          <w:lang w:val="fr-FR"/>
        </w:rPr>
        <w:t>.</w:t>
      </w:r>
    </w:p>
    <w:p w14:paraId="033B0F6D"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lastRenderedPageBreak/>
        <w:t>Établir le plan de surveillance et de rétablissement du patient atteint de maladies chroniques.</w:t>
      </w:r>
    </w:p>
    <w:p w14:paraId="0BCB7D0D"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Promouvoir les principes d'éthique et de déontologie dans l’assistance médicale de l’enfant.</w:t>
      </w:r>
    </w:p>
    <w:p w14:paraId="188914E6" w14:textId="77777777" w:rsidR="006568EB" w:rsidRDefault="006568EB">
      <w:pPr>
        <w:pStyle w:val="af4"/>
        <w:numPr>
          <w:ilvl w:val="0"/>
          <w:numId w:val="20"/>
        </w:numPr>
        <w:spacing w:line="276" w:lineRule="auto"/>
        <w:ind w:left="425" w:hanging="357"/>
        <w:jc w:val="both"/>
        <w:rPr>
          <w:lang w:val="fr-FR"/>
        </w:rPr>
      </w:pPr>
      <w:r w:rsidRPr="00C546CF">
        <w:rPr>
          <w:bCs/>
          <w:iCs/>
          <w:lang w:val="fr-FR"/>
        </w:rPr>
        <w:t>Communiquer avec la famille du patient</w:t>
      </w:r>
      <w:r w:rsidRPr="00C546CF">
        <w:rPr>
          <w:noProof/>
          <w:lang w:val="fr-FR"/>
        </w:rPr>
        <w:t xml:space="preserve"> pour lui fournir des recommandations et des explications.</w:t>
      </w:r>
    </w:p>
    <w:p w14:paraId="5DF3765D"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Présenter des cas cliniques.</w:t>
      </w:r>
    </w:p>
    <w:p w14:paraId="6010AEEE"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Cultiver aux mères des enfants le mode de vie sain.</w:t>
      </w:r>
    </w:p>
    <w:p w14:paraId="7B13BA39" w14:textId="77777777" w:rsidR="006568EB" w:rsidRPr="00C546CF" w:rsidRDefault="006568EB">
      <w:pPr>
        <w:pStyle w:val="af4"/>
        <w:numPr>
          <w:ilvl w:val="0"/>
          <w:numId w:val="20"/>
        </w:numPr>
        <w:spacing w:line="276" w:lineRule="auto"/>
        <w:ind w:left="425" w:hanging="357"/>
        <w:jc w:val="both"/>
        <w:rPr>
          <w:lang w:val="fr-FR"/>
        </w:rPr>
      </w:pPr>
      <w:r w:rsidRPr="00C546CF">
        <w:rPr>
          <w:bCs/>
          <w:iCs/>
          <w:lang w:val="fr-FR"/>
        </w:rPr>
        <w:t>Octroyer des soins médicaux d’urgence à l'enfant en état critique.</w:t>
      </w:r>
    </w:p>
    <w:p w14:paraId="3EDC0DC6" w14:textId="77777777" w:rsidR="006568EB" w:rsidRPr="00A526A3" w:rsidRDefault="006568EB" w:rsidP="006568EB">
      <w:pPr>
        <w:tabs>
          <w:tab w:val="left" w:pos="284"/>
          <w:tab w:val="left" w:pos="426"/>
          <w:tab w:val="left" w:pos="567"/>
        </w:tabs>
        <w:spacing w:before="60" w:after="60"/>
        <w:ind w:left="142"/>
        <w:jc w:val="both"/>
        <w:rPr>
          <w:noProof/>
          <w:lang w:val="fr-FR"/>
        </w:rPr>
      </w:pPr>
      <w:r w:rsidRPr="00A526A3">
        <w:rPr>
          <w:b/>
          <w:noProof/>
          <w:lang w:val="fr-FR"/>
        </w:rPr>
        <w:t xml:space="preserve"> L'étudiant doit </w:t>
      </w:r>
      <w:r>
        <w:rPr>
          <w:b/>
          <w:noProof/>
          <w:lang w:val="fr-FR"/>
        </w:rPr>
        <w:t>identifier</w:t>
      </w:r>
      <w:r w:rsidRPr="00A526A3">
        <w:rPr>
          <w:b/>
          <w:noProof/>
          <w:lang w:val="fr-FR"/>
        </w:rPr>
        <w:t xml:space="preserve"> et appliquer les connaissances et les compétences pratiques suivantes</w:t>
      </w:r>
      <w:r w:rsidRPr="00A526A3">
        <w:rPr>
          <w:noProof/>
          <w:lang w:val="fr-FR"/>
        </w:rPr>
        <w:t>:</w:t>
      </w:r>
    </w:p>
    <w:p w14:paraId="1B094285" w14:textId="77777777" w:rsidR="006568EB" w:rsidRPr="00A526A3" w:rsidRDefault="006568EB">
      <w:pPr>
        <w:numPr>
          <w:ilvl w:val="0"/>
          <w:numId w:val="7"/>
        </w:numPr>
        <w:ind w:left="426" w:hanging="284"/>
        <w:rPr>
          <w:lang w:val="fr-FR"/>
        </w:rPr>
      </w:pPr>
      <w:r w:rsidRPr="00A526A3">
        <w:rPr>
          <w:lang w:val="fr-FR"/>
        </w:rPr>
        <w:t>Maîtriser la technique de ventilation au ballon- masque(˶</w:t>
      </w:r>
      <w:proofErr w:type="spellStart"/>
      <w:r w:rsidRPr="00A526A3">
        <w:rPr>
          <w:lang w:val="fr-FR"/>
        </w:rPr>
        <w:t>ambu</w:t>
      </w:r>
      <w:proofErr w:type="spellEnd"/>
      <w:r w:rsidRPr="00A526A3">
        <w:rPr>
          <w:lang w:val="fr-FR"/>
        </w:rPr>
        <w:t>˝) ;</w:t>
      </w:r>
    </w:p>
    <w:p w14:paraId="4D4996C5" w14:textId="77777777" w:rsidR="006568EB" w:rsidRPr="00A526A3" w:rsidRDefault="006568EB">
      <w:pPr>
        <w:numPr>
          <w:ilvl w:val="0"/>
          <w:numId w:val="7"/>
        </w:numPr>
        <w:ind w:left="426" w:hanging="284"/>
        <w:rPr>
          <w:lang w:val="fr-FR"/>
        </w:rPr>
      </w:pPr>
      <w:r w:rsidRPr="00A526A3">
        <w:rPr>
          <w:lang w:val="fr-FR"/>
        </w:rPr>
        <w:t>Maîtriser la technique du massage cardiaque externe chez l’enfant ;</w:t>
      </w:r>
    </w:p>
    <w:p w14:paraId="1B29F516" w14:textId="77777777" w:rsidR="006568EB" w:rsidRPr="00A526A3" w:rsidRDefault="006568EB">
      <w:pPr>
        <w:numPr>
          <w:ilvl w:val="0"/>
          <w:numId w:val="7"/>
        </w:numPr>
        <w:ind w:left="426" w:hanging="284"/>
        <w:rPr>
          <w:lang w:val="fr-FR"/>
        </w:rPr>
      </w:pPr>
      <w:r w:rsidRPr="00A526A3">
        <w:rPr>
          <w:lang w:val="fr-FR"/>
        </w:rPr>
        <w:t>Posséder la technique d'intubation endotrachéale du nouveau-né ;</w:t>
      </w:r>
    </w:p>
    <w:p w14:paraId="33AC0796" w14:textId="77777777" w:rsidR="006568EB" w:rsidRPr="00A526A3" w:rsidRDefault="006568EB">
      <w:pPr>
        <w:numPr>
          <w:ilvl w:val="0"/>
          <w:numId w:val="7"/>
        </w:numPr>
        <w:ind w:left="426" w:hanging="284"/>
        <w:rPr>
          <w:lang w:val="fr-FR"/>
        </w:rPr>
      </w:pPr>
      <w:r w:rsidRPr="00A526A3">
        <w:rPr>
          <w:lang w:val="fr-FR"/>
        </w:rPr>
        <w:t>Maîtriser les étapes de la règle ABCD de réanimation néonatale, y compris l’utilisation des données de surveillance ;</w:t>
      </w:r>
    </w:p>
    <w:p w14:paraId="69ABE0FA" w14:textId="77777777" w:rsidR="006568EB" w:rsidRPr="00A526A3" w:rsidRDefault="006568EB">
      <w:pPr>
        <w:numPr>
          <w:ilvl w:val="0"/>
          <w:numId w:val="7"/>
        </w:numPr>
        <w:ind w:left="426" w:hanging="284"/>
        <w:rPr>
          <w:lang w:val="fr-FR"/>
        </w:rPr>
      </w:pPr>
      <w:r w:rsidRPr="00A526A3">
        <w:rPr>
          <w:lang w:val="fr-FR"/>
        </w:rPr>
        <w:t>Assimiler le principe de travail en équipe, en délimitant les fonctions concrètes de chaque membre de l’équipe ;</w:t>
      </w:r>
    </w:p>
    <w:p w14:paraId="01E2CEB6" w14:textId="77777777" w:rsidR="006568EB" w:rsidRPr="00A526A3" w:rsidRDefault="006568EB">
      <w:pPr>
        <w:numPr>
          <w:ilvl w:val="0"/>
          <w:numId w:val="7"/>
        </w:numPr>
        <w:ind w:left="426" w:hanging="284"/>
        <w:rPr>
          <w:lang w:val="fr-FR"/>
        </w:rPr>
      </w:pPr>
      <w:r w:rsidRPr="00A526A3">
        <w:rPr>
          <w:lang w:val="fr-FR"/>
        </w:rPr>
        <w:t>Posséder le traitement de l’enfant par CPAP nasale ;</w:t>
      </w:r>
    </w:p>
    <w:p w14:paraId="7520C134" w14:textId="77777777" w:rsidR="006568EB" w:rsidRPr="00A526A3" w:rsidRDefault="006568EB">
      <w:pPr>
        <w:numPr>
          <w:ilvl w:val="0"/>
          <w:numId w:val="7"/>
        </w:numPr>
        <w:ind w:left="426" w:hanging="284"/>
        <w:rPr>
          <w:lang w:val="fr-FR"/>
        </w:rPr>
      </w:pPr>
      <w:r w:rsidRPr="00A526A3">
        <w:rPr>
          <w:lang w:val="fr-FR"/>
        </w:rPr>
        <w:t>Être capable d'identifier l'état de choc chez l’enfant ;</w:t>
      </w:r>
    </w:p>
    <w:p w14:paraId="04A0E4BA" w14:textId="77777777" w:rsidR="006568EB" w:rsidRDefault="006568EB">
      <w:pPr>
        <w:numPr>
          <w:ilvl w:val="0"/>
          <w:numId w:val="7"/>
        </w:numPr>
        <w:ind w:left="426" w:hanging="284"/>
        <w:rPr>
          <w:lang w:val="fr-FR"/>
        </w:rPr>
      </w:pPr>
      <w:r w:rsidRPr="00794C46">
        <w:rPr>
          <w:lang w:val="fr-FR"/>
        </w:rPr>
        <w:t xml:space="preserve">Identifier les nouveau-nés nécessitant un soutien primaire dans la salle d’accouchement (de travail) et les nouveau-nés nécessitant une réanimation intensive. </w:t>
      </w:r>
    </w:p>
    <w:p w14:paraId="2B736F4A" w14:textId="77777777" w:rsidR="006568EB" w:rsidRPr="00794C46" w:rsidRDefault="006568EB">
      <w:pPr>
        <w:numPr>
          <w:ilvl w:val="0"/>
          <w:numId w:val="7"/>
        </w:numPr>
        <w:ind w:left="426" w:hanging="284"/>
        <w:rPr>
          <w:lang w:val="fr-FR"/>
        </w:rPr>
      </w:pPr>
      <w:r w:rsidRPr="00794C46">
        <w:rPr>
          <w:lang w:val="fr-FR"/>
        </w:rPr>
        <w:t>Reconnaître l'arrêt cardio-respiratoire chez l'enfant</w:t>
      </w:r>
    </w:p>
    <w:p w14:paraId="06813ACF" w14:textId="77777777" w:rsidR="006568EB" w:rsidRPr="00A526A3" w:rsidRDefault="006568EB">
      <w:pPr>
        <w:numPr>
          <w:ilvl w:val="0"/>
          <w:numId w:val="7"/>
        </w:numPr>
        <w:ind w:left="426" w:hanging="284"/>
        <w:rPr>
          <w:lang w:val="fr-FR"/>
        </w:rPr>
      </w:pPr>
      <w:r w:rsidRPr="00A526A3">
        <w:rPr>
          <w:lang w:val="fr-FR"/>
        </w:rPr>
        <w:t>Maîtriser les étapes de l’évaluation de la règle ABCDE (voies respiratoires, respiration, circulation</w:t>
      </w:r>
      <w:r>
        <w:rPr>
          <w:lang w:val="fr-FR"/>
        </w:rPr>
        <w:t xml:space="preserve">), </w:t>
      </w:r>
      <w:proofErr w:type="spellStart"/>
      <w:r w:rsidRPr="00794C46">
        <w:rPr>
          <w:i/>
          <w:lang w:val="fr-FR"/>
        </w:rPr>
        <w:t>airway</w:t>
      </w:r>
      <w:proofErr w:type="spellEnd"/>
      <w:r w:rsidRPr="00794C46">
        <w:rPr>
          <w:i/>
          <w:lang w:val="fr-FR"/>
        </w:rPr>
        <w:t xml:space="preserve">, </w:t>
      </w:r>
      <w:proofErr w:type="spellStart"/>
      <w:r w:rsidRPr="00794C46">
        <w:rPr>
          <w:i/>
          <w:lang w:val="fr-FR"/>
        </w:rPr>
        <w:t>breathing</w:t>
      </w:r>
      <w:proofErr w:type="spellEnd"/>
      <w:r w:rsidRPr="00794C46">
        <w:rPr>
          <w:i/>
          <w:lang w:val="fr-FR"/>
        </w:rPr>
        <w:t xml:space="preserve">, </w:t>
      </w:r>
      <w:proofErr w:type="spellStart"/>
      <w:r w:rsidRPr="00794C46">
        <w:rPr>
          <w:i/>
          <w:lang w:val="fr-FR"/>
        </w:rPr>
        <w:t>ciculatio</w:t>
      </w:r>
      <w:r>
        <w:rPr>
          <w:i/>
          <w:lang w:val="fr-FR"/>
        </w:rPr>
        <w:t>n</w:t>
      </w:r>
      <w:proofErr w:type="spellEnd"/>
    </w:p>
    <w:p w14:paraId="26B9D145" w14:textId="77777777" w:rsidR="006568EB" w:rsidRPr="0096035F" w:rsidRDefault="006568EB">
      <w:pPr>
        <w:numPr>
          <w:ilvl w:val="0"/>
          <w:numId w:val="7"/>
        </w:numPr>
        <w:ind w:left="426" w:hanging="284"/>
        <w:rPr>
          <w:i/>
          <w:lang w:val="fr-FR"/>
        </w:rPr>
      </w:pPr>
      <w:r w:rsidRPr="00A526A3">
        <w:rPr>
          <w:lang w:val="fr-FR"/>
        </w:rPr>
        <w:t>Être capable d'identifier les troubles respiratoires (stridor, respiration sifflante, haletant</w:t>
      </w:r>
      <w:r>
        <w:rPr>
          <w:lang w:val="fr-FR"/>
        </w:rPr>
        <w:t>e</w:t>
      </w:r>
      <w:r w:rsidRPr="00A526A3">
        <w:rPr>
          <w:lang w:val="fr-FR"/>
        </w:rPr>
        <w:t>),</w:t>
      </w:r>
      <w:r w:rsidRPr="00A526A3">
        <w:rPr>
          <w:color w:val="FF0000"/>
          <w:lang w:val="fr-FR"/>
        </w:rPr>
        <w:t xml:space="preserve"> </w:t>
      </w:r>
      <w:r w:rsidRPr="0096035F">
        <w:rPr>
          <w:i/>
          <w:lang w:val="fr-FR"/>
        </w:rPr>
        <w:t xml:space="preserve">stridor, </w:t>
      </w:r>
      <w:proofErr w:type="spellStart"/>
      <w:r w:rsidRPr="0096035F">
        <w:rPr>
          <w:i/>
          <w:lang w:val="fr-FR"/>
        </w:rPr>
        <w:t>wheezing</w:t>
      </w:r>
      <w:proofErr w:type="spellEnd"/>
      <w:r w:rsidRPr="0096035F">
        <w:rPr>
          <w:i/>
          <w:lang w:val="fr-FR"/>
        </w:rPr>
        <w:t xml:space="preserve">, </w:t>
      </w:r>
      <w:proofErr w:type="spellStart"/>
      <w:r w:rsidRPr="0096035F">
        <w:rPr>
          <w:i/>
          <w:lang w:val="fr-FR"/>
        </w:rPr>
        <w:t>gasping</w:t>
      </w:r>
      <w:proofErr w:type="spellEnd"/>
    </w:p>
    <w:p w14:paraId="419E1524" w14:textId="77777777" w:rsidR="006568EB" w:rsidRPr="00A526A3" w:rsidRDefault="006568EB">
      <w:pPr>
        <w:numPr>
          <w:ilvl w:val="0"/>
          <w:numId w:val="7"/>
        </w:numPr>
        <w:ind w:left="426" w:hanging="284"/>
        <w:rPr>
          <w:lang w:val="fr-FR"/>
        </w:rPr>
      </w:pPr>
      <w:r w:rsidRPr="00A526A3">
        <w:rPr>
          <w:lang w:val="fr-FR"/>
        </w:rPr>
        <w:t>Maîtriser les techniques de rétablissement de la „ perméabilité des voies aériennes” chez l'enfant</w:t>
      </w:r>
    </w:p>
    <w:p w14:paraId="689DCE15" w14:textId="77777777" w:rsidR="006568EB" w:rsidRPr="00A526A3" w:rsidRDefault="006568EB">
      <w:pPr>
        <w:numPr>
          <w:ilvl w:val="0"/>
          <w:numId w:val="7"/>
        </w:numPr>
        <w:ind w:left="426" w:hanging="284"/>
        <w:rPr>
          <w:lang w:val="fr-FR"/>
        </w:rPr>
      </w:pPr>
      <w:r w:rsidRPr="00A526A3">
        <w:rPr>
          <w:lang w:val="fr-FR"/>
        </w:rPr>
        <w:t>Posséder les habiletés de l’évaluation de la fonction cardiovasculaire chez l'enfant (</w:t>
      </w:r>
      <w:r w:rsidRPr="00B37FFC">
        <w:rPr>
          <w:lang w:val="fr-FR"/>
        </w:rPr>
        <w:t>de base</w:t>
      </w:r>
      <w:r w:rsidRPr="00A526A3">
        <w:rPr>
          <w:lang w:val="fr-FR"/>
        </w:rPr>
        <w:t xml:space="preserve"> et avancée)</w:t>
      </w:r>
    </w:p>
    <w:p w14:paraId="08F7EAD4" w14:textId="77777777" w:rsidR="006568EB" w:rsidRPr="00A526A3" w:rsidRDefault="006568EB">
      <w:pPr>
        <w:numPr>
          <w:ilvl w:val="0"/>
          <w:numId w:val="7"/>
        </w:numPr>
        <w:ind w:left="426" w:hanging="284"/>
        <w:rPr>
          <w:lang w:val="fr-FR"/>
        </w:rPr>
      </w:pPr>
      <w:r w:rsidRPr="00A526A3">
        <w:rPr>
          <w:lang w:val="fr-FR"/>
        </w:rPr>
        <w:t>Maîtriser la technique de</w:t>
      </w:r>
      <w:r>
        <w:rPr>
          <w:lang w:val="fr-FR"/>
        </w:rPr>
        <w:t xml:space="preserve"> la</w:t>
      </w:r>
      <w:r w:rsidRPr="00A526A3">
        <w:rPr>
          <w:lang w:val="fr-FR"/>
        </w:rPr>
        <w:t xml:space="preserve"> </w:t>
      </w:r>
      <w:r w:rsidRPr="00B941FD">
        <w:rPr>
          <w:color w:val="000000" w:themeColor="text1"/>
          <w:lang w:val="fr-FR"/>
        </w:rPr>
        <w:t xml:space="preserve">mesure du Temps de Recoloration </w:t>
      </w:r>
      <w:proofErr w:type="gramStart"/>
      <w:r w:rsidRPr="00B941FD">
        <w:rPr>
          <w:color w:val="000000" w:themeColor="text1"/>
          <w:lang w:val="fr-FR"/>
        </w:rPr>
        <w:t>cutané</w:t>
      </w:r>
      <w:r>
        <w:rPr>
          <w:color w:val="000000" w:themeColor="text1"/>
          <w:lang w:val="fr-FR"/>
        </w:rPr>
        <w:t xml:space="preserve">e  </w:t>
      </w:r>
      <w:r w:rsidRPr="00B941FD">
        <w:rPr>
          <w:i/>
          <w:color w:val="000000" w:themeColor="text1"/>
          <w:lang w:val="fr-FR"/>
        </w:rPr>
        <w:t>capillaire</w:t>
      </w:r>
      <w:proofErr w:type="gramEnd"/>
      <w:r>
        <w:rPr>
          <w:color w:val="000000" w:themeColor="text1"/>
          <w:lang w:val="fr-FR"/>
        </w:rPr>
        <w:t xml:space="preserve"> </w:t>
      </w:r>
      <w:r w:rsidRPr="00B941FD">
        <w:rPr>
          <w:color w:val="000000" w:themeColor="text1"/>
          <w:lang w:val="fr-FR"/>
        </w:rPr>
        <w:t>chez l’enfant</w:t>
      </w:r>
      <w:r>
        <w:rPr>
          <w:color w:val="000000" w:themeColor="text1"/>
          <w:lang w:val="fr-FR"/>
        </w:rPr>
        <w:t>.</w:t>
      </w:r>
    </w:p>
    <w:p w14:paraId="29F86969" w14:textId="77777777" w:rsidR="006568EB" w:rsidRPr="00B37FFC" w:rsidRDefault="006568EB">
      <w:pPr>
        <w:numPr>
          <w:ilvl w:val="0"/>
          <w:numId w:val="7"/>
        </w:numPr>
        <w:ind w:left="426" w:hanging="284"/>
        <w:rPr>
          <w:lang w:val="fr-FR"/>
        </w:rPr>
      </w:pPr>
      <w:r w:rsidRPr="00B37FFC">
        <w:rPr>
          <w:lang w:val="fr-FR"/>
        </w:rPr>
        <w:t>Maîtriser l’habileté d’effectuer le soutien vital pédiatrique et partiellement avancé</w:t>
      </w:r>
    </w:p>
    <w:p w14:paraId="39F0A2EF" w14:textId="77777777" w:rsidR="006568EB" w:rsidRPr="00A526A3" w:rsidRDefault="006568EB">
      <w:pPr>
        <w:numPr>
          <w:ilvl w:val="0"/>
          <w:numId w:val="7"/>
        </w:numPr>
        <w:ind w:left="426" w:hanging="284"/>
        <w:rPr>
          <w:lang w:val="fr-FR"/>
        </w:rPr>
      </w:pPr>
      <w:r w:rsidRPr="00A526A3">
        <w:rPr>
          <w:lang w:val="fr-FR"/>
        </w:rPr>
        <w:t>Maîtriser la technique de l'oxygénothérapie sur la canule nasale, au ballon et au masque facial</w:t>
      </w:r>
    </w:p>
    <w:p w14:paraId="5FA770BB" w14:textId="77777777" w:rsidR="006568EB" w:rsidRPr="00A526A3" w:rsidRDefault="006568EB">
      <w:pPr>
        <w:numPr>
          <w:ilvl w:val="0"/>
          <w:numId w:val="7"/>
        </w:numPr>
        <w:ind w:left="426" w:hanging="284"/>
        <w:rPr>
          <w:lang w:val="fr-FR"/>
        </w:rPr>
      </w:pPr>
      <w:r w:rsidRPr="00A526A3">
        <w:rPr>
          <w:lang w:val="fr-FR"/>
        </w:rPr>
        <w:t xml:space="preserve">Posséder la technique de positionnement sécurisé du patient lors des soins critiques </w:t>
      </w:r>
    </w:p>
    <w:p w14:paraId="359CA1D5" w14:textId="77777777" w:rsidR="006568EB" w:rsidRPr="00A526A3" w:rsidRDefault="006568EB">
      <w:pPr>
        <w:numPr>
          <w:ilvl w:val="0"/>
          <w:numId w:val="7"/>
        </w:numPr>
        <w:ind w:left="426" w:hanging="284"/>
        <w:rPr>
          <w:lang w:val="fr-FR"/>
        </w:rPr>
      </w:pPr>
      <w:r w:rsidRPr="00A526A3">
        <w:rPr>
          <w:lang w:val="fr-FR"/>
        </w:rPr>
        <w:t>Appliquer correctement les techniques d'immobilisation en traumatologie pédiatrique (collier cervical, brancard)</w:t>
      </w:r>
    </w:p>
    <w:p w14:paraId="54F9316F" w14:textId="77777777" w:rsidR="006568EB" w:rsidRPr="00A526A3" w:rsidRDefault="006568EB">
      <w:pPr>
        <w:numPr>
          <w:ilvl w:val="0"/>
          <w:numId w:val="7"/>
        </w:numPr>
        <w:ind w:left="426" w:hanging="284"/>
        <w:rPr>
          <w:lang w:val="fr-FR"/>
        </w:rPr>
      </w:pPr>
      <w:r w:rsidRPr="00A526A3">
        <w:rPr>
          <w:lang w:val="fr-FR"/>
        </w:rPr>
        <w:t>Identifier le patient avec des convulsions et savoir administrer des médicaments anticonvulsivants</w:t>
      </w:r>
    </w:p>
    <w:p w14:paraId="76EA4CFB" w14:textId="77777777" w:rsidR="006568EB" w:rsidRPr="00A526A3" w:rsidRDefault="006568EB">
      <w:pPr>
        <w:numPr>
          <w:ilvl w:val="0"/>
          <w:numId w:val="7"/>
        </w:numPr>
        <w:ind w:left="426" w:hanging="284"/>
        <w:rPr>
          <w:lang w:val="fr-FR"/>
        </w:rPr>
      </w:pPr>
      <w:r w:rsidRPr="00A526A3">
        <w:rPr>
          <w:lang w:val="fr-FR"/>
        </w:rPr>
        <w:t>Effectuer une réhydratation orale d’après le plan A et B</w:t>
      </w:r>
    </w:p>
    <w:p w14:paraId="15983B56" w14:textId="77777777" w:rsidR="006568EB" w:rsidRPr="00A526A3" w:rsidRDefault="006568EB">
      <w:pPr>
        <w:numPr>
          <w:ilvl w:val="0"/>
          <w:numId w:val="7"/>
        </w:numPr>
        <w:ind w:left="426" w:hanging="284"/>
        <w:rPr>
          <w:noProof/>
          <w:lang w:val="fr-FR"/>
        </w:rPr>
      </w:pPr>
      <w:r w:rsidRPr="00A526A3">
        <w:rPr>
          <w:noProof/>
          <w:lang w:val="fr-FR"/>
        </w:rPr>
        <w:t>Administrer correctement les médicaments en cas de choc hypovolémique et anaphylactique</w:t>
      </w:r>
    </w:p>
    <w:p w14:paraId="0C29195A" w14:textId="77777777" w:rsidR="006568EB" w:rsidRPr="00A526A3" w:rsidRDefault="006568EB">
      <w:pPr>
        <w:numPr>
          <w:ilvl w:val="0"/>
          <w:numId w:val="7"/>
        </w:numPr>
        <w:ind w:left="426" w:hanging="284"/>
        <w:rPr>
          <w:lang w:val="fr-FR"/>
        </w:rPr>
      </w:pPr>
      <w:r w:rsidRPr="00A526A3">
        <w:rPr>
          <w:noProof/>
          <w:lang w:val="fr-FR"/>
        </w:rPr>
        <w:t xml:space="preserve">Effectuer correctement la défibrillation dans des rythmes </w:t>
      </w:r>
      <w:r w:rsidRPr="005C1326">
        <w:rPr>
          <w:noProof/>
          <w:lang w:val="fr-FR"/>
        </w:rPr>
        <w:t>chocables</w:t>
      </w:r>
      <w:r w:rsidRPr="00A526A3">
        <w:rPr>
          <w:noProof/>
          <w:color w:val="00B050"/>
          <w:lang w:val="fr-FR"/>
        </w:rPr>
        <w:t xml:space="preserve"> </w:t>
      </w:r>
      <w:r w:rsidRPr="00A526A3">
        <w:rPr>
          <w:noProof/>
          <w:lang w:val="fr-FR"/>
        </w:rPr>
        <w:t>en cas  d'arrêt cardio-respiratoire.</w:t>
      </w:r>
    </w:p>
    <w:p w14:paraId="1FBE53A2" w14:textId="77777777" w:rsidR="006568EB" w:rsidRPr="00A526A3" w:rsidRDefault="006568EB">
      <w:pPr>
        <w:pStyle w:val="24"/>
        <w:numPr>
          <w:ilvl w:val="0"/>
          <w:numId w:val="19"/>
        </w:numPr>
        <w:autoSpaceDE w:val="0"/>
        <w:autoSpaceDN w:val="0"/>
        <w:adjustRightInd w:val="0"/>
        <w:spacing w:before="120" w:after="60"/>
        <w:ind w:left="1145" w:hanging="357"/>
        <w:jc w:val="both"/>
        <w:rPr>
          <w:rFonts w:ascii="Times New Roman" w:hAnsi="Times New Roman"/>
          <w:sz w:val="24"/>
          <w:szCs w:val="24"/>
          <w:lang w:val="fr-FR"/>
        </w:rPr>
      </w:pPr>
      <w:bookmarkStart w:id="0" w:name="OLE_LINK1"/>
      <w:bookmarkStart w:id="1" w:name="OLE_LINK2"/>
      <w:proofErr w:type="gramStart"/>
      <w:r w:rsidRPr="00A526A3">
        <w:rPr>
          <w:rFonts w:ascii="Times New Roman" w:hAnsi="Times New Roman"/>
          <w:b/>
          <w:sz w:val="24"/>
          <w:szCs w:val="24"/>
          <w:lang w:val="fr-FR"/>
        </w:rPr>
        <w:t>au</w:t>
      </w:r>
      <w:proofErr w:type="gramEnd"/>
      <w:r w:rsidRPr="00A526A3">
        <w:rPr>
          <w:rFonts w:ascii="Times New Roman" w:hAnsi="Times New Roman"/>
          <w:b/>
          <w:sz w:val="24"/>
          <w:szCs w:val="24"/>
          <w:lang w:val="fr-FR"/>
        </w:rPr>
        <w:t xml:space="preserve"> niveau d’intégration :</w:t>
      </w:r>
    </w:p>
    <w:p w14:paraId="639B41B2" w14:textId="77777777" w:rsidR="006568EB" w:rsidRDefault="006568EB">
      <w:pPr>
        <w:pStyle w:val="24"/>
        <w:numPr>
          <w:ilvl w:val="0"/>
          <w:numId w:val="10"/>
        </w:numPr>
        <w:autoSpaceDE w:val="0"/>
        <w:autoSpaceDN w:val="0"/>
        <w:adjustRightInd w:val="0"/>
        <w:ind w:left="426" w:hanging="284"/>
        <w:jc w:val="both"/>
        <w:rPr>
          <w:rFonts w:ascii="Times New Roman" w:hAnsi="Times New Roman"/>
          <w:sz w:val="24"/>
          <w:szCs w:val="24"/>
          <w:lang w:val="fr-FR"/>
        </w:rPr>
      </w:pPr>
      <w:r w:rsidRPr="00C546CF">
        <w:rPr>
          <w:rFonts w:ascii="Times New Roman" w:hAnsi="Times New Roman"/>
          <w:sz w:val="24"/>
          <w:szCs w:val="24"/>
          <w:lang w:val="fr-FR"/>
        </w:rPr>
        <w:lastRenderedPageBreak/>
        <w:t>Identifier les principes de base et la structure fonctionnelle du système sanitaire en matière de santé des enfants en République de Moldova ;</w:t>
      </w:r>
    </w:p>
    <w:p w14:paraId="56342D51" w14:textId="77777777" w:rsidR="006568EB" w:rsidRDefault="006568EB">
      <w:pPr>
        <w:pStyle w:val="24"/>
        <w:numPr>
          <w:ilvl w:val="0"/>
          <w:numId w:val="10"/>
        </w:numPr>
        <w:autoSpaceDE w:val="0"/>
        <w:autoSpaceDN w:val="0"/>
        <w:adjustRightInd w:val="0"/>
        <w:ind w:left="426" w:hanging="284"/>
        <w:jc w:val="both"/>
        <w:rPr>
          <w:rFonts w:ascii="Times New Roman" w:hAnsi="Times New Roman"/>
          <w:sz w:val="24"/>
          <w:szCs w:val="24"/>
          <w:lang w:val="fr-FR"/>
        </w:rPr>
      </w:pPr>
      <w:r w:rsidRPr="00C546CF">
        <w:rPr>
          <w:rFonts w:ascii="Times New Roman" w:hAnsi="Times New Roman"/>
          <w:sz w:val="24"/>
          <w:szCs w:val="24"/>
          <w:lang w:val="fr-FR"/>
        </w:rPr>
        <w:t>Évaluer l'importance de la pédiatrie dans le contexte de la médecine générale et de l'intégration avec les disciplines médicales connexes ;</w:t>
      </w:r>
    </w:p>
    <w:p w14:paraId="2ABB6C98" w14:textId="77777777" w:rsidR="006568EB" w:rsidRDefault="006568EB">
      <w:pPr>
        <w:pStyle w:val="24"/>
        <w:numPr>
          <w:ilvl w:val="0"/>
          <w:numId w:val="10"/>
        </w:numPr>
        <w:autoSpaceDE w:val="0"/>
        <w:autoSpaceDN w:val="0"/>
        <w:adjustRightInd w:val="0"/>
        <w:ind w:left="426" w:hanging="284"/>
        <w:jc w:val="both"/>
        <w:rPr>
          <w:rFonts w:ascii="Times New Roman" w:hAnsi="Times New Roman"/>
          <w:sz w:val="24"/>
          <w:szCs w:val="24"/>
          <w:lang w:val="fr-FR"/>
        </w:rPr>
      </w:pPr>
      <w:r w:rsidRPr="00C546CF">
        <w:rPr>
          <w:rFonts w:ascii="Times New Roman" w:hAnsi="Times New Roman"/>
          <w:sz w:val="24"/>
          <w:szCs w:val="24"/>
          <w:lang w:val="fr-FR"/>
        </w:rPr>
        <w:t>Développer les connaissances sur l'approche intégrée de l'enfant bien portant et de l’enfant malade et les modalités de leur pris en charge ;</w:t>
      </w:r>
    </w:p>
    <w:p w14:paraId="7341D9D5" w14:textId="77777777" w:rsidR="006568EB" w:rsidRDefault="006568EB">
      <w:pPr>
        <w:pStyle w:val="24"/>
        <w:numPr>
          <w:ilvl w:val="0"/>
          <w:numId w:val="10"/>
        </w:numPr>
        <w:autoSpaceDE w:val="0"/>
        <w:autoSpaceDN w:val="0"/>
        <w:adjustRightInd w:val="0"/>
        <w:ind w:left="426" w:hanging="284"/>
        <w:jc w:val="both"/>
        <w:rPr>
          <w:rFonts w:ascii="Times New Roman" w:hAnsi="Times New Roman"/>
          <w:sz w:val="24"/>
          <w:szCs w:val="24"/>
          <w:lang w:val="fr-FR"/>
        </w:rPr>
      </w:pPr>
      <w:r w:rsidRPr="00C546CF">
        <w:rPr>
          <w:rFonts w:ascii="Times New Roman" w:hAnsi="Times New Roman"/>
          <w:sz w:val="24"/>
          <w:szCs w:val="24"/>
          <w:lang w:val="fr-FR"/>
        </w:rPr>
        <w:t>Promouvoir la mise en œuvre de nouvelles connaissances et pratiques de soins, pour un développement approprié de toutes les activités des futurs professionnels de la médecine, des parents ou des soignants d’enfants ;</w:t>
      </w:r>
    </w:p>
    <w:p w14:paraId="404EBFAF" w14:textId="77777777" w:rsidR="006568EB" w:rsidRDefault="006568EB">
      <w:pPr>
        <w:pStyle w:val="24"/>
        <w:numPr>
          <w:ilvl w:val="0"/>
          <w:numId w:val="10"/>
        </w:numPr>
        <w:autoSpaceDE w:val="0"/>
        <w:autoSpaceDN w:val="0"/>
        <w:adjustRightInd w:val="0"/>
        <w:ind w:left="426" w:hanging="284"/>
        <w:jc w:val="both"/>
        <w:rPr>
          <w:rFonts w:ascii="Times New Roman" w:hAnsi="Times New Roman"/>
          <w:sz w:val="24"/>
          <w:szCs w:val="24"/>
          <w:lang w:val="fr-FR"/>
        </w:rPr>
      </w:pPr>
      <w:proofErr w:type="spellStart"/>
      <w:r w:rsidRPr="00C546CF">
        <w:rPr>
          <w:rFonts w:ascii="Times New Roman" w:hAnsi="Times New Roman"/>
          <w:sz w:val="24"/>
          <w:szCs w:val="24"/>
          <w:lang w:val="fr-FR"/>
        </w:rPr>
        <w:t>Acqérir</w:t>
      </w:r>
      <w:proofErr w:type="spellEnd"/>
      <w:r w:rsidRPr="00C546CF">
        <w:rPr>
          <w:rFonts w:ascii="Times New Roman" w:hAnsi="Times New Roman"/>
          <w:sz w:val="24"/>
          <w:szCs w:val="24"/>
          <w:lang w:val="fr-FR"/>
        </w:rPr>
        <w:t xml:space="preserve"> des habiletés de travail dans le domaine de l'étude clinique et de la recherche ;</w:t>
      </w:r>
    </w:p>
    <w:p w14:paraId="281C676E" w14:textId="77777777" w:rsidR="006568EB" w:rsidRPr="00C546CF" w:rsidRDefault="006568EB">
      <w:pPr>
        <w:pStyle w:val="24"/>
        <w:numPr>
          <w:ilvl w:val="0"/>
          <w:numId w:val="10"/>
        </w:numPr>
        <w:autoSpaceDE w:val="0"/>
        <w:autoSpaceDN w:val="0"/>
        <w:adjustRightInd w:val="0"/>
        <w:spacing w:after="0"/>
        <w:ind w:left="426" w:hanging="284"/>
        <w:jc w:val="both"/>
        <w:rPr>
          <w:rFonts w:ascii="Times New Roman" w:hAnsi="Times New Roman"/>
          <w:sz w:val="24"/>
          <w:szCs w:val="24"/>
          <w:lang w:val="fr-FR"/>
        </w:rPr>
      </w:pPr>
      <w:r w:rsidRPr="00C546CF">
        <w:rPr>
          <w:rFonts w:ascii="Times New Roman" w:hAnsi="Times New Roman"/>
          <w:sz w:val="24"/>
          <w:szCs w:val="24"/>
          <w:lang w:val="fr-FR"/>
        </w:rPr>
        <w:t>Être capable d'évaluer et d'auto-évaluer objectivement les connaissances dans le domaine, d'assimiler les nouvelles réalisations dans les disciplines cliniques.</w:t>
      </w:r>
    </w:p>
    <w:bookmarkEnd w:id="0"/>
    <w:bookmarkEnd w:id="1"/>
    <w:p w14:paraId="64B8AC0B" w14:textId="77777777" w:rsidR="006568EB" w:rsidRPr="00A526A3" w:rsidRDefault="006568EB">
      <w:pPr>
        <w:pStyle w:val="af4"/>
        <w:widowControl w:val="0"/>
        <w:numPr>
          <w:ilvl w:val="0"/>
          <w:numId w:val="1"/>
        </w:numPr>
        <w:spacing w:before="120" w:after="60"/>
        <w:ind w:left="567" w:hanging="425"/>
        <w:contextualSpacing w:val="0"/>
        <w:rPr>
          <w:b/>
          <w:caps/>
          <w:lang w:val="fr-FR"/>
        </w:rPr>
      </w:pPr>
      <w:r w:rsidRPr="00A526A3">
        <w:rPr>
          <w:b/>
          <w:caps/>
          <w:lang w:val="fr-FR"/>
        </w:rPr>
        <w:t>CONDITIO</w:t>
      </w:r>
      <w:r>
        <w:rPr>
          <w:b/>
          <w:caps/>
          <w:lang w:val="fr-FR"/>
        </w:rPr>
        <w:t>NS</w:t>
      </w:r>
      <w:r w:rsidRPr="00A526A3">
        <w:rPr>
          <w:b/>
          <w:caps/>
          <w:lang w:val="fr-FR"/>
        </w:rPr>
        <w:t xml:space="preserve"> ET EXIGENCES PRÉALABLES </w:t>
      </w:r>
    </w:p>
    <w:p w14:paraId="1BAD0DF8" w14:textId="77777777" w:rsidR="006568EB" w:rsidRPr="00A526A3" w:rsidRDefault="006568EB" w:rsidP="006568EB">
      <w:pPr>
        <w:pStyle w:val="a3"/>
        <w:jc w:val="both"/>
        <w:rPr>
          <w:szCs w:val="24"/>
          <w:lang w:val="fr-FR"/>
        </w:rPr>
      </w:pPr>
      <w:r w:rsidRPr="00A526A3">
        <w:rPr>
          <w:szCs w:val="24"/>
          <w:lang w:val="fr-FR"/>
        </w:rPr>
        <w:t xml:space="preserve">La pédiatrie est une discipline clinique fondamentale, elle représente le terrain propice pour l'intégration et la mise en œuvre des connaissances de base (anatomie, physiologie humaine, physiopathologie, microbiologie, pharmacologie, imagerie médicale, sémiologie médicale, etc.) en pratique clinique, ainsi que </w:t>
      </w:r>
      <w:r w:rsidRPr="004820CD">
        <w:rPr>
          <w:szCs w:val="24"/>
          <w:lang w:val="fr-FR"/>
        </w:rPr>
        <w:t>la corrélation</w:t>
      </w:r>
      <w:r w:rsidRPr="00A526A3">
        <w:rPr>
          <w:szCs w:val="24"/>
          <w:lang w:val="fr-FR"/>
        </w:rPr>
        <w:t xml:space="preserve"> avec d'autres disciplines : obstétrique, neuropédiatrie, maladies infectieuses chez les enfants, chirurgie infantile, etc. Une bonne connaissance du sujet requiert une bonne maîtrise de la langue d'enseignement, des compétences numériques (utilisation d'Internet, traitement des documents, gestion électronique des documents, utilisation de programmes graphiques), des compétences de communication et de travail en équipe, des qualités comme : tolérance, initiative, empathie, autonomie.</w:t>
      </w:r>
    </w:p>
    <w:p w14:paraId="10D5E145" w14:textId="77777777" w:rsidR="0037737F" w:rsidRDefault="0037737F" w:rsidP="0037737F">
      <w:pPr>
        <w:pStyle w:val="af4"/>
        <w:widowControl w:val="0"/>
        <w:spacing w:before="120" w:after="60"/>
        <w:ind w:left="426"/>
        <w:contextualSpacing w:val="0"/>
        <w:rPr>
          <w:b/>
          <w:caps/>
          <w:lang w:val="fr-FR"/>
        </w:rPr>
      </w:pPr>
    </w:p>
    <w:p w14:paraId="58FDB31E" w14:textId="72C87FA5" w:rsidR="006568EB" w:rsidRPr="00A526A3" w:rsidRDefault="006568EB">
      <w:pPr>
        <w:pStyle w:val="af4"/>
        <w:widowControl w:val="0"/>
        <w:numPr>
          <w:ilvl w:val="0"/>
          <w:numId w:val="1"/>
        </w:numPr>
        <w:spacing w:before="120" w:after="60"/>
        <w:ind w:left="426" w:hanging="284"/>
        <w:contextualSpacing w:val="0"/>
        <w:rPr>
          <w:b/>
          <w:caps/>
          <w:lang w:val="fr-FR"/>
        </w:rPr>
      </w:pPr>
      <w:r w:rsidRPr="00A526A3">
        <w:rPr>
          <w:b/>
          <w:caps/>
          <w:lang w:val="fr-FR"/>
        </w:rPr>
        <w:t xml:space="preserve">THÉMATIQUE ET RÉPARTItion ORIENTATIVE DES heures </w:t>
      </w:r>
    </w:p>
    <w:p w14:paraId="17CD5F71" w14:textId="77777777" w:rsidR="006568EB" w:rsidRPr="00A526A3" w:rsidRDefault="006568EB" w:rsidP="006568EB">
      <w:pPr>
        <w:pStyle w:val="af4"/>
        <w:widowControl w:val="0"/>
        <w:ind w:left="284"/>
        <w:contextualSpacing w:val="0"/>
        <w:rPr>
          <w:b/>
          <w:i/>
          <w:lang w:val="fr-FR"/>
        </w:rPr>
      </w:pPr>
      <w:r w:rsidRPr="00A526A3">
        <w:rPr>
          <w:b/>
          <w:i/>
          <w:lang w:val="fr-FR"/>
        </w:rPr>
        <w:t>Cours (magistraux), travaux pratiques/séminaires et travail individuel</w:t>
      </w:r>
    </w:p>
    <w:tbl>
      <w:tblPr>
        <w:tblW w:w="10490" w:type="dxa"/>
        <w:tblInd w:w="-102" w:type="dxa"/>
        <w:tblLayout w:type="fixed"/>
        <w:tblCellMar>
          <w:left w:w="40" w:type="dxa"/>
          <w:right w:w="40" w:type="dxa"/>
        </w:tblCellMar>
        <w:tblLook w:val="0000" w:firstRow="0" w:lastRow="0" w:firstColumn="0" w:lastColumn="0" w:noHBand="0" w:noVBand="0"/>
      </w:tblPr>
      <w:tblGrid>
        <w:gridCol w:w="568"/>
        <w:gridCol w:w="7796"/>
        <w:gridCol w:w="709"/>
        <w:gridCol w:w="709"/>
        <w:gridCol w:w="708"/>
      </w:tblGrid>
      <w:tr w:rsidR="006568EB" w:rsidRPr="00A526A3" w14:paraId="26A9576E" w14:textId="77777777" w:rsidTr="00145B28">
        <w:trPr>
          <w:trHeight w:val="20"/>
          <w:tblHeader/>
        </w:trPr>
        <w:tc>
          <w:tcPr>
            <w:tcW w:w="568" w:type="dxa"/>
            <w:vMerge w:val="restart"/>
            <w:tcBorders>
              <w:top w:val="double" w:sz="4" w:space="0" w:color="auto"/>
              <w:left w:val="double" w:sz="4" w:space="0" w:color="auto"/>
              <w:bottom w:val="single" w:sz="4" w:space="0" w:color="auto"/>
              <w:right w:val="single" w:sz="4" w:space="0" w:color="auto"/>
            </w:tcBorders>
            <w:vAlign w:val="center"/>
          </w:tcPr>
          <w:p w14:paraId="3CD327DA" w14:textId="77777777" w:rsidR="006568EB" w:rsidRPr="00A526A3" w:rsidRDefault="006568EB" w:rsidP="00145B28">
            <w:pPr>
              <w:jc w:val="center"/>
              <w:rPr>
                <w:lang w:val="fr-FR"/>
              </w:rPr>
            </w:pPr>
            <w:r w:rsidRPr="00A526A3">
              <w:rPr>
                <w:lang w:val="fr-FR"/>
              </w:rPr>
              <w:t>Nr.</w:t>
            </w:r>
          </w:p>
          <w:p w14:paraId="0BAC99B6" w14:textId="77777777" w:rsidR="006568EB" w:rsidRPr="00A526A3" w:rsidRDefault="006568EB" w:rsidP="00145B28">
            <w:pPr>
              <w:jc w:val="center"/>
              <w:rPr>
                <w:lang w:val="fr-FR"/>
              </w:rPr>
            </w:pPr>
            <w:proofErr w:type="gramStart"/>
            <w:r w:rsidRPr="00A526A3">
              <w:rPr>
                <w:lang w:val="fr-FR"/>
              </w:rPr>
              <w:t>d</w:t>
            </w:r>
            <w:proofErr w:type="gramEnd"/>
            <w:r w:rsidRPr="00A526A3">
              <w:rPr>
                <w:lang w:val="fr-FR"/>
              </w:rPr>
              <w:t>/o</w:t>
            </w:r>
          </w:p>
        </w:tc>
        <w:tc>
          <w:tcPr>
            <w:tcW w:w="7796" w:type="dxa"/>
            <w:vMerge w:val="restart"/>
            <w:tcBorders>
              <w:top w:val="double" w:sz="4" w:space="0" w:color="auto"/>
              <w:left w:val="single" w:sz="4" w:space="0" w:color="auto"/>
              <w:bottom w:val="single" w:sz="4" w:space="0" w:color="auto"/>
              <w:right w:val="single" w:sz="4" w:space="0" w:color="auto"/>
            </w:tcBorders>
            <w:vAlign w:val="center"/>
          </w:tcPr>
          <w:p w14:paraId="7791817A" w14:textId="77777777" w:rsidR="006568EB" w:rsidRPr="00A526A3" w:rsidRDefault="006568EB" w:rsidP="00145B28">
            <w:pPr>
              <w:jc w:val="both"/>
              <w:rPr>
                <w:lang w:val="fr-FR"/>
              </w:rPr>
            </w:pPr>
            <w:r w:rsidRPr="00A526A3">
              <w:rPr>
                <w:lang w:val="fr-FR"/>
              </w:rPr>
              <w:t>ТHЀМE</w:t>
            </w:r>
          </w:p>
        </w:tc>
        <w:tc>
          <w:tcPr>
            <w:tcW w:w="2126" w:type="dxa"/>
            <w:gridSpan w:val="3"/>
            <w:tcBorders>
              <w:top w:val="double" w:sz="4" w:space="0" w:color="auto"/>
              <w:left w:val="single" w:sz="4" w:space="0" w:color="auto"/>
              <w:bottom w:val="single" w:sz="4" w:space="0" w:color="auto"/>
              <w:right w:val="double" w:sz="4" w:space="0" w:color="auto"/>
            </w:tcBorders>
            <w:vAlign w:val="center"/>
          </w:tcPr>
          <w:p w14:paraId="24212586" w14:textId="77777777" w:rsidR="006568EB" w:rsidRPr="00A526A3" w:rsidRDefault="006568EB" w:rsidP="00145B28">
            <w:pPr>
              <w:jc w:val="center"/>
              <w:rPr>
                <w:lang w:val="fr-FR"/>
              </w:rPr>
            </w:pPr>
            <w:r w:rsidRPr="00A526A3">
              <w:rPr>
                <w:lang w:val="fr-FR"/>
              </w:rPr>
              <w:t>Nombre d’heures</w:t>
            </w:r>
          </w:p>
        </w:tc>
      </w:tr>
      <w:tr w:rsidR="006568EB" w:rsidRPr="00A526A3" w14:paraId="3F543B6C" w14:textId="77777777" w:rsidTr="00145B28">
        <w:trPr>
          <w:trHeight w:val="20"/>
          <w:tblHeader/>
        </w:trPr>
        <w:tc>
          <w:tcPr>
            <w:tcW w:w="568" w:type="dxa"/>
            <w:vMerge/>
            <w:tcBorders>
              <w:top w:val="single" w:sz="4" w:space="0" w:color="auto"/>
              <w:left w:val="double" w:sz="4" w:space="0" w:color="auto"/>
              <w:bottom w:val="double" w:sz="4" w:space="0" w:color="auto"/>
              <w:right w:val="single" w:sz="4" w:space="0" w:color="auto"/>
            </w:tcBorders>
          </w:tcPr>
          <w:p w14:paraId="498BD0F5" w14:textId="77777777" w:rsidR="006568EB" w:rsidRPr="00A526A3" w:rsidRDefault="006568EB" w:rsidP="00145B28">
            <w:pPr>
              <w:jc w:val="center"/>
              <w:rPr>
                <w:color w:val="FF0000"/>
                <w:lang w:val="fr-FR"/>
              </w:rPr>
            </w:pPr>
          </w:p>
        </w:tc>
        <w:tc>
          <w:tcPr>
            <w:tcW w:w="7796" w:type="dxa"/>
            <w:vMerge/>
            <w:tcBorders>
              <w:top w:val="single" w:sz="4" w:space="0" w:color="auto"/>
              <w:left w:val="single" w:sz="4" w:space="0" w:color="auto"/>
              <w:bottom w:val="double" w:sz="4" w:space="0" w:color="auto"/>
              <w:right w:val="single" w:sz="4" w:space="0" w:color="auto"/>
            </w:tcBorders>
          </w:tcPr>
          <w:p w14:paraId="13DC111C" w14:textId="77777777" w:rsidR="006568EB" w:rsidRPr="00A526A3" w:rsidRDefault="006568EB" w:rsidP="00145B28">
            <w:pPr>
              <w:jc w:val="both"/>
              <w:rPr>
                <w:color w:val="FF0000"/>
                <w:lang w:val="fr-FR"/>
              </w:rPr>
            </w:pPr>
          </w:p>
        </w:tc>
        <w:tc>
          <w:tcPr>
            <w:tcW w:w="709" w:type="dxa"/>
            <w:tcBorders>
              <w:top w:val="single" w:sz="4" w:space="0" w:color="auto"/>
              <w:left w:val="single" w:sz="4" w:space="0" w:color="auto"/>
              <w:bottom w:val="double" w:sz="4" w:space="0" w:color="auto"/>
              <w:right w:val="single" w:sz="4" w:space="0" w:color="auto"/>
            </w:tcBorders>
            <w:vAlign w:val="center"/>
          </w:tcPr>
          <w:p w14:paraId="7C892B4C" w14:textId="77777777" w:rsidR="006568EB" w:rsidRPr="0037737F" w:rsidRDefault="006568EB" w:rsidP="00145B28">
            <w:pPr>
              <w:ind w:left="-40" w:right="-47"/>
              <w:jc w:val="center"/>
              <w:rPr>
                <w:sz w:val="16"/>
                <w:szCs w:val="16"/>
                <w:lang w:val="fr-FR"/>
              </w:rPr>
            </w:pPr>
            <w:r w:rsidRPr="0037737F">
              <w:rPr>
                <w:sz w:val="16"/>
                <w:szCs w:val="16"/>
                <w:lang w:val="fr-FR"/>
              </w:rPr>
              <w:t>Cours pratiques</w:t>
            </w:r>
          </w:p>
        </w:tc>
        <w:tc>
          <w:tcPr>
            <w:tcW w:w="709" w:type="dxa"/>
            <w:tcBorders>
              <w:top w:val="single" w:sz="4" w:space="0" w:color="auto"/>
              <w:left w:val="single" w:sz="4" w:space="0" w:color="auto"/>
              <w:bottom w:val="double" w:sz="4" w:space="0" w:color="auto"/>
              <w:right w:val="single" w:sz="4" w:space="0" w:color="auto"/>
            </w:tcBorders>
            <w:vAlign w:val="center"/>
          </w:tcPr>
          <w:p w14:paraId="354EF16E" w14:textId="77777777" w:rsidR="006568EB" w:rsidRPr="0037737F" w:rsidRDefault="006568EB" w:rsidP="00145B28">
            <w:pPr>
              <w:ind w:left="-40" w:right="-40"/>
              <w:jc w:val="center"/>
              <w:rPr>
                <w:sz w:val="16"/>
                <w:szCs w:val="16"/>
                <w:lang w:val="fr-FR"/>
              </w:rPr>
            </w:pPr>
            <w:r w:rsidRPr="0037737F">
              <w:rPr>
                <w:sz w:val="16"/>
                <w:szCs w:val="16"/>
                <w:lang w:val="fr-FR"/>
              </w:rPr>
              <w:t xml:space="preserve">Travaux pratiques </w:t>
            </w:r>
          </w:p>
        </w:tc>
        <w:tc>
          <w:tcPr>
            <w:tcW w:w="708" w:type="dxa"/>
            <w:tcBorders>
              <w:top w:val="single" w:sz="4" w:space="0" w:color="auto"/>
              <w:left w:val="single" w:sz="4" w:space="0" w:color="auto"/>
              <w:bottom w:val="double" w:sz="4" w:space="0" w:color="auto"/>
              <w:right w:val="double" w:sz="4" w:space="0" w:color="auto"/>
            </w:tcBorders>
            <w:vAlign w:val="center"/>
          </w:tcPr>
          <w:p w14:paraId="3090D550" w14:textId="77777777" w:rsidR="006568EB" w:rsidRPr="0037737F" w:rsidRDefault="006568EB" w:rsidP="00145B28">
            <w:pPr>
              <w:ind w:left="-40" w:right="-182"/>
              <w:rPr>
                <w:sz w:val="16"/>
                <w:szCs w:val="16"/>
                <w:lang w:val="fr-FR"/>
              </w:rPr>
            </w:pPr>
            <w:r w:rsidRPr="0037737F">
              <w:rPr>
                <w:sz w:val="16"/>
                <w:szCs w:val="16"/>
                <w:lang w:val="fr-FR"/>
              </w:rPr>
              <w:t xml:space="preserve">Travail individuel </w:t>
            </w:r>
          </w:p>
        </w:tc>
      </w:tr>
      <w:tr w:rsidR="006568EB" w:rsidRPr="00A526A3" w14:paraId="004A7511"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tcBorders>
              <w:top w:val="double" w:sz="4" w:space="0" w:color="auto"/>
              <w:left w:val="double" w:sz="4" w:space="0" w:color="auto"/>
              <w:bottom w:val="single" w:sz="4" w:space="0" w:color="auto"/>
              <w:right w:val="single" w:sz="4" w:space="0" w:color="auto"/>
            </w:tcBorders>
            <w:vAlign w:val="center"/>
          </w:tcPr>
          <w:p w14:paraId="1D788484"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double" w:sz="4" w:space="0" w:color="auto"/>
              <w:left w:val="single" w:sz="4" w:space="0" w:color="auto"/>
              <w:bottom w:val="single" w:sz="4" w:space="0" w:color="auto"/>
              <w:right w:val="single" w:sz="4" w:space="0" w:color="auto"/>
            </w:tcBorders>
          </w:tcPr>
          <w:p w14:paraId="33806D1B" w14:textId="3BF11290" w:rsidR="006568EB" w:rsidRPr="00B56E42" w:rsidRDefault="006568EB" w:rsidP="00145B28">
            <w:pPr>
              <w:tabs>
                <w:tab w:val="left" w:pos="4899"/>
                <w:tab w:val="left" w:pos="5109"/>
                <w:tab w:val="left" w:pos="6549"/>
              </w:tabs>
              <w:jc w:val="both"/>
              <w:rPr>
                <w:lang w:val="fr-FR" w:eastAsia="en-US"/>
              </w:rPr>
            </w:pPr>
            <w:r w:rsidRPr="00B56E42">
              <w:rPr>
                <w:lang w:val="fr-FR" w:eastAsia="en-US"/>
              </w:rPr>
              <w:t xml:space="preserve">La pédiatrie comme discipline et science. Assistance médicale en matière de santé des enfants en République de </w:t>
            </w:r>
            <w:proofErr w:type="gramStart"/>
            <w:r w:rsidRPr="00B56E42">
              <w:rPr>
                <w:lang w:val="fr-FR" w:eastAsia="en-US"/>
              </w:rPr>
              <w:t>Moldova:</w:t>
            </w:r>
            <w:proofErr w:type="gramEnd"/>
            <w:r w:rsidRPr="00B56E42">
              <w:rPr>
                <w:lang w:val="fr-FR" w:eastAsia="en-US"/>
              </w:rPr>
              <w:t xml:space="preserve"> principes d'organisation</w:t>
            </w:r>
            <w:r w:rsidR="009F2B9D" w:rsidRPr="00B56E42">
              <w:rPr>
                <w:lang w:val="fr-FR" w:eastAsia="en-US"/>
              </w:rPr>
              <w:t xml:space="preserve">. </w:t>
            </w:r>
            <w:r w:rsidR="008241CD" w:rsidRPr="00B56E42">
              <w:rPr>
                <w:lang w:val="fr-FR" w:eastAsia="en-US"/>
              </w:rPr>
              <w:t xml:space="preserve">Le cadre juridique international et national dans le domaine de la promotion et de la protection des droits de </w:t>
            </w:r>
            <w:proofErr w:type="gramStart"/>
            <w:r w:rsidR="008241CD" w:rsidRPr="00B56E42">
              <w:rPr>
                <w:lang w:val="fr-FR" w:eastAsia="en-US"/>
              </w:rPr>
              <w:t>l'enfant:</w:t>
            </w:r>
            <w:proofErr w:type="gramEnd"/>
            <w:r w:rsidR="008241CD" w:rsidRPr="00B56E42">
              <w:rPr>
                <w:lang w:val="fr-FR" w:eastAsia="en-US"/>
              </w:rPr>
              <w:t xml:space="preserve"> la Convention des Nations Unies relative aux droits de l'enfant (1989), la loi de la République de Moldavie relative aux droits de l'enfant (2023): non-discrimination, survie et développement, intérêt supérieur de l'enfant, opinion de l'enfant.</w:t>
            </w:r>
            <w:r w:rsidRPr="00B56E42">
              <w:rPr>
                <w:lang w:val="fr-FR" w:eastAsia="en-US"/>
              </w:rPr>
              <w:t xml:space="preserve"> Définition de la puériculture et de la pédiatrie. Enfant bien portant. Fiche santé de l’enfant sain. Standards de surveillance médicale des enfants. Caractéristiques de base de la collecte de l'anamnèse et de l'examen des enfants. Caractéristiques morpho-fonctionnelles de l'enfant à des étapes différentes. Périodes critiques dans le développement de l'enfant, caractéristiques et signification clinique. Groupes de santé, leur caractéristique et signification. Particularités de la prise en charge de l'enfant selon l'âge. Immunoprophylaxie des enfants. Classification des vaccins. Calendrier national de vaccination. Indications et contre-indications. Effets indésirables.</w:t>
            </w:r>
          </w:p>
        </w:tc>
        <w:tc>
          <w:tcPr>
            <w:tcW w:w="709" w:type="dxa"/>
            <w:tcBorders>
              <w:top w:val="double" w:sz="4" w:space="0" w:color="auto"/>
              <w:left w:val="single" w:sz="4" w:space="0" w:color="auto"/>
              <w:right w:val="single" w:sz="4" w:space="0" w:color="auto"/>
            </w:tcBorders>
            <w:vAlign w:val="center"/>
          </w:tcPr>
          <w:p w14:paraId="60E684A4" w14:textId="77777777" w:rsidR="006568EB" w:rsidRPr="00A526A3" w:rsidRDefault="006568EB" w:rsidP="00145B28">
            <w:pPr>
              <w:jc w:val="center"/>
              <w:rPr>
                <w:lang w:val="fr-FR"/>
              </w:rPr>
            </w:pPr>
            <w:r>
              <w:rPr>
                <w:lang w:val="fr-FR"/>
              </w:rPr>
              <w:t>3</w:t>
            </w:r>
          </w:p>
        </w:tc>
        <w:tc>
          <w:tcPr>
            <w:tcW w:w="709" w:type="dxa"/>
            <w:tcBorders>
              <w:top w:val="double" w:sz="4" w:space="0" w:color="auto"/>
              <w:left w:val="single" w:sz="4" w:space="0" w:color="auto"/>
              <w:right w:val="single" w:sz="4" w:space="0" w:color="auto"/>
            </w:tcBorders>
            <w:vAlign w:val="center"/>
          </w:tcPr>
          <w:p w14:paraId="067B6DA2" w14:textId="77777777" w:rsidR="006568EB" w:rsidRPr="00A526A3" w:rsidRDefault="006568EB" w:rsidP="00145B28">
            <w:pPr>
              <w:jc w:val="center"/>
              <w:rPr>
                <w:lang w:val="fr-FR"/>
              </w:rPr>
            </w:pPr>
            <w:r>
              <w:rPr>
                <w:lang w:val="fr-FR"/>
              </w:rPr>
              <w:t>4</w:t>
            </w:r>
          </w:p>
        </w:tc>
        <w:tc>
          <w:tcPr>
            <w:tcW w:w="708" w:type="dxa"/>
            <w:tcBorders>
              <w:top w:val="double" w:sz="4" w:space="0" w:color="auto"/>
              <w:left w:val="single" w:sz="4" w:space="0" w:color="auto"/>
              <w:bottom w:val="single" w:sz="4" w:space="0" w:color="auto"/>
              <w:right w:val="double" w:sz="4" w:space="0" w:color="auto"/>
            </w:tcBorders>
            <w:vAlign w:val="center"/>
          </w:tcPr>
          <w:p w14:paraId="4829A276" w14:textId="77777777" w:rsidR="006568EB" w:rsidRPr="00A526A3" w:rsidRDefault="006568EB" w:rsidP="00145B28">
            <w:pPr>
              <w:jc w:val="center"/>
              <w:rPr>
                <w:lang w:val="fr-FR"/>
              </w:rPr>
            </w:pPr>
            <w:r>
              <w:rPr>
                <w:lang w:val="fr-FR"/>
              </w:rPr>
              <w:t>6</w:t>
            </w:r>
          </w:p>
        </w:tc>
      </w:tr>
      <w:tr w:rsidR="006568EB" w:rsidRPr="00A526A3" w14:paraId="6B6AC8B1"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4379CBBE"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14:paraId="328A0534" w14:textId="77777777" w:rsidR="006568EB" w:rsidRPr="00A526A3" w:rsidRDefault="006568EB" w:rsidP="00145B28">
            <w:pPr>
              <w:tabs>
                <w:tab w:val="left" w:pos="4899"/>
                <w:tab w:val="left" w:pos="5109"/>
                <w:tab w:val="left" w:pos="6549"/>
              </w:tabs>
              <w:jc w:val="both"/>
              <w:rPr>
                <w:lang w:val="fr-FR" w:eastAsia="en-US"/>
              </w:rPr>
            </w:pPr>
            <w:r w:rsidRPr="00A526A3">
              <w:rPr>
                <w:lang w:val="fr-FR" w:eastAsia="en-US"/>
              </w:rPr>
              <w:t xml:space="preserve">Développement physique (somatique) de l'enfant. Méthodes d’appréciation : </w:t>
            </w:r>
            <w:r w:rsidRPr="00A526A3">
              <w:rPr>
                <w:lang w:val="fr-FR" w:eastAsia="en-US"/>
              </w:rPr>
              <w:lastRenderedPageBreak/>
              <w:t xml:space="preserve">anthropométrie, </w:t>
            </w:r>
            <w:proofErr w:type="spellStart"/>
            <w:r w:rsidRPr="00A526A3">
              <w:rPr>
                <w:lang w:val="fr-FR" w:eastAsia="en-US"/>
              </w:rPr>
              <w:t>physiométrie</w:t>
            </w:r>
            <w:proofErr w:type="spellEnd"/>
            <w:r w:rsidRPr="00A526A3">
              <w:rPr>
                <w:lang w:val="fr-FR" w:eastAsia="en-US"/>
              </w:rPr>
              <w:t xml:space="preserve">, </w:t>
            </w:r>
            <w:proofErr w:type="spellStart"/>
            <w:r w:rsidRPr="00A526A3">
              <w:rPr>
                <w:lang w:val="fr-FR" w:eastAsia="en-US"/>
              </w:rPr>
              <w:t>somatoscopie</w:t>
            </w:r>
            <w:proofErr w:type="spellEnd"/>
            <w:r w:rsidRPr="00A526A3">
              <w:rPr>
                <w:lang w:val="fr-FR" w:eastAsia="en-US"/>
              </w:rPr>
              <w:t xml:space="preserve">. Détermination des indices anthropométriques : taille, poids, </w:t>
            </w:r>
            <w:r w:rsidRPr="0073369B">
              <w:rPr>
                <w:lang w:val="fr-FR" w:eastAsia="en-US"/>
              </w:rPr>
              <w:t>périmètres techniques et règles d'âge</w:t>
            </w:r>
            <w:r w:rsidRPr="00A526A3">
              <w:rPr>
                <w:lang w:val="fr-FR" w:eastAsia="en-US"/>
              </w:rPr>
              <w:t xml:space="preserve">. Rythme normal de la croissance staturo-pondérale. Formules de calcul. Facteurs d'influence. Méthodes d'évaluation et d'appréciation du développement physique : méthodes statistiques, tableaux standard, </w:t>
            </w:r>
            <w:proofErr w:type="spellStart"/>
            <w:r w:rsidRPr="00A526A3">
              <w:rPr>
                <w:lang w:val="fr-FR" w:eastAsia="en-US"/>
              </w:rPr>
              <w:t>somatogrammes</w:t>
            </w:r>
            <w:proofErr w:type="spellEnd"/>
            <w:r w:rsidRPr="00A526A3">
              <w:rPr>
                <w:lang w:val="fr-FR" w:eastAsia="en-US"/>
              </w:rPr>
              <w:t xml:space="preserve">, </w:t>
            </w:r>
            <w:r w:rsidRPr="0073369B">
              <w:rPr>
                <w:color w:val="000000" w:themeColor="text1"/>
                <w:lang w:val="fr-FR" w:eastAsia="en-US"/>
              </w:rPr>
              <w:t>écarts sigma (la méthode Six Sigma, percentiles et leurs</w:t>
            </w:r>
            <w:r w:rsidRPr="00A526A3">
              <w:rPr>
                <w:lang w:val="fr-FR" w:eastAsia="en-US"/>
              </w:rPr>
              <w:t xml:space="preserve"> caractéristiques. Maturation sexuelle chez les garçons et les filles : critères, termes. Maturation osseuse, métabolique, pubertaire. Diagnostic du développement physique. Troubles de la croissance et du développement. Accélération. Évaluation de l'état nutritionnel. Notions de malnutrition, petite taille, gigantisme, obésité. Méthodes de fortification-stimulation du développement somatique chez les enfants.</w:t>
            </w:r>
          </w:p>
        </w:tc>
        <w:tc>
          <w:tcPr>
            <w:tcW w:w="709" w:type="dxa"/>
            <w:tcBorders>
              <w:left w:val="single" w:sz="4" w:space="0" w:color="auto"/>
              <w:right w:val="single" w:sz="4" w:space="0" w:color="auto"/>
            </w:tcBorders>
            <w:vAlign w:val="center"/>
          </w:tcPr>
          <w:p w14:paraId="73F66132" w14:textId="77777777" w:rsidR="006568EB" w:rsidRPr="00A526A3" w:rsidRDefault="006568EB" w:rsidP="00145B28">
            <w:pPr>
              <w:jc w:val="center"/>
              <w:rPr>
                <w:lang w:val="fr-FR"/>
              </w:rPr>
            </w:pPr>
            <w:r>
              <w:rPr>
                <w:lang w:val="fr-FR"/>
              </w:rPr>
              <w:lastRenderedPageBreak/>
              <w:t>2</w:t>
            </w:r>
          </w:p>
        </w:tc>
        <w:tc>
          <w:tcPr>
            <w:tcW w:w="709" w:type="dxa"/>
            <w:tcBorders>
              <w:left w:val="single" w:sz="4" w:space="0" w:color="auto"/>
              <w:right w:val="single" w:sz="4" w:space="0" w:color="auto"/>
            </w:tcBorders>
            <w:vAlign w:val="center"/>
          </w:tcPr>
          <w:p w14:paraId="4DFBBC0A"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bottom w:val="single" w:sz="4" w:space="0" w:color="auto"/>
              <w:right w:val="double" w:sz="4" w:space="0" w:color="auto"/>
            </w:tcBorders>
            <w:vAlign w:val="center"/>
          </w:tcPr>
          <w:p w14:paraId="4D69B5A8" w14:textId="77777777" w:rsidR="006568EB" w:rsidRPr="00A526A3" w:rsidRDefault="006568EB" w:rsidP="00145B28">
            <w:pPr>
              <w:jc w:val="center"/>
              <w:rPr>
                <w:lang w:val="fr-FR"/>
              </w:rPr>
            </w:pPr>
            <w:r>
              <w:rPr>
                <w:lang w:val="fr-FR"/>
              </w:rPr>
              <w:t>6</w:t>
            </w:r>
          </w:p>
        </w:tc>
      </w:tr>
      <w:tr w:rsidR="006568EB" w:rsidRPr="00A526A3" w14:paraId="4A52264B"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tcBorders>
              <w:top w:val="single" w:sz="4" w:space="0" w:color="auto"/>
              <w:left w:val="double" w:sz="4" w:space="0" w:color="auto"/>
              <w:bottom w:val="single" w:sz="4" w:space="0" w:color="auto"/>
              <w:right w:val="single" w:sz="4" w:space="0" w:color="auto"/>
            </w:tcBorders>
            <w:vAlign w:val="center"/>
          </w:tcPr>
          <w:p w14:paraId="7AA22642"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bottom w:val="single" w:sz="4" w:space="0" w:color="auto"/>
              <w:right w:val="single" w:sz="4" w:space="0" w:color="auto"/>
            </w:tcBorders>
          </w:tcPr>
          <w:p w14:paraId="39A2AAD6" w14:textId="7AB7A845" w:rsidR="006568EB" w:rsidRPr="00A526A3" w:rsidRDefault="006568EB" w:rsidP="008241CD">
            <w:pPr>
              <w:suppressAutoHyphens/>
              <w:jc w:val="both"/>
              <w:rPr>
                <w:lang w:val="fr-FR" w:eastAsia="en-US"/>
              </w:rPr>
            </w:pPr>
            <w:r w:rsidRPr="00A526A3">
              <w:rPr>
                <w:lang w:val="fr-FR" w:eastAsia="en-US"/>
              </w:rPr>
              <w:t xml:space="preserve">Développement </w:t>
            </w:r>
            <w:r w:rsidRPr="00025A17">
              <w:rPr>
                <w:lang w:val="fr-FR" w:eastAsia="en-US"/>
              </w:rPr>
              <w:t>en</w:t>
            </w:r>
            <w:r>
              <w:rPr>
                <w:color w:val="8064A2" w:themeColor="accent4"/>
                <w:lang w:val="fr-FR" w:eastAsia="en-US"/>
              </w:rPr>
              <w:t xml:space="preserve"> </w:t>
            </w:r>
            <w:r w:rsidRPr="00025A17">
              <w:rPr>
                <w:lang w:val="fr-FR" w:eastAsia="en-US"/>
              </w:rPr>
              <w:t>ontogenèse</w:t>
            </w:r>
            <w:r w:rsidRPr="00A526A3">
              <w:rPr>
                <w:lang w:val="fr-FR" w:eastAsia="en-US"/>
              </w:rPr>
              <w:t xml:space="preserve"> du système nerveux. Les principales étapes du développement morpho-fonctionnel du système nerveux chez le nouveau-né, </w:t>
            </w:r>
            <w:r w:rsidRPr="00A526A3">
              <w:rPr>
                <w:color w:val="000000" w:themeColor="text1"/>
                <w:lang w:val="fr-FR" w:eastAsia="en-US"/>
              </w:rPr>
              <w:t xml:space="preserve">le </w:t>
            </w:r>
            <w:proofErr w:type="spellStart"/>
            <w:r w:rsidRPr="00A526A3">
              <w:rPr>
                <w:color w:val="000000" w:themeColor="text1"/>
                <w:lang w:val="fr-FR" w:eastAsia="en-US"/>
              </w:rPr>
              <w:t>nourisson</w:t>
            </w:r>
            <w:proofErr w:type="spellEnd"/>
            <w:r w:rsidRPr="00A526A3">
              <w:rPr>
                <w:lang w:val="fr-FR" w:eastAsia="en-US"/>
              </w:rPr>
              <w:t xml:space="preserve"> et le petit enfant. Principes de développement psychomoteur et étapes du </w:t>
            </w:r>
            <w:r w:rsidRPr="00B56E42">
              <w:rPr>
                <w:lang w:val="fr-FR" w:eastAsia="en-US"/>
              </w:rPr>
              <w:t xml:space="preserve">développement neuropsychique du nouveau-né, du nourrisson et de l'enfant d’âges différents (nouveau-né, nourrisson, enfant au-delà d'un an) : facteurs d'influence, particularités. </w:t>
            </w:r>
            <w:r w:rsidR="008241CD" w:rsidRPr="00B56E42">
              <w:rPr>
                <w:lang w:val="fr-FR" w:eastAsia="en-US"/>
              </w:rPr>
              <w:t xml:space="preserve">La méthode standardisée d’évaluation du développement psychomoteur des jeunes enfants (Guide international de suivi du développement de l’enfant). </w:t>
            </w:r>
            <w:r w:rsidRPr="00B56E42">
              <w:rPr>
                <w:lang w:val="fr-FR" w:eastAsia="en-US"/>
              </w:rPr>
              <w:t>Troubles moteurs, psychosociaux, cognitifs, comportementaux, émotionnels. Évaluation des signes d'abus et de négligence. Méthodes de stimulation et éducation du développement neuropsychique chez les enfants. Développement physique, neuropsychique : particularités de la puberté et de l'adolescence</w:t>
            </w:r>
            <w:r w:rsidRPr="00A526A3">
              <w:rPr>
                <w:lang w:val="fr-FR" w:eastAsia="en-US"/>
              </w:rPr>
              <w:t xml:space="preserve">. </w:t>
            </w:r>
            <w:r w:rsidRPr="003F1D65">
              <w:rPr>
                <w:lang w:val="fr-FR" w:eastAsia="en-US"/>
              </w:rPr>
              <w:t>Définition</w:t>
            </w:r>
            <w:r w:rsidRPr="00A526A3">
              <w:rPr>
                <w:lang w:val="fr-FR" w:eastAsia="en-US"/>
              </w:rPr>
              <w:t xml:space="preserve"> de l’adolescent dans la pratique médicale. Alcool, tabagisme, drogues dans / et l’adolescence. Adolescents et maladies chroniques. Prophylaxie des accidents et des traumatismes. Orientation professionnelle.</w:t>
            </w:r>
          </w:p>
        </w:tc>
        <w:tc>
          <w:tcPr>
            <w:tcW w:w="709" w:type="dxa"/>
            <w:tcBorders>
              <w:left w:val="single" w:sz="4" w:space="0" w:color="auto"/>
              <w:right w:val="single" w:sz="4" w:space="0" w:color="auto"/>
            </w:tcBorders>
            <w:vAlign w:val="center"/>
          </w:tcPr>
          <w:p w14:paraId="3080AD22"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37EBF93"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bottom w:val="single" w:sz="4" w:space="0" w:color="auto"/>
              <w:right w:val="double" w:sz="4" w:space="0" w:color="auto"/>
            </w:tcBorders>
            <w:vAlign w:val="center"/>
          </w:tcPr>
          <w:p w14:paraId="40885C85" w14:textId="77777777" w:rsidR="006568EB" w:rsidRPr="00A526A3" w:rsidRDefault="006568EB" w:rsidP="00145B28">
            <w:pPr>
              <w:jc w:val="center"/>
              <w:rPr>
                <w:lang w:val="fr-FR"/>
              </w:rPr>
            </w:pPr>
            <w:r>
              <w:rPr>
                <w:lang w:val="fr-FR"/>
              </w:rPr>
              <w:t>6</w:t>
            </w:r>
          </w:p>
        </w:tc>
      </w:tr>
      <w:tr w:rsidR="006568EB" w:rsidRPr="00A526A3" w14:paraId="3F098365"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Borders>
              <w:top w:val="single" w:sz="4" w:space="0" w:color="auto"/>
              <w:left w:val="double" w:sz="4" w:space="0" w:color="auto"/>
              <w:right w:val="single" w:sz="4" w:space="0" w:color="auto"/>
            </w:tcBorders>
            <w:vAlign w:val="center"/>
          </w:tcPr>
          <w:p w14:paraId="4C93EC21"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1D68281" w14:textId="77777777" w:rsidR="006568EB" w:rsidRPr="00A526A3" w:rsidRDefault="006568EB" w:rsidP="00145B28">
            <w:pPr>
              <w:pStyle w:val="af4"/>
              <w:ind w:left="0"/>
              <w:jc w:val="both"/>
              <w:rPr>
                <w:lang w:val="fr-FR"/>
              </w:rPr>
            </w:pPr>
            <w:r w:rsidRPr="00A526A3">
              <w:rPr>
                <w:lang w:val="fr-FR"/>
              </w:rPr>
              <w:t xml:space="preserve">Éléments de nutrition pédiatrique : besoins énergétiques, nutritionnels, hydriques. Métabolisme chez les enfants selon l'âge. Allaitement et ses avantages. Exigences </w:t>
            </w:r>
            <w:r w:rsidRPr="00372A59">
              <w:rPr>
                <w:lang w:val="fr-FR"/>
              </w:rPr>
              <w:t>de sécurité</w:t>
            </w:r>
            <w:r w:rsidRPr="00A526A3">
              <w:rPr>
                <w:lang w:val="fr-FR"/>
              </w:rPr>
              <w:t xml:space="preserve"> pour l'allaitement maternel. Mécanismes de </w:t>
            </w:r>
            <w:r w:rsidRPr="00372A59">
              <w:rPr>
                <w:color w:val="000000" w:themeColor="text1"/>
                <w:lang w:val="fr-FR"/>
              </w:rPr>
              <w:t xml:space="preserve">sécrétion </w:t>
            </w:r>
            <w:r>
              <w:rPr>
                <w:color w:val="000000" w:themeColor="text1"/>
                <w:lang w:val="fr-FR"/>
              </w:rPr>
              <w:t>de lait</w:t>
            </w:r>
            <w:r w:rsidRPr="00A526A3">
              <w:rPr>
                <w:lang w:val="fr-FR"/>
              </w:rPr>
              <w:t>, stimulation de la sécrétion de lait. Composition et caractéristiques du colostrum, du lait mature humain. Technique d'allaitement (positionnement, application). Méthodes d'estimation de l'allaitement maternel adéquat</w:t>
            </w:r>
            <w:r>
              <w:rPr>
                <w:lang w:val="fr-FR"/>
              </w:rPr>
              <w:t>e</w:t>
            </w:r>
            <w:r w:rsidRPr="00A526A3">
              <w:rPr>
                <w:lang w:val="fr-FR"/>
              </w:rPr>
              <w:t xml:space="preserve">. Alimentation de la mère allaitante. Contre-indications, obstacles, incidents dans l’alimentation naturelle. Sémiologie des troubles de la lactation. Alimentation diversifiée (complémentaire) du nourrisson : indications, règles et calendrier d'introduction de la diversification alimentaire. Sevrage. Principes de la conception de rations alimentaires pour les nourrissons. </w:t>
            </w:r>
          </w:p>
        </w:tc>
        <w:tc>
          <w:tcPr>
            <w:tcW w:w="709" w:type="dxa"/>
            <w:tcBorders>
              <w:left w:val="single" w:sz="4" w:space="0" w:color="auto"/>
              <w:right w:val="single" w:sz="4" w:space="0" w:color="auto"/>
            </w:tcBorders>
            <w:vAlign w:val="center"/>
          </w:tcPr>
          <w:p w14:paraId="7D598ADE"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6F315816"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530D447E" w14:textId="77777777" w:rsidR="006568EB" w:rsidRPr="00A526A3" w:rsidRDefault="006568EB" w:rsidP="00145B28">
            <w:pPr>
              <w:jc w:val="center"/>
              <w:rPr>
                <w:lang w:val="fr-FR"/>
              </w:rPr>
            </w:pPr>
            <w:r>
              <w:rPr>
                <w:lang w:val="fr-FR"/>
              </w:rPr>
              <w:t>6</w:t>
            </w:r>
          </w:p>
        </w:tc>
      </w:tr>
      <w:tr w:rsidR="006568EB" w:rsidRPr="00A526A3" w14:paraId="07B1F79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Borders>
              <w:top w:val="single" w:sz="4" w:space="0" w:color="auto"/>
              <w:left w:val="double" w:sz="4" w:space="0" w:color="auto"/>
              <w:right w:val="single" w:sz="4" w:space="0" w:color="auto"/>
            </w:tcBorders>
            <w:vAlign w:val="center"/>
          </w:tcPr>
          <w:p w14:paraId="6B028990"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5B644B47" w14:textId="77777777" w:rsidR="006568EB" w:rsidRPr="00A526A3" w:rsidRDefault="006568EB" w:rsidP="00145B28">
            <w:pPr>
              <w:pStyle w:val="af4"/>
              <w:ind w:left="0"/>
              <w:jc w:val="both"/>
              <w:rPr>
                <w:lang w:val="fr-FR"/>
              </w:rPr>
            </w:pPr>
            <w:r w:rsidRPr="00A526A3">
              <w:rPr>
                <w:lang w:val="fr-FR"/>
              </w:rPr>
              <w:t>Alimentation selon la formule de lait en poudre pour bébé. Règles et techniques dans l'alimentation complémentaire. Produits laitiers adaptés (lait en poudre</w:t>
            </w:r>
            <w:proofErr w:type="gramStart"/>
            <w:r w:rsidRPr="00A526A3">
              <w:rPr>
                <w:lang w:val="fr-FR"/>
              </w:rPr>
              <w:t>):</w:t>
            </w:r>
            <w:proofErr w:type="gramEnd"/>
            <w:r w:rsidRPr="00A526A3">
              <w:rPr>
                <w:lang w:val="fr-FR"/>
              </w:rPr>
              <w:t xml:space="preserve">  classification, caractéristiques. Produits laitiers non adaptés. Lait de vache, d’autres mammifères, caractéristiques, inconvénients. Ration alimentaire, besoins nutritionnels et leur calcul, régime alimentaire. Incidents dans l'alimentation selon les formules de lait en poudre. Évaluation de la nutrition des </w:t>
            </w:r>
            <w:proofErr w:type="spellStart"/>
            <w:r w:rsidRPr="00A526A3">
              <w:rPr>
                <w:lang w:val="fr-FR"/>
              </w:rPr>
              <w:t>nourissons</w:t>
            </w:r>
            <w:proofErr w:type="spellEnd"/>
            <w:r w:rsidRPr="00A526A3">
              <w:rPr>
                <w:lang w:val="fr-FR"/>
              </w:rPr>
              <w:t xml:space="preserve"> et élaboration de la bonne ration / régime. Les principes d'alimentation des enfants de l'âge préscolaire et scolaire : la constitution de la ration alimentaire, les besoins physiologiques, le spectre de produits, le volume, </w:t>
            </w:r>
            <w:r w:rsidRPr="00A526A3">
              <w:rPr>
                <w:lang w:val="fr-FR"/>
              </w:rPr>
              <w:lastRenderedPageBreak/>
              <w:t xml:space="preserve">le régime. Aliments interdits. Faire </w:t>
            </w:r>
            <w:r w:rsidRPr="00887149">
              <w:rPr>
                <w:lang w:val="fr-FR"/>
              </w:rPr>
              <w:t>le calcul</w:t>
            </w:r>
            <w:r>
              <w:rPr>
                <w:lang w:val="fr-FR"/>
              </w:rPr>
              <w:t xml:space="preserve"> de la ration</w:t>
            </w:r>
            <w:r w:rsidRPr="00A526A3">
              <w:rPr>
                <w:lang w:val="fr-FR"/>
              </w:rPr>
              <w:t xml:space="preserve"> alimentaire.</w:t>
            </w:r>
          </w:p>
        </w:tc>
        <w:tc>
          <w:tcPr>
            <w:tcW w:w="709" w:type="dxa"/>
            <w:tcBorders>
              <w:left w:val="single" w:sz="4" w:space="0" w:color="auto"/>
              <w:right w:val="single" w:sz="4" w:space="0" w:color="auto"/>
            </w:tcBorders>
            <w:vAlign w:val="center"/>
          </w:tcPr>
          <w:p w14:paraId="31A8C746" w14:textId="77777777" w:rsidR="006568EB" w:rsidRPr="00A526A3" w:rsidRDefault="006568EB" w:rsidP="00145B28">
            <w:pPr>
              <w:jc w:val="center"/>
              <w:rPr>
                <w:lang w:val="fr-FR"/>
              </w:rPr>
            </w:pPr>
            <w:r>
              <w:rPr>
                <w:lang w:val="fr-FR"/>
              </w:rPr>
              <w:lastRenderedPageBreak/>
              <w:t>1</w:t>
            </w:r>
          </w:p>
        </w:tc>
        <w:tc>
          <w:tcPr>
            <w:tcW w:w="709" w:type="dxa"/>
            <w:tcBorders>
              <w:left w:val="single" w:sz="4" w:space="0" w:color="auto"/>
              <w:right w:val="single" w:sz="4" w:space="0" w:color="auto"/>
            </w:tcBorders>
            <w:vAlign w:val="center"/>
          </w:tcPr>
          <w:p w14:paraId="32F19229"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880FE8A" w14:textId="77777777" w:rsidR="006568EB" w:rsidRPr="00A526A3" w:rsidRDefault="006568EB" w:rsidP="00145B28">
            <w:pPr>
              <w:jc w:val="center"/>
              <w:rPr>
                <w:lang w:val="fr-FR"/>
              </w:rPr>
            </w:pPr>
            <w:r>
              <w:rPr>
                <w:lang w:val="fr-FR"/>
              </w:rPr>
              <w:t>6</w:t>
            </w:r>
          </w:p>
        </w:tc>
      </w:tr>
      <w:tr w:rsidR="006568EB" w:rsidRPr="00A526A3" w14:paraId="38B0912D"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Borders>
              <w:top w:val="single" w:sz="4" w:space="0" w:color="auto"/>
              <w:left w:val="double" w:sz="4" w:space="0" w:color="auto"/>
              <w:right w:val="single" w:sz="4" w:space="0" w:color="auto"/>
            </w:tcBorders>
            <w:vAlign w:val="center"/>
          </w:tcPr>
          <w:p w14:paraId="5172F381" w14:textId="77777777" w:rsidR="006568EB" w:rsidRPr="00A526A3" w:rsidRDefault="006568EB" w:rsidP="00145B28">
            <w:pPr>
              <w:pStyle w:val="FR3"/>
              <w:spacing w:before="0"/>
              <w:ind w:left="113"/>
              <w:jc w:val="left"/>
              <w:rPr>
                <w:sz w:val="24"/>
                <w:szCs w:val="24"/>
                <w:lang w:val="fr-FR"/>
              </w:rPr>
            </w:pPr>
          </w:p>
        </w:tc>
        <w:tc>
          <w:tcPr>
            <w:tcW w:w="7796" w:type="dxa"/>
            <w:tcBorders>
              <w:top w:val="single" w:sz="4" w:space="0" w:color="auto"/>
              <w:left w:val="single" w:sz="4" w:space="0" w:color="auto"/>
              <w:right w:val="single" w:sz="4" w:space="0" w:color="auto"/>
            </w:tcBorders>
          </w:tcPr>
          <w:p w14:paraId="41F46B70" w14:textId="77777777" w:rsidR="006568EB" w:rsidRPr="00A526A3" w:rsidRDefault="006568EB" w:rsidP="00145B28">
            <w:pPr>
              <w:pStyle w:val="af4"/>
              <w:ind w:left="0"/>
              <w:jc w:val="both"/>
              <w:rPr>
                <w:lang w:val="fr-FR"/>
              </w:rPr>
            </w:pPr>
          </w:p>
        </w:tc>
        <w:tc>
          <w:tcPr>
            <w:tcW w:w="709" w:type="dxa"/>
            <w:tcBorders>
              <w:left w:val="single" w:sz="4" w:space="0" w:color="auto"/>
              <w:right w:val="single" w:sz="4" w:space="0" w:color="auto"/>
            </w:tcBorders>
            <w:vAlign w:val="center"/>
          </w:tcPr>
          <w:p w14:paraId="58CA7DC7" w14:textId="77777777" w:rsidR="006568EB" w:rsidRPr="00436941" w:rsidRDefault="006568EB" w:rsidP="00145B28">
            <w:pPr>
              <w:jc w:val="center"/>
              <w:rPr>
                <w:b/>
                <w:bCs/>
                <w:lang w:val="fr-FR"/>
              </w:rPr>
            </w:pPr>
            <w:r w:rsidRPr="00436941">
              <w:rPr>
                <w:b/>
                <w:bCs/>
                <w:lang w:val="fr-FR"/>
              </w:rPr>
              <w:t>10</w:t>
            </w:r>
          </w:p>
        </w:tc>
        <w:tc>
          <w:tcPr>
            <w:tcW w:w="709" w:type="dxa"/>
            <w:tcBorders>
              <w:left w:val="single" w:sz="4" w:space="0" w:color="auto"/>
              <w:right w:val="single" w:sz="4" w:space="0" w:color="auto"/>
            </w:tcBorders>
            <w:vAlign w:val="center"/>
          </w:tcPr>
          <w:p w14:paraId="6B48302E" w14:textId="77777777" w:rsidR="006568EB" w:rsidRPr="00436941" w:rsidRDefault="006568EB" w:rsidP="00145B28">
            <w:pPr>
              <w:jc w:val="center"/>
              <w:rPr>
                <w:b/>
                <w:bCs/>
                <w:lang w:val="fr-FR"/>
              </w:rPr>
            </w:pPr>
            <w:r w:rsidRPr="00436941">
              <w:rPr>
                <w:b/>
                <w:bCs/>
                <w:lang w:val="fr-FR"/>
              </w:rPr>
              <w:t>20</w:t>
            </w:r>
          </w:p>
        </w:tc>
        <w:tc>
          <w:tcPr>
            <w:tcW w:w="708" w:type="dxa"/>
            <w:tcBorders>
              <w:top w:val="single" w:sz="4" w:space="0" w:color="auto"/>
              <w:left w:val="single" w:sz="4" w:space="0" w:color="auto"/>
              <w:right w:val="double" w:sz="4" w:space="0" w:color="auto"/>
            </w:tcBorders>
            <w:vAlign w:val="center"/>
          </w:tcPr>
          <w:p w14:paraId="4B6D3C56" w14:textId="77777777" w:rsidR="006568EB" w:rsidRPr="00436941" w:rsidRDefault="006568EB" w:rsidP="00145B28">
            <w:pPr>
              <w:jc w:val="center"/>
              <w:rPr>
                <w:b/>
                <w:bCs/>
                <w:lang w:val="fr-FR"/>
              </w:rPr>
            </w:pPr>
            <w:r w:rsidRPr="00436941">
              <w:rPr>
                <w:b/>
                <w:bCs/>
                <w:lang w:val="fr-FR"/>
              </w:rPr>
              <w:t>30</w:t>
            </w:r>
          </w:p>
        </w:tc>
      </w:tr>
      <w:tr w:rsidR="006568EB" w:rsidRPr="00A526A3" w14:paraId="051B8BFB"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8" w:type="dxa"/>
            <w:tcBorders>
              <w:top w:val="single" w:sz="4" w:space="0" w:color="auto"/>
              <w:left w:val="double" w:sz="4" w:space="0" w:color="auto"/>
              <w:right w:val="single" w:sz="4" w:space="0" w:color="auto"/>
            </w:tcBorders>
            <w:vAlign w:val="center"/>
          </w:tcPr>
          <w:p w14:paraId="68BE2E55" w14:textId="77777777" w:rsidR="006568EB" w:rsidRPr="00A526A3" w:rsidRDefault="006568EB" w:rsidP="00145B28">
            <w:pPr>
              <w:pStyle w:val="FR3"/>
              <w:spacing w:before="0"/>
              <w:ind w:left="113"/>
              <w:jc w:val="left"/>
              <w:rPr>
                <w:sz w:val="24"/>
                <w:szCs w:val="24"/>
                <w:lang w:val="fr-FR"/>
              </w:rPr>
            </w:pPr>
          </w:p>
        </w:tc>
        <w:tc>
          <w:tcPr>
            <w:tcW w:w="7796" w:type="dxa"/>
            <w:tcBorders>
              <w:top w:val="single" w:sz="4" w:space="0" w:color="auto"/>
              <w:left w:val="single" w:sz="4" w:space="0" w:color="auto"/>
              <w:right w:val="single" w:sz="4" w:space="0" w:color="auto"/>
            </w:tcBorders>
          </w:tcPr>
          <w:p w14:paraId="63045B8D" w14:textId="77777777" w:rsidR="006568EB" w:rsidRPr="00A526A3" w:rsidRDefault="006568EB" w:rsidP="00145B28">
            <w:pPr>
              <w:tabs>
                <w:tab w:val="left" w:pos="4899"/>
                <w:tab w:val="left" w:pos="5109"/>
                <w:tab w:val="left" w:pos="6549"/>
              </w:tabs>
              <w:ind w:right="-90"/>
              <w:jc w:val="both"/>
              <w:rPr>
                <w:b/>
                <w:lang w:val="fr-FR" w:eastAsia="en-US"/>
              </w:rPr>
            </w:pPr>
            <w:r w:rsidRPr="00A526A3">
              <w:rPr>
                <w:b/>
                <w:lang w:val="fr-FR" w:eastAsia="en-US"/>
              </w:rPr>
              <w:t>NÉONATOLOGIE</w:t>
            </w:r>
          </w:p>
        </w:tc>
        <w:tc>
          <w:tcPr>
            <w:tcW w:w="709" w:type="dxa"/>
            <w:tcBorders>
              <w:left w:val="single" w:sz="4" w:space="0" w:color="auto"/>
              <w:right w:val="single" w:sz="4" w:space="0" w:color="auto"/>
            </w:tcBorders>
            <w:vAlign w:val="center"/>
          </w:tcPr>
          <w:p w14:paraId="393926E9"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609687B1" w14:textId="77777777" w:rsidR="006568EB" w:rsidRPr="00A526A3" w:rsidRDefault="006568EB" w:rsidP="00145B28">
            <w:pPr>
              <w:jc w:val="center"/>
              <w:rPr>
                <w:lang w:val="fr-FR"/>
              </w:rPr>
            </w:pPr>
          </w:p>
        </w:tc>
        <w:tc>
          <w:tcPr>
            <w:tcW w:w="708" w:type="dxa"/>
            <w:tcBorders>
              <w:top w:val="single" w:sz="4" w:space="0" w:color="auto"/>
              <w:left w:val="single" w:sz="4" w:space="0" w:color="auto"/>
              <w:right w:val="double" w:sz="4" w:space="0" w:color="auto"/>
            </w:tcBorders>
            <w:vAlign w:val="center"/>
          </w:tcPr>
          <w:p w14:paraId="09E08358" w14:textId="77777777" w:rsidR="006568EB" w:rsidRPr="00A526A3" w:rsidRDefault="006568EB" w:rsidP="00145B28">
            <w:pPr>
              <w:jc w:val="center"/>
              <w:rPr>
                <w:lang w:val="fr-FR"/>
              </w:rPr>
            </w:pPr>
          </w:p>
        </w:tc>
      </w:tr>
      <w:tr w:rsidR="006568EB" w:rsidRPr="00A526A3" w14:paraId="78A2B9D1"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CD5DAD4"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338A4CD" w14:textId="77777777" w:rsidR="006568EB" w:rsidRPr="00B56E42" w:rsidRDefault="006568EB" w:rsidP="00145B28">
            <w:pPr>
              <w:tabs>
                <w:tab w:val="left" w:pos="4899"/>
                <w:tab w:val="left" w:pos="5109"/>
                <w:tab w:val="left" w:pos="6549"/>
              </w:tabs>
              <w:ind w:right="-40"/>
              <w:jc w:val="both"/>
              <w:rPr>
                <w:lang w:val="fr-FR" w:eastAsia="en-US"/>
              </w:rPr>
            </w:pPr>
            <w:r w:rsidRPr="00B56E42">
              <w:rPr>
                <w:bCs/>
                <w:lang w:val="fr-FR" w:eastAsia="en-US"/>
              </w:rPr>
              <w:t>Particularités anatomo-physiologiques du nouveau-né. Examen du nouveau-né. Contrôle thermique chez les nouveau-nés. Adaptation du nouveau-né. La prise en charge du nouveau-né bien portant et de celui avec diverses pathologies. Alimentation naturelle du nouveau-né. Les états transitoires (physiologiques) caractéristiques du nouveau-né.</w:t>
            </w:r>
          </w:p>
        </w:tc>
        <w:tc>
          <w:tcPr>
            <w:tcW w:w="709" w:type="dxa"/>
            <w:tcBorders>
              <w:left w:val="single" w:sz="4" w:space="0" w:color="auto"/>
              <w:right w:val="single" w:sz="4" w:space="0" w:color="auto"/>
            </w:tcBorders>
            <w:vAlign w:val="center"/>
          </w:tcPr>
          <w:p w14:paraId="2F16FF47" w14:textId="77777777" w:rsidR="006568EB" w:rsidRPr="00A526A3" w:rsidRDefault="006568EB" w:rsidP="00145B28">
            <w:pPr>
              <w:jc w:val="center"/>
              <w:rPr>
                <w:lang w:val="fr-FR"/>
              </w:rPr>
            </w:pPr>
            <w:r w:rsidRPr="00A526A3">
              <w:rPr>
                <w:lang w:val="fr-FR"/>
              </w:rPr>
              <w:t>2</w:t>
            </w:r>
          </w:p>
        </w:tc>
        <w:tc>
          <w:tcPr>
            <w:tcW w:w="709" w:type="dxa"/>
            <w:tcBorders>
              <w:left w:val="single" w:sz="4" w:space="0" w:color="auto"/>
              <w:right w:val="single" w:sz="4" w:space="0" w:color="auto"/>
            </w:tcBorders>
            <w:vAlign w:val="center"/>
          </w:tcPr>
          <w:p w14:paraId="204C001E"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EAD47A8" w14:textId="77777777" w:rsidR="006568EB" w:rsidRPr="00A526A3" w:rsidRDefault="006568EB" w:rsidP="00145B28">
            <w:pPr>
              <w:jc w:val="center"/>
              <w:rPr>
                <w:lang w:val="fr-FR"/>
              </w:rPr>
            </w:pPr>
            <w:r>
              <w:rPr>
                <w:lang w:val="fr-FR"/>
              </w:rPr>
              <w:t>5</w:t>
            </w:r>
          </w:p>
        </w:tc>
      </w:tr>
      <w:tr w:rsidR="006568EB" w:rsidRPr="00A526A3" w14:paraId="2CB59CD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5BF7333"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CB33122" w14:textId="77777777" w:rsidR="006568EB" w:rsidRPr="00B56E42" w:rsidRDefault="006568EB" w:rsidP="00145B28">
            <w:pPr>
              <w:tabs>
                <w:tab w:val="left" w:pos="4899"/>
                <w:tab w:val="left" w:pos="5109"/>
                <w:tab w:val="left" w:pos="6549"/>
              </w:tabs>
              <w:ind w:right="-90"/>
              <w:jc w:val="both"/>
              <w:rPr>
                <w:lang w:val="fr-FR" w:eastAsia="en-US"/>
              </w:rPr>
            </w:pPr>
            <w:r w:rsidRPr="00B56E42">
              <w:rPr>
                <w:lang w:val="fr-FR" w:eastAsia="en-US"/>
              </w:rPr>
              <w:t xml:space="preserve">Maladie </w:t>
            </w:r>
            <w:proofErr w:type="spellStart"/>
            <w:r w:rsidRPr="00B56E42">
              <w:rPr>
                <w:lang w:val="fr-FR" w:eastAsia="en-US"/>
              </w:rPr>
              <w:t>hemolytique</w:t>
            </w:r>
            <w:proofErr w:type="spellEnd"/>
            <w:r w:rsidRPr="00B56E42">
              <w:rPr>
                <w:lang w:val="fr-FR" w:eastAsia="en-US"/>
              </w:rPr>
              <w:t xml:space="preserve"> du nouveau-</w:t>
            </w:r>
            <w:proofErr w:type="gramStart"/>
            <w:r w:rsidRPr="00B56E42">
              <w:rPr>
                <w:lang w:val="fr-FR" w:eastAsia="en-US"/>
              </w:rPr>
              <w:t>né  .</w:t>
            </w:r>
            <w:proofErr w:type="gramEnd"/>
          </w:p>
        </w:tc>
        <w:tc>
          <w:tcPr>
            <w:tcW w:w="709" w:type="dxa"/>
            <w:tcBorders>
              <w:left w:val="single" w:sz="4" w:space="0" w:color="auto"/>
              <w:right w:val="single" w:sz="4" w:space="0" w:color="auto"/>
            </w:tcBorders>
            <w:vAlign w:val="center"/>
          </w:tcPr>
          <w:p w14:paraId="3170DBBD" w14:textId="77777777" w:rsidR="006568EB" w:rsidRPr="00A526A3" w:rsidRDefault="006568EB" w:rsidP="00145B28">
            <w:pPr>
              <w:jc w:val="center"/>
              <w:rPr>
                <w:lang w:val="fr-FR"/>
              </w:rPr>
            </w:pPr>
            <w:r>
              <w:rPr>
                <w:lang w:val="fr-FR"/>
              </w:rPr>
              <w:t>1</w:t>
            </w:r>
          </w:p>
        </w:tc>
        <w:tc>
          <w:tcPr>
            <w:tcW w:w="709" w:type="dxa"/>
            <w:tcBorders>
              <w:left w:val="single" w:sz="4" w:space="0" w:color="auto"/>
              <w:right w:val="single" w:sz="4" w:space="0" w:color="auto"/>
            </w:tcBorders>
            <w:vAlign w:val="center"/>
          </w:tcPr>
          <w:p w14:paraId="51AABB33" w14:textId="77777777" w:rsidR="006568EB" w:rsidRPr="00A526A3" w:rsidRDefault="006568EB" w:rsidP="00145B28">
            <w:pPr>
              <w:jc w:val="center"/>
              <w:rPr>
                <w:lang w:val="fr-FR"/>
              </w:rPr>
            </w:pPr>
            <w:r>
              <w:rPr>
                <w:lang w:val="fr-FR"/>
              </w:rPr>
              <w:t>2</w:t>
            </w:r>
          </w:p>
        </w:tc>
        <w:tc>
          <w:tcPr>
            <w:tcW w:w="708" w:type="dxa"/>
            <w:tcBorders>
              <w:top w:val="single" w:sz="4" w:space="0" w:color="auto"/>
              <w:left w:val="single" w:sz="4" w:space="0" w:color="auto"/>
              <w:right w:val="double" w:sz="4" w:space="0" w:color="auto"/>
            </w:tcBorders>
            <w:vAlign w:val="center"/>
          </w:tcPr>
          <w:p w14:paraId="1DDC6FB1" w14:textId="77777777" w:rsidR="006568EB" w:rsidRPr="00A526A3" w:rsidRDefault="006568EB" w:rsidP="00145B28">
            <w:pPr>
              <w:jc w:val="center"/>
              <w:rPr>
                <w:lang w:val="fr-FR"/>
              </w:rPr>
            </w:pPr>
            <w:r>
              <w:rPr>
                <w:lang w:val="fr-FR"/>
              </w:rPr>
              <w:t>5</w:t>
            </w:r>
          </w:p>
        </w:tc>
      </w:tr>
      <w:tr w:rsidR="006568EB" w:rsidRPr="00A526A3" w14:paraId="26AB18BC"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E4DA44A"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13A484BA" w14:textId="77777777" w:rsidR="006568EB" w:rsidRPr="00B56E42" w:rsidRDefault="006568EB" w:rsidP="00145B28">
            <w:pPr>
              <w:tabs>
                <w:tab w:val="left" w:pos="4899"/>
                <w:tab w:val="left" w:pos="5109"/>
                <w:tab w:val="left" w:pos="6549"/>
              </w:tabs>
              <w:ind w:right="-40"/>
              <w:jc w:val="both"/>
              <w:rPr>
                <w:lang w:val="fr-FR" w:eastAsia="en-US"/>
              </w:rPr>
            </w:pPr>
            <w:r w:rsidRPr="00B56E42">
              <w:rPr>
                <w:lang w:val="fr-FR" w:eastAsia="en-US"/>
              </w:rPr>
              <w:t>Nouveau-né prématuré. Caractéristiques anatomiques et fonctionnelles du prématuré. Critères d'appréciation de l'âge gestationnel.  Retard de la croissance intra-utérine du fœtus.</w:t>
            </w:r>
          </w:p>
        </w:tc>
        <w:tc>
          <w:tcPr>
            <w:tcW w:w="709" w:type="dxa"/>
            <w:tcBorders>
              <w:left w:val="single" w:sz="4" w:space="0" w:color="auto"/>
              <w:right w:val="single" w:sz="4" w:space="0" w:color="auto"/>
            </w:tcBorders>
            <w:vAlign w:val="center"/>
          </w:tcPr>
          <w:p w14:paraId="29847EE1"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B045720"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508F5B36" w14:textId="77777777" w:rsidR="006568EB" w:rsidRPr="00A526A3" w:rsidRDefault="006568EB" w:rsidP="00145B28">
            <w:pPr>
              <w:jc w:val="center"/>
              <w:rPr>
                <w:lang w:val="fr-FR"/>
              </w:rPr>
            </w:pPr>
            <w:r>
              <w:rPr>
                <w:lang w:val="fr-FR"/>
              </w:rPr>
              <w:t>5</w:t>
            </w:r>
          </w:p>
        </w:tc>
      </w:tr>
      <w:tr w:rsidR="006568EB" w:rsidRPr="00A526A3" w14:paraId="21F155B8"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CE0B047"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2D74E50" w14:textId="77777777" w:rsidR="006568EB" w:rsidRPr="00B56E42" w:rsidRDefault="006568EB" w:rsidP="00145B28">
            <w:pPr>
              <w:tabs>
                <w:tab w:val="left" w:pos="4899"/>
                <w:tab w:val="left" w:pos="5109"/>
                <w:tab w:val="left" w:pos="6549"/>
              </w:tabs>
              <w:ind w:right="-90"/>
              <w:jc w:val="both"/>
              <w:rPr>
                <w:lang w:val="fr-FR" w:eastAsia="en-US"/>
              </w:rPr>
            </w:pPr>
            <w:r w:rsidRPr="00B56E42">
              <w:rPr>
                <w:lang w:val="fr-FR" w:eastAsia="en-US"/>
              </w:rPr>
              <w:t>Sepsis chez le nouveau-né.</w:t>
            </w:r>
          </w:p>
        </w:tc>
        <w:tc>
          <w:tcPr>
            <w:tcW w:w="709" w:type="dxa"/>
            <w:tcBorders>
              <w:left w:val="single" w:sz="4" w:space="0" w:color="auto"/>
              <w:right w:val="single" w:sz="4" w:space="0" w:color="auto"/>
            </w:tcBorders>
            <w:vAlign w:val="center"/>
          </w:tcPr>
          <w:p w14:paraId="38E42795"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3CF54C6"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63F3FB02" w14:textId="77777777" w:rsidR="006568EB" w:rsidRPr="00A526A3" w:rsidRDefault="006568EB" w:rsidP="00145B28">
            <w:pPr>
              <w:jc w:val="center"/>
              <w:rPr>
                <w:lang w:val="fr-FR"/>
              </w:rPr>
            </w:pPr>
            <w:r>
              <w:rPr>
                <w:lang w:val="fr-FR"/>
              </w:rPr>
              <w:t>5</w:t>
            </w:r>
          </w:p>
        </w:tc>
      </w:tr>
      <w:tr w:rsidR="006568EB" w:rsidRPr="00A526A3" w14:paraId="0868B3B8"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2722D17"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1389C81" w14:textId="77777777" w:rsidR="006568EB" w:rsidRPr="00B56E42" w:rsidRDefault="006568EB" w:rsidP="00145B28">
            <w:pPr>
              <w:tabs>
                <w:tab w:val="left" w:pos="4899"/>
                <w:tab w:val="left" w:pos="5109"/>
                <w:tab w:val="left" w:pos="6549"/>
              </w:tabs>
              <w:ind w:right="-90"/>
              <w:jc w:val="both"/>
              <w:rPr>
                <w:lang w:val="fr-FR" w:eastAsia="en-US"/>
              </w:rPr>
            </w:pPr>
            <w:r w:rsidRPr="00B56E42">
              <w:rPr>
                <w:lang w:val="fr-FR" w:eastAsia="en-US"/>
              </w:rPr>
              <w:t xml:space="preserve">Syndrome de la détresse respiratoire. </w:t>
            </w:r>
          </w:p>
        </w:tc>
        <w:tc>
          <w:tcPr>
            <w:tcW w:w="709" w:type="dxa"/>
            <w:tcBorders>
              <w:left w:val="single" w:sz="4" w:space="0" w:color="auto"/>
              <w:right w:val="single" w:sz="4" w:space="0" w:color="auto"/>
            </w:tcBorders>
            <w:vAlign w:val="center"/>
          </w:tcPr>
          <w:p w14:paraId="63D8CFD6" w14:textId="77777777" w:rsidR="006568EB" w:rsidRPr="00A526A3" w:rsidRDefault="006568EB" w:rsidP="00145B28">
            <w:pPr>
              <w:jc w:val="center"/>
              <w:rPr>
                <w:lang w:val="fr-FR"/>
              </w:rPr>
            </w:pPr>
            <w:r>
              <w:rPr>
                <w:lang w:val="fr-FR"/>
              </w:rPr>
              <w:t>1</w:t>
            </w:r>
          </w:p>
        </w:tc>
        <w:tc>
          <w:tcPr>
            <w:tcW w:w="709" w:type="dxa"/>
            <w:tcBorders>
              <w:left w:val="single" w:sz="4" w:space="0" w:color="auto"/>
              <w:right w:val="single" w:sz="4" w:space="0" w:color="auto"/>
            </w:tcBorders>
            <w:vAlign w:val="center"/>
          </w:tcPr>
          <w:p w14:paraId="0FAA2FD1" w14:textId="77777777" w:rsidR="006568EB" w:rsidRPr="00A526A3" w:rsidRDefault="006568EB" w:rsidP="00145B28">
            <w:pPr>
              <w:jc w:val="center"/>
              <w:rPr>
                <w:lang w:val="fr-FR"/>
              </w:rPr>
            </w:pPr>
            <w:r>
              <w:rPr>
                <w:lang w:val="fr-FR"/>
              </w:rPr>
              <w:t>2</w:t>
            </w:r>
          </w:p>
        </w:tc>
        <w:tc>
          <w:tcPr>
            <w:tcW w:w="708" w:type="dxa"/>
            <w:tcBorders>
              <w:top w:val="single" w:sz="4" w:space="0" w:color="auto"/>
              <w:left w:val="single" w:sz="4" w:space="0" w:color="auto"/>
              <w:right w:val="double" w:sz="4" w:space="0" w:color="auto"/>
            </w:tcBorders>
            <w:vAlign w:val="center"/>
          </w:tcPr>
          <w:p w14:paraId="0EF92E0F" w14:textId="77777777" w:rsidR="006568EB" w:rsidRPr="00A526A3" w:rsidRDefault="006568EB" w:rsidP="00145B28">
            <w:pPr>
              <w:jc w:val="center"/>
              <w:rPr>
                <w:lang w:val="fr-FR"/>
              </w:rPr>
            </w:pPr>
            <w:r>
              <w:rPr>
                <w:lang w:val="fr-FR"/>
              </w:rPr>
              <w:t>5</w:t>
            </w:r>
          </w:p>
        </w:tc>
      </w:tr>
      <w:tr w:rsidR="006568EB" w:rsidRPr="00A526A3" w14:paraId="621C0D8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3C34B26"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626B836" w14:textId="77777777" w:rsidR="006568EB" w:rsidRPr="00B56E42" w:rsidRDefault="006568EB" w:rsidP="00145B28">
            <w:pPr>
              <w:tabs>
                <w:tab w:val="left" w:pos="4899"/>
                <w:tab w:val="left" w:pos="5109"/>
                <w:tab w:val="left" w:pos="6549"/>
              </w:tabs>
              <w:ind w:right="-90"/>
              <w:jc w:val="both"/>
              <w:rPr>
                <w:lang w:val="fr-FR" w:eastAsia="en-US"/>
              </w:rPr>
            </w:pPr>
            <w:r w:rsidRPr="00B56E42">
              <w:rPr>
                <w:lang w:val="fr-FR" w:eastAsia="en-US"/>
              </w:rPr>
              <w:t>Réanimation néonatale.</w:t>
            </w:r>
            <w:r w:rsidRPr="00B56E42">
              <w:rPr>
                <w:bCs/>
                <w:noProof/>
                <w:lang w:val="fr-FR" w:eastAsia="en-US"/>
              </w:rPr>
              <w:t xml:space="preserve"> </w:t>
            </w:r>
            <w:r w:rsidRPr="00B56E42">
              <w:rPr>
                <w:noProof/>
                <w:lang w:val="fr-FR" w:eastAsia="en-US"/>
              </w:rPr>
              <w:t>Instruction virtuelle / simulation de base en Néonatologie</w:t>
            </w:r>
          </w:p>
        </w:tc>
        <w:tc>
          <w:tcPr>
            <w:tcW w:w="709" w:type="dxa"/>
            <w:tcBorders>
              <w:left w:val="single" w:sz="4" w:space="0" w:color="auto"/>
              <w:right w:val="single" w:sz="4" w:space="0" w:color="auto"/>
            </w:tcBorders>
            <w:vAlign w:val="center"/>
          </w:tcPr>
          <w:p w14:paraId="7675CD6D" w14:textId="77777777" w:rsidR="006568EB" w:rsidRPr="00A526A3" w:rsidRDefault="006568EB" w:rsidP="00145B28">
            <w:pPr>
              <w:jc w:val="center"/>
              <w:rPr>
                <w:lang w:val="fr-FR"/>
              </w:rPr>
            </w:pPr>
            <w:r w:rsidRPr="00A526A3">
              <w:rPr>
                <w:lang w:val="fr-FR"/>
              </w:rPr>
              <w:t>2</w:t>
            </w:r>
          </w:p>
        </w:tc>
        <w:tc>
          <w:tcPr>
            <w:tcW w:w="709" w:type="dxa"/>
            <w:tcBorders>
              <w:left w:val="single" w:sz="4" w:space="0" w:color="auto"/>
              <w:right w:val="single" w:sz="4" w:space="0" w:color="auto"/>
            </w:tcBorders>
            <w:vAlign w:val="center"/>
          </w:tcPr>
          <w:p w14:paraId="2056B853"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9EA0705" w14:textId="77777777" w:rsidR="006568EB" w:rsidRPr="00A526A3" w:rsidRDefault="006568EB" w:rsidP="00145B28">
            <w:pPr>
              <w:jc w:val="center"/>
              <w:rPr>
                <w:lang w:val="fr-FR"/>
              </w:rPr>
            </w:pPr>
            <w:r>
              <w:rPr>
                <w:lang w:val="fr-FR"/>
              </w:rPr>
              <w:t>5</w:t>
            </w:r>
          </w:p>
        </w:tc>
      </w:tr>
      <w:tr w:rsidR="006568EB" w:rsidRPr="00A526A3" w14:paraId="79972CEC"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93EDAAA" w14:textId="77777777" w:rsidR="006568EB" w:rsidRPr="00A526A3" w:rsidRDefault="006568EB" w:rsidP="00145B28">
            <w:pPr>
              <w:pStyle w:val="FR3"/>
              <w:spacing w:before="0"/>
              <w:ind w:left="113"/>
              <w:jc w:val="left"/>
              <w:rPr>
                <w:sz w:val="24"/>
                <w:szCs w:val="24"/>
                <w:lang w:val="fr-FR"/>
              </w:rPr>
            </w:pPr>
          </w:p>
        </w:tc>
        <w:tc>
          <w:tcPr>
            <w:tcW w:w="7796" w:type="dxa"/>
            <w:tcBorders>
              <w:top w:val="single" w:sz="4" w:space="0" w:color="auto"/>
              <w:left w:val="single" w:sz="4" w:space="0" w:color="auto"/>
              <w:right w:val="single" w:sz="4" w:space="0" w:color="auto"/>
            </w:tcBorders>
          </w:tcPr>
          <w:p w14:paraId="2B578C91" w14:textId="77777777" w:rsidR="006568EB" w:rsidRPr="00A526A3" w:rsidRDefault="006568EB" w:rsidP="00145B28">
            <w:pPr>
              <w:tabs>
                <w:tab w:val="left" w:pos="4899"/>
                <w:tab w:val="left" w:pos="5109"/>
                <w:tab w:val="left" w:pos="6549"/>
              </w:tabs>
              <w:ind w:right="-90"/>
              <w:jc w:val="both"/>
              <w:rPr>
                <w:lang w:val="fr-FR" w:eastAsia="en-US"/>
              </w:rPr>
            </w:pPr>
          </w:p>
        </w:tc>
        <w:tc>
          <w:tcPr>
            <w:tcW w:w="709" w:type="dxa"/>
            <w:tcBorders>
              <w:left w:val="single" w:sz="4" w:space="0" w:color="auto"/>
              <w:right w:val="single" w:sz="4" w:space="0" w:color="auto"/>
            </w:tcBorders>
            <w:vAlign w:val="center"/>
          </w:tcPr>
          <w:p w14:paraId="58B8643A" w14:textId="77777777" w:rsidR="006568EB" w:rsidRPr="00436941" w:rsidRDefault="006568EB" w:rsidP="00145B28">
            <w:pPr>
              <w:jc w:val="center"/>
              <w:rPr>
                <w:b/>
                <w:bCs/>
                <w:lang w:val="fr-FR"/>
              </w:rPr>
            </w:pPr>
            <w:r w:rsidRPr="00436941">
              <w:rPr>
                <w:b/>
                <w:bCs/>
                <w:lang w:val="fr-FR"/>
              </w:rPr>
              <w:t>10</w:t>
            </w:r>
          </w:p>
        </w:tc>
        <w:tc>
          <w:tcPr>
            <w:tcW w:w="709" w:type="dxa"/>
            <w:tcBorders>
              <w:left w:val="single" w:sz="4" w:space="0" w:color="auto"/>
              <w:right w:val="single" w:sz="4" w:space="0" w:color="auto"/>
            </w:tcBorders>
            <w:vAlign w:val="center"/>
          </w:tcPr>
          <w:p w14:paraId="34E9DED6" w14:textId="77777777" w:rsidR="006568EB" w:rsidRPr="00436941" w:rsidRDefault="006568EB" w:rsidP="00145B28">
            <w:pPr>
              <w:jc w:val="center"/>
              <w:rPr>
                <w:b/>
                <w:bCs/>
                <w:lang w:val="fr-FR"/>
              </w:rPr>
            </w:pPr>
            <w:r w:rsidRPr="00436941">
              <w:rPr>
                <w:b/>
                <w:bCs/>
                <w:lang w:val="fr-FR"/>
              </w:rPr>
              <w:t>20</w:t>
            </w:r>
          </w:p>
        </w:tc>
        <w:tc>
          <w:tcPr>
            <w:tcW w:w="708" w:type="dxa"/>
            <w:tcBorders>
              <w:top w:val="single" w:sz="4" w:space="0" w:color="auto"/>
              <w:left w:val="single" w:sz="4" w:space="0" w:color="auto"/>
              <w:right w:val="double" w:sz="4" w:space="0" w:color="auto"/>
            </w:tcBorders>
            <w:vAlign w:val="center"/>
          </w:tcPr>
          <w:p w14:paraId="0B168273" w14:textId="77777777" w:rsidR="006568EB" w:rsidRPr="00436941" w:rsidRDefault="006568EB" w:rsidP="00145B28">
            <w:pPr>
              <w:jc w:val="center"/>
              <w:rPr>
                <w:b/>
                <w:bCs/>
                <w:lang w:val="fr-FR"/>
              </w:rPr>
            </w:pPr>
            <w:r w:rsidRPr="00436941">
              <w:rPr>
                <w:b/>
                <w:bCs/>
                <w:lang w:val="fr-FR"/>
              </w:rPr>
              <w:t>30</w:t>
            </w:r>
          </w:p>
        </w:tc>
      </w:tr>
      <w:tr w:rsidR="006568EB" w:rsidRPr="00A526A3" w14:paraId="2D7C5E6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7A34DF3" w14:textId="77777777" w:rsidR="006568EB" w:rsidRPr="00A526A3" w:rsidRDefault="006568EB" w:rsidP="00145B28">
            <w:pPr>
              <w:pStyle w:val="FR3"/>
              <w:spacing w:before="0"/>
              <w:ind w:left="113"/>
              <w:jc w:val="left"/>
              <w:rPr>
                <w:sz w:val="24"/>
                <w:szCs w:val="24"/>
                <w:lang w:val="fr-FR"/>
              </w:rPr>
            </w:pPr>
          </w:p>
        </w:tc>
        <w:tc>
          <w:tcPr>
            <w:tcW w:w="7796" w:type="dxa"/>
            <w:tcBorders>
              <w:top w:val="single" w:sz="4" w:space="0" w:color="auto"/>
              <w:left w:val="single" w:sz="4" w:space="0" w:color="auto"/>
              <w:right w:val="single" w:sz="4" w:space="0" w:color="auto"/>
            </w:tcBorders>
          </w:tcPr>
          <w:p w14:paraId="0EF232A1" w14:textId="77777777" w:rsidR="006568EB" w:rsidRPr="00A526A3" w:rsidRDefault="006568EB" w:rsidP="00145B28">
            <w:pPr>
              <w:tabs>
                <w:tab w:val="left" w:pos="4899"/>
                <w:tab w:val="left" w:pos="5109"/>
                <w:tab w:val="left" w:pos="6549"/>
              </w:tabs>
              <w:ind w:right="-90"/>
              <w:jc w:val="both"/>
              <w:rPr>
                <w:b/>
                <w:lang w:val="fr-FR" w:eastAsia="en-US"/>
              </w:rPr>
            </w:pPr>
            <w:r w:rsidRPr="00A526A3">
              <w:rPr>
                <w:b/>
                <w:lang w:val="fr-FR" w:eastAsia="en-US"/>
              </w:rPr>
              <w:t>PÉDIATRIE</w:t>
            </w:r>
          </w:p>
        </w:tc>
        <w:tc>
          <w:tcPr>
            <w:tcW w:w="709" w:type="dxa"/>
            <w:tcBorders>
              <w:left w:val="single" w:sz="4" w:space="0" w:color="auto"/>
              <w:right w:val="single" w:sz="4" w:space="0" w:color="auto"/>
            </w:tcBorders>
            <w:vAlign w:val="center"/>
          </w:tcPr>
          <w:p w14:paraId="7C8D0BAC"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4A05C6BC" w14:textId="77777777" w:rsidR="006568EB" w:rsidRPr="00A526A3" w:rsidRDefault="006568EB" w:rsidP="00145B28">
            <w:pPr>
              <w:jc w:val="center"/>
              <w:rPr>
                <w:lang w:val="fr-FR"/>
              </w:rPr>
            </w:pPr>
          </w:p>
        </w:tc>
        <w:tc>
          <w:tcPr>
            <w:tcW w:w="708" w:type="dxa"/>
            <w:tcBorders>
              <w:top w:val="single" w:sz="4" w:space="0" w:color="auto"/>
              <w:left w:val="single" w:sz="4" w:space="0" w:color="auto"/>
              <w:right w:val="double" w:sz="4" w:space="0" w:color="auto"/>
            </w:tcBorders>
            <w:vAlign w:val="center"/>
          </w:tcPr>
          <w:p w14:paraId="5AA600DF" w14:textId="77777777" w:rsidR="006568EB" w:rsidRPr="00A526A3" w:rsidRDefault="006568EB" w:rsidP="00145B28">
            <w:pPr>
              <w:jc w:val="center"/>
              <w:rPr>
                <w:lang w:val="fr-FR"/>
              </w:rPr>
            </w:pPr>
          </w:p>
        </w:tc>
      </w:tr>
      <w:tr w:rsidR="006568EB" w:rsidRPr="00A526A3" w14:paraId="04CCD635"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73E64C5"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4FAC9AC1" w14:textId="77777777" w:rsidR="006568EB" w:rsidRPr="00A526A3" w:rsidRDefault="006568EB" w:rsidP="00145B28">
            <w:pPr>
              <w:autoSpaceDE w:val="0"/>
              <w:autoSpaceDN w:val="0"/>
              <w:adjustRightInd w:val="0"/>
              <w:ind w:right="-40"/>
              <w:jc w:val="both"/>
              <w:rPr>
                <w:lang w:val="fr-FR" w:eastAsia="en-US"/>
              </w:rPr>
            </w:pPr>
            <w:r w:rsidRPr="00A526A3">
              <w:rPr>
                <w:lang w:val="fr-FR" w:eastAsia="en-US"/>
              </w:rPr>
              <w:t xml:space="preserve">Particularités anatomo-physiologiques du système nerveux chez l'enfant de différents âges. Méthodes d'examen clinique du système nerveux central et périphérique. </w:t>
            </w:r>
            <w:r w:rsidRPr="00C40D54">
              <w:rPr>
                <w:color w:val="000000" w:themeColor="text1"/>
                <w:lang w:val="fr-FR" w:eastAsia="en-US"/>
              </w:rPr>
              <w:t>Aspects de</w:t>
            </w:r>
            <w:r w:rsidRPr="00A526A3">
              <w:rPr>
                <w:lang w:val="fr-FR" w:eastAsia="en-US"/>
              </w:rPr>
              <w:t xml:space="preserve"> sémiologie du système nerveux chez l'enfant. Syndromes de trouble du système nerveux chez l’enfant : </w:t>
            </w:r>
            <w:r w:rsidRPr="00C40D54">
              <w:rPr>
                <w:lang w:val="fr-FR" w:eastAsia="en-US"/>
              </w:rPr>
              <w:t xml:space="preserve">enfant mou ; troubles moteurs, convulsifs, comateux ; hypertension intracrânienne, méningée, </w:t>
            </w:r>
            <w:proofErr w:type="spellStart"/>
            <w:r w:rsidRPr="00C40D54">
              <w:rPr>
                <w:lang w:val="fr-FR" w:eastAsia="en-US"/>
              </w:rPr>
              <w:t>encéphalitique</w:t>
            </w:r>
            <w:proofErr w:type="spellEnd"/>
            <w:r w:rsidRPr="00C40D54">
              <w:rPr>
                <w:lang w:val="fr-FR" w:eastAsia="en-US"/>
              </w:rPr>
              <w:t xml:space="preserve">, œdème cérébral. Méthodes d'examen complémentaire.  </w:t>
            </w:r>
          </w:p>
        </w:tc>
        <w:tc>
          <w:tcPr>
            <w:tcW w:w="709" w:type="dxa"/>
            <w:tcBorders>
              <w:left w:val="single" w:sz="4" w:space="0" w:color="auto"/>
              <w:right w:val="single" w:sz="4" w:space="0" w:color="auto"/>
            </w:tcBorders>
            <w:vAlign w:val="center"/>
          </w:tcPr>
          <w:p w14:paraId="2BB9B901" w14:textId="77777777" w:rsidR="006568EB" w:rsidRPr="00A526A3" w:rsidRDefault="006568EB" w:rsidP="00145B28">
            <w:pPr>
              <w:jc w:val="center"/>
              <w:rPr>
                <w:lang w:val="fr-FR"/>
              </w:rPr>
            </w:pPr>
            <w:r>
              <w:rPr>
                <w:lang w:val="fr-FR"/>
              </w:rPr>
              <w:t>4</w:t>
            </w:r>
          </w:p>
        </w:tc>
        <w:tc>
          <w:tcPr>
            <w:tcW w:w="709" w:type="dxa"/>
            <w:tcBorders>
              <w:left w:val="single" w:sz="4" w:space="0" w:color="auto"/>
              <w:right w:val="single" w:sz="4" w:space="0" w:color="auto"/>
            </w:tcBorders>
            <w:vAlign w:val="center"/>
          </w:tcPr>
          <w:p w14:paraId="0EFB1B81"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525AE9EC" w14:textId="77777777" w:rsidR="006568EB" w:rsidRPr="00A526A3" w:rsidRDefault="006568EB" w:rsidP="00145B28">
            <w:pPr>
              <w:jc w:val="center"/>
              <w:rPr>
                <w:lang w:val="fr-FR"/>
              </w:rPr>
            </w:pPr>
            <w:r>
              <w:rPr>
                <w:lang w:val="fr-FR"/>
              </w:rPr>
              <w:t>3</w:t>
            </w:r>
          </w:p>
        </w:tc>
      </w:tr>
      <w:tr w:rsidR="006568EB" w:rsidRPr="00A526A3" w14:paraId="75873578"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1427011"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CD21A96" w14:textId="77777777" w:rsidR="006568EB" w:rsidRPr="00A526A3" w:rsidRDefault="006568EB" w:rsidP="00145B28">
            <w:pPr>
              <w:jc w:val="both"/>
              <w:rPr>
                <w:lang w:val="fr-FR" w:eastAsia="en-US"/>
              </w:rPr>
            </w:pPr>
            <w:r w:rsidRPr="00A526A3">
              <w:rPr>
                <w:lang w:val="fr-FR" w:eastAsia="en-US"/>
              </w:rPr>
              <w:t xml:space="preserve">Rachitisme carentiel chez les enfants.   Métabolisme des vitamines D, </w:t>
            </w:r>
            <w:r w:rsidRPr="00993EF6">
              <w:rPr>
                <w:lang w:val="fr-FR" w:eastAsia="en-US"/>
              </w:rPr>
              <w:t xml:space="preserve">K </w:t>
            </w:r>
            <w:r w:rsidRPr="00A526A3">
              <w:rPr>
                <w:lang w:val="fr-FR" w:eastAsia="en-US"/>
              </w:rPr>
              <w:t xml:space="preserve">et P. Spasmophilie. Hypervitaminose D.  </w:t>
            </w:r>
          </w:p>
        </w:tc>
        <w:tc>
          <w:tcPr>
            <w:tcW w:w="709" w:type="dxa"/>
            <w:tcBorders>
              <w:left w:val="single" w:sz="4" w:space="0" w:color="auto"/>
              <w:right w:val="single" w:sz="4" w:space="0" w:color="auto"/>
            </w:tcBorders>
            <w:vAlign w:val="center"/>
          </w:tcPr>
          <w:p w14:paraId="1352C13D"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68CC0558"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5F5E60B" w14:textId="77777777" w:rsidR="006568EB" w:rsidRPr="00A526A3" w:rsidRDefault="006568EB" w:rsidP="00145B28">
            <w:pPr>
              <w:jc w:val="center"/>
              <w:rPr>
                <w:lang w:val="fr-FR"/>
              </w:rPr>
            </w:pPr>
            <w:r>
              <w:rPr>
                <w:lang w:val="fr-FR"/>
              </w:rPr>
              <w:t>3</w:t>
            </w:r>
          </w:p>
        </w:tc>
      </w:tr>
      <w:tr w:rsidR="006568EB" w:rsidRPr="00A526A3" w14:paraId="1B09B44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013F130"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5818A35D" w14:textId="77777777" w:rsidR="006568EB" w:rsidRPr="00A526A3" w:rsidRDefault="006568EB" w:rsidP="00145B28">
            <w:pPr>
              <w:jc w:val="both"/>
              <w:rPr>
                <w:lang w:val="fr-FR" w:eastAsia="en-US"/>
              </w:rPr>
            </w:pPr>
            <w:r w:rsidRPr="00A526A3">
              <w:rPr>
                <w:lang w:val="fr-FR"/>
              </w:rPr>
              <w:t>Troubles alimentaires chez les enfants. Malnutrition aiguë sévère, malnutrit</w:t>
            </w:r>
            <w:r>
              <w:rPr>
                <w:lang w:val="fr-FR"/>
              </w:rPr>
              <w:t>ion chronique chez les enfants. Insuffisance</w:t>
            </w:r>
            <w:r w:rsidRPr="00A526A3">
              <w:rPr>
                <w:lang w:val="fr-FR"/>
              </w:rPr>
              <w:t xml:space="preserve"> staturale</w:t>
            </w:r>
            <w:r w:rsidRPr="00A526A3">
              <w:rPr>
                <w:color w:val="FF0000"/>
                <w:lang w:val="fr-FR"/>
              </w:rPr>
              <w:t xml:space="preserve"> </w:t>
            </w:r>
            <w:r w:rsidRPr="00FC6CBA">
              <w:rPr>
                <w:i/>
                <w:lang w:val="fr-FR"/>
              </w:rPr>
              <w:t>nanisme</w:t>
            </w:r>
            <w:r>
              <w:rPr>
                <w:i/>
                <w:lang w:val="fr-FR"/>
              </w:rPr>
              <w:t>.</w:t>
            </w:r>
            <w:r w:rsidRPr="00A526A3">
              <w:rPr>
                <w:lang w:val="fr-FR"/>
              </w:rPr>
              <w:t xml:space="preserve"> L'obésité chez l'enfant. Étiologie. Pathogénie. Classification. Tableau clinique/paraclinique. Diagnostic positif et différentiel. Traitement diététique et médicamenteux. </w:t>
            </w:r>
            <w:proofErr w:type="spellStart"/>
            <w:proofErr w:type="gramStart"/>
            <w:r w:rsidRPr="00A526A3">
              <w:rPr>
                <w:lang w:val="fr-FR"/>
              </w:rPr>
              <w:t>Prophylaxie.Supervision</w:t>
            </w:r>
            <w:proofErr w:type="spellEnd"/>
            <w:r w:rsidRPr="00A526A3">
              <w:rPr>
                <w:lang w:val="fr-FR"/>
              </w:rPr>
              <w:t xml:space="preserve">  médicale</w:t>
            </w:r>
            <w:proofErr w:type="gramEnd"/>
            <w:r w:rsidRPr="00A526A3">
              <w:rPr>
                <w:lang w:val="fr-FR"/>
              </w:rPr>
              <w:t>.</w:t>
            </w:r>
          </w:p>
        </w:tc>
        <w:tc>
          <w:tcPr>
            <w:tcW w:w="709" w:type="dxa"/>
            <w:tcBorders>
              <w:left w:val="single" w:sz="4" w:space="0" w:color="auto"/>
              <w:right w:val="single" w:sz="4" w:space="0" w:color="auto"/>
            </w:tcBorders>
            <w:vAlign w:val="center"/>
          </w:tcPr>
          <w:p w14:paraId="44401A53"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6A3EBF70"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04430B00" w14:textId="77777777" w:rsidR="006568EB" w:rsidRPr="00A526A3" w:rsidRDefault="006568EB" w:rsidP="00145B28">
            <w:pPr>
              <w:jc w:val="center"/>
              <w:rPr>
                <w:lang w:val="fr-FR"/>
              </w:rPr>
            </w:pPr>
            <w:r>
              <w:rPr>
                <w:lang w:val="fr-FR"/>
              </w:rPr>
              <w:t>3</w:t>
            </w:r>
          </w:p>
        </w:tc>
      </w:tr>
      <w:tr w:rsidR="006568EB" w:rsidRPr="00A526A3" w14:paraId="2C1C99DE"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5E55C0E3"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1AD5AE0B" w14:textId="77777777" w:rsidR="006568EB" w:rsidRPr="00A526A3" w:rsidRDefault="006568EB" w:rsidP="00145B28">
            <w:pPr>
              <w:pStyle w:val="30"/>
              <w:rPr>
                <w:i w:val="0"/>
                <w:szCs w:val="24"/>
                <w:lang w:val="fr-FR"/>
              </w:rPr>
            </w:pPr>
            <w:r w:rsidRPr="00A526A3">
              <w:rPr>
                <w:i w:val="0"/>
                <w:szCs w:val="24"/>
                <w:lang w:val="fr-FR"/>
              </w:rPr>
              <w:t>Particularités anatomo-physiologiques de l'appareil respiratoire chez les enfants. Méthodes d'examen clinique du système respiratoire chez les enfants. Sémiologie des maladies respiratoires chez les enfants. Les syndromes principaux affectant le système respiratoire chez les enfants. Méthodes complémentaires d'investigation.</w:t>
            </w:r>
          </w:p>
        </w:tc>
        <w:tc>
          <w:tcPr>
            <w:tcW w:w="709" w:type="dxa"/>
            <w:tcBorders>
              <w:left w:val="single" w:sz="4" w:space="0" w:color="auto"/>
              <w:right w:val="single" w:sz="4" w:space="0" w:color="auto"/>
            </w:tcBorders>
            <w:vAlign w:val="center"/>
          </w:tcPr>
          <w:p w14:paraId="12828CDA"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35624B28"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6EA0DB5" w14:textId="77777777" w:rsidR="006568EB" w:rsidRPr="00A526A3" w:rsidRDefault="006568EB" w:rsidP="00145B28">
            <w:pPr>
              <w:jc w:val="center"/>
              <w:rPr>
                <w:lang w:val="fr-FR"/>
              </w:rPr>
            </w:pPr>
            <w:r>
              <w:rPr>
                <w:lang w:val="fr-FR"/>
              </w:rPr>
              <w:t>3</w:t>
            </w:r>
          </w:p>
        </w:tc>
      </w:tr>
      <w:tr w:rsidR="006568EB" w:rsidRPr="00A526A3" w14:paraId="0BF4462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047AD91"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8DA7E4D" w14:textId="77777777" w:rsidR="006568EB" w:rsidRPr="00A526A3" w:rsidRDefault="006568EB" w:rsidP="00145B28">
            <w:pPr>
              <w:pStyle w:val="30"/>
              <w:rPr>
                <w:i w:val="0"/>
                <w:szCs w:val="24"/>
                <w:lang w:val="fr-FR"/>
              </w:rPr>
            </w:pPr>
            <w:r w:rsidRPr="00A526A3">
              <w:rPr>
                <w:i w:val="0"/>
                <w:szCs w:val="24"/>
                <w:lang w:val="fr-FR"/>
              </w:rPr>
              <w:t>Infections aiguës des voies respiratoires supérieures chez l’enfant : rhinopharyngite, laryngite (croup), épiglottite, amygdalite. Insuffisance respiratoire aiguë. Aspirations de corps étranger dans les voies respiratoires. Atélectasies pulmonaires.</w:t>
            </w:r>
          </w:p>
        </w:tc>
        <w:tc>
          <w:tcPr>
            <w:tcW w:w="709" w:type="dxa"/>
            <w:tcBorders>
              <w:left w:val="single" w:sz="4" w:space="0" w:color="auto"/>
              <w:right w:val="single" w:sz="4" w:space="0" w:color="auto"/>
            </w:tcBorders>
            <w:vAlign w:val="center"/>
          </w:tcPr>
          <w:p w14:paraId="312C15A8"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0347A507"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6E92AC98" w14:textId="77777777" w:rsidR="006568EB" w:rsidRPr="00A526A3" w:rsidRDefault="006568EB" w:rsidP="00145B28">
            <w:pPr>
              <w:jc w:val="center"/>
              <w:rPr>
                <w:lang w:val="fr-FR"/>
              </w:rPr>
            </w:pPr>
            <w:r>
              <w:rPr>
                <w:lang w:val="fr-FR"/>
              </w:rPr>
              <w:t>3</w:t>
            </w:r>
          </w:p>
        </w:tc>
      </w:tr>
      <w:tr w:rsidR="006568EB" w:rsidRPr="00A526A3" w14:paraId="74650985"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532EA41"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7D519507" w14:textId="77777777" w:rsidR="006568EB" w:rsidRPr="00A526A3" w:rsidRDefault="006568EB" w:rsidP="00145B28">
            <w:pPr>
              <w:pStyle w:val="30"/>
              <w:rPr>
                <w:i w:val="0"/>
                <w:szCs w:val="24"/>
                <w:lang w:val="fr-FR"/>
              </w:rPr>
            </w:pPr>
            <w:r w:rsidRPr="00A526A3">
              <w:rPr>
                <w:i w:val="0"/>
                <w:szCs w:val="24"/>
                <w:lang w:val="fr-FR"/>
              </w:rPr>
              <w:t>Bronchites chez les enfants. Bronchite aiguë. Bronchiolite. Bronchite obstructive.</w:t>
            </w:r>
          </w:p>
        </w:tc>
        <w:tc>
          <w:tcPr>
            <w:tcW w:w="709" w:type="dxa"/>
            <w:tcBorders>
              <w:left w:val="single" w:sz="4" w:space="0" w:color="auto"/>
              <w:right w:val="single" w:sz="4" w:space="0" w:color="auto"/>
            </w:tcBorders>
            <w:vAlign w:val="center"/>
          </w:tcPr>
          <w:p w14:paraId="3DCF3071"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082457A"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0B03EC6" w14:textId="77777777" w:rsidR="006568EB" w:rsidRPr="00A526A3" w:rsidRDefault="006568EB" w:rsidP="00145B28">
            <w:pPr>
              <w:jc w:val="center"/>
              <w:rPr>
                <w:lang w:val="fr-FR"/>
              </w:rPr>
            </w:pPr>
            <w:r>
              <w:rPr>
                <w:lang w:val="fr-FR"/>
              </w:rPr>
              <w:t>3</w:t>
            </w:r>
          </w:p>
        </w:tc>
      </w:tr>
      <w:tr w:rsidR="006568EB" w:rsidRPr="00A526A3" w14:paraId="502BB9D9"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32B1A1E"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795D2D5" w14:textId="77777777" w:rsidR="006568EB" w:rsidRPr="00A526A3" w:rsidRDefault="006568EB" w:rsidP="00145B28">
            <w:pPr>
              <w:jc w:val="both"/>
              <w:rPr>
                <w:lang w:val="fr-FR" w:eastAsia="en-US"/>
              </w:rPr>
            </w:pPr>
            <w:r w:rsidRPr="00A526A3">
              <w:rPr>
                <w:lang w:val="fr-FR" w:eastAsia="en-US"/>
              </w:rPr>
              <w:t xml:space="preserve">Pneumonies communautaires chez les enfants. Pathologies pleurales. Maladies de la plèvre chez l’enfant (épanchement pleural, </w:t>
            </w:r>
            <w:proofErr w:type="spellStart"/>
            <w:r w:rsidRPr="00A526A3">
              <w:rPr>
                <w:lang w:val="fr-FR" w:eastAsia="en-US"/>
              </w:rPr>
              <w:t>pneumotorax</w:t>
            </w:r>
            <w:proofErr w:type="spellEnd"/>
            <w:r w:rsidRPr="00A526A3">
              <w:rPr>
                <w:lang w:val="fr-FR" w:eastAsia="en-US"/>
              </w:rPr>
              <w:t>).</w:t>
            </w:r>
          </w:p>
        </w:tc>
        <w:tc>
          <w:tcPr>
            <w:tcW w:w="709" w:type="dxa"/>
            <w:tcBorders>
              <w:left w:val="single" w:sz="4" w:space="0" w:color="auto"/>
              <w:right w:val="single" w:sz="4" w:space="0" w:color="auto"/>
            </w:tcBorders>
            <w:vAlign w:val="center"/>
          </w:tcPr>
          <w:p w14:paraId="19C5F85E"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AD5F075"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5C76AF30" w14:textId="77777777" w:rsidR="006568EB" w:rsidRPr="00A526A3" w:rsidRDefault="006568EB" w:rsidP="00145B28">
            <w:pPr>
              <w:jc w:val="center"/>
              <w:rPr>
                <w:lang w:val="fr-FR"/>
              </w:rPr>
            </w:pPr>
            <w:r>
              <w:rPr>
                <w:lang w:val="fr-FR"/>
              </w:rPr>
              <w:t>3</w:t>
            </w:r>
          </w:p>
        </w:tc>
      </w:tr>
      <w:tr w:rsidR="006568EB" w:rsidRPr="00A526A3" w14:paraId="2D66717C"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885ABE0" w14:textId="77777777" w:rsidR="006568EB" w:rsidRPr="00A526A3" w:rsidRDefault="006568EB">
            <w:pPr>
              <w:pStyle w:val="FR3"/>
              <w:numPr>
                <w:ilvl w:val="0"/>
                <w:numId w:val="2"/>
              </w:numPr>
              <w:spacing w:before="0"/>
              <w:ind w:left="113" w:firstLine="0"/>
              <w:rPr>
                <w:sz w:val="24"/>
                <w:szCs w:val="24"/>
                <w:lang w:val="fr-FR"/>
              </w:rPr>
            </w:pPr>
            <w:r w:rsidRPr="00A526A3">
              <w:rPr>
                <w:sz w:val="24"/>
                <w:szCs w:val="24"/>
                <w:lang w:val="fr-FR"/>
              </w:rPr>
              <w:t>.</w:t>
            </w:r>
          </w:p>
        </w:tc>
        <w:tc>
          <w:tcPr>
            <w:tcW w:w="7796" w:type="dxa"/>
            <w:tcBorders>
              <w:top w:val="single" w:sz="4" w:space="0" w:color="auto"/>
              <w:left w:val="single" w:sz="4" w:space="0" w:color="auto"/>
              <w:right w:val="single" w:sz="4" w:space="0" w:color="auto"/>
            </w:tcBorders>
          </w:tcPr>
          <w:p w14:paraId="7B1F7561" w14:textId="77777777" w:rsidR="006568EB" w:rsidRPr="00A526A3" w:rsidRDefault="006568EB" w:rsidP="00145B28">
            <w:pPr>
              <w:jc w:val="both"/>
              <w:rPr>
                <w:lang w:val="fr-FR" w:eastAsia="en-US"/>
              </w:rPr>
            </w:pPr>
            <w:r w:rsidRPr="00902F39">
              <w:rPr>
                <w:lang w:val="fr-FR" w:eastAsia="en-US"/>
              </w:rPr>
              <w:t>Syndrome fièvre-hyperthermie</w:t>
            </w:r>
            <w:r w:rsidRPr="00A526A3">
              <w:rPr>
                <w:lang w:val="fr-FR" w:eastAsia="en-US"/>
              </w:rPr>
              <w:t xml:space="preserve"> chez les enfants. Convulsions </w:t>
            </w:r>
            <w:proofErr w:type="spellStart"/>
            <w:r w:rsidRPr="00A526A3">
              <w:rPr>
                <w:lang w:val="fr-FR" w:eastAsia="en-US"/>
              </w:rPr>
              <w:t>febriles</w:t>
            </w:r>
            <w:proofErr w:type="spellEnd"/>
            <w:r w:rsidRPr="00A526A3">
              <w:rPr>
                <w:lang w:val="fr-FR" w:eastAsia="en-US"/>
              </w:rPr>
              <w:t xml:space="preserve"> chez les </w:t>
            </w:r>
            <w:r w:rsidRPr="00A526A3">
              <w:rPr>
                <w:lang w:val="fr-FR" w:eastAsia="en-US"/>
              </w:rPr>
              <w:lastRenderedPageBreak/>
              <w:t>enfants.</w:t>
            </w:r>
          </w:p>
        </w:tc>
        <w:tc>
          <w:tcPr>
            <w:tcW w:w="709" w:type="dxa"/>
            <w:tcBorders>
              <w:left w:val="single" w:sz="4" w:space="0" w:color="auto"/>
              <w:right w:val="single" w:sz="4" w:space="0" w:color="auto"/>
            </w:tcBorders>
            <w:vAlign w:val="center"/>
          </w:tcPr>
          <w:p w14:paraId="00E7159C" w14:textId="77777777" w:rsidR="006568EB" w:rsidRPr="00A526A3" w:rsidRDefault="006568EB" w:rsidP="00145B28">
            <w:pPr>
              <w:jc w:val="center"/>
              <w:rPr>
                <w:lang w:val="fr-FR"/>
              </w:rPr>
            </w:pPr>
            <w:r>
              <w:rPr>
                <w:lang w:val="fr-FR"/>
              </w:rPr>
              <w:lastRenderedPageBreak/>
              <w:t>2</w:t>
            </w:r>
          </w:p>
        </w:tc>
        <w:tc>
          <w:tcPr>
            <w:tcW w:w="709" w:type="dxa"/>
            <w:tcBorders>
              <w:left w:val="single" w:sz="4" w:space="0" w:color="auto"/>
              <w:right w:val="single" w:sz="4" w:space="0" w:color="auto"/>
            </w:tcBorders>
            <w:vAlign w:val="center"/>
          </w:tcPr>
          <w:p w14:paraId="3C34AF74"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4C3BCE4E" w14:textId="77777777" w:rsidR="006568EB" w:rsidRPr="00A526A3" w:rsidRDefault="006568EB" w:rsidP="00145B28">
            <w:pPr>
              <w:jc w:val="center"/>
              <w:rPr>
                <w:lang w:val="fr-FR"/>
              </w:rPr>
            </w:pPr>
            <w:r>
              <w:rPr>
                <w:lang w:val="fr-FR"/>
              </w:rPr>
              <w:t>3</w:t>
            </w:r>
          </w:p>
        </w:tc>
      </w:tr>
      <w:tr w:rsidR="006568EB" w:rsidRPr="00A526A3" w14:paraId="2C116052"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E1C7225"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453D5F3" w14:textId="77777777" w:rsidR="006568EB" w:rsidRPr="00A526A3" w:rsidRDefault="006568EB" w:rsidP="00145B28">
            <w:pPr>
              <w:jc w:val="both"/>
              <w:rPr>
                <w:lang w:val="fr-FR" w:eastAsia="en-US"/>
              </w:rPr>
            </w:pPr>
            <w:r w:rsidRPr="00A526A3">
              <w:rPr>
                <w:lang w:val="fr-FR" w:eastAsia="en-US"/>
              </w:rPr>
              <w:t xml:space="preserve">Maladies bronchopulmonaires chroniques chez les enfants. Bronchite </w:t>
            </w:r>
            <w:r w:rsidRPr="00B56E42">
              <w:rPr>
                <w:lang w:val="fr-FR" w:eastAsia="en-US"/>
              </w:rPr>
              <w:t xml:space="preserve">chronique. Bronchectasie). Atélectasie. Fibrose pulmonaire interstitielle diffuse. Fibrose kystique. Dyskinésie ciliaire primitive. Dysplasie bronchopulmonaire. </w:t>
            </w:r>
            <w:proofErr w:type="spellStart"/>
            <w:r w:rsidRPr="00B56E42">
              <w:rPr>
                <w:lang w:val="fr-FR" w:eastAsia="en-US"/>
              </w:rPr>
              <w:t>Hémosidéroses</w:t>
            </w:r>
            <w:proofErr w:type="spellEnd"/>
            <w:r w:rsidRPr="00B56E42">
              <w:rPr>
                <w:lang w:val="fr-FR" w:eastAsia="en-US"/>
              </w:rPr>
              <w:t xml:space="preserve"> pulmonaires. Insuffisance respiratoire chronique chez les enfants.</w:t>
            </w:r>
          </w:p>
        </w:tc>
        <w:tc>
          <w:tcPr>
            <w:tcW w:w="709" w:type="dxa"/>
            <w:tcBorders>
              <w:left w:val="single" w:sz="4" w:space="0" w:color="auto"/>
              <w:right w:val="single" w:sz="4" w:space="0" w:color="auto"/>
            </w:tcBorders>
            <w:vAlign w:val="center"/>
          </w:tcPr>
          <w:p w14:paraId="0F43A352"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30DD44AD"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3A06A0E" w14:textId="77777777" w:rsidR="006568EB" w:rsidRPr="00A526A3" w:rsidRDefault="006568EB" w:rsidP="00145B28">
            <w:pPr>
              <w:jc w:val="center"/>
              <w:rPr>
                <w:lang w:val="fr-FR"/>
              </w:rPr>
            </w:pPr>
            <w:r>
              <w:rPr>
                <w:lang w:val="fr-FR"/>
              </w:rPr>
              <w:t>3</w:t>
            </w:r>
          </w:p>
        </w:tc>
      </w:tr>
      <w:tr w:rsidR="006568EB" w:rsidRPr="00A526A3" w14:paraId="0C5E98EB"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1A8FD56"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B0B9406" w14:textId="77777777" w:rsidR="006568EB" w:rsidRPr="00A526A3" w:rsidRDefault="006568EB" w:rsidP="00145B28">
            <w:pPr>
              <w:pStyle w:val="af6"/>
              <w:spacing w:before="0" w:beforeAutospacing="0" w:after="0" w:afterAutospacing="0"/>
              <w:jc w:val="both"/>
              <w:rPr>
                <w:lang w:val="fr-FR" w:eastAsia="en-US"/>
              </w:rPr>
            </w:pPr>
            <w:r w:rsidRPr="00A526A3">
              <w:rPr>
                <w:bCs/>
                <w:lang w:val="fr-FR" w:eastAsia="en-US"/>
              </w:rPr>
              <w:t xml:space="preserve"> </w:t>
            </w:r>
            <w:r w:rsidRPr="00A526A3">
              <w:rPr>
                <w:lang w:val="fr-FR" w:eastAsia="en-US"/>
              </w:rPr>
              <w:t xml:space="preserve">Les caractéristiques anatomo-physiologiques du système hématopoïétique chez les enfants. Tissu sanguin. Les organes hématopoïétiques et leur caractéristique. Hématopoïèse. Hémostase physiologique. Méthodes d'examen clinique et paraclinique du système </w:t>
            </w:r>
            <w:proofErr w:type="spellStart"/>
            <w:r w:rsidRPr="00A526A3">
              <w:rPr>
                <w:lang w:val="fr-FR" w:eastAsia="en-US"/>
              </w:rPr>
              <w:t>hématopo</w:t>
            </w:r>
            <w:r>
              <w:rPr>
                <w:lang w:val="fr-FR" w:eastAsia="en-US"/>
              </w:rPr>
              <w:t>p</w:t>
            </w:r>
            <w:r w:rsidRPr="00A526A3">
              <w:rPr>
                <w:lang w:val="fr-FR" w:eastAsia="en-US"/>
              </w:rPr>
              <w:t>ïétique</w:t>
            </w:r>
            <w:proofErr w:type="spellEnd"/>
            <w:r w:rsidRPr="00A526A3">
              <w:rPr>
                <w:lang w:val="fr-FR" w:eastAsia="en-US"/>
              </w:rPr>
              <w:t xml:space="preserve"> chez les enfants. Sémiologie des troubles du système hématopoïétique chez les enfants. Les syndromes majeurs affectant le système hématopoïétique de l'enfant. Méthodes complémentaires d'investigation.</w:t>
            </w:r>
          </w:p>
        </w:tc>
        <w:tc>
          <w:tcPr>
            <w:tcW w:w="709" w:type="dxa"/>
            <w:tcBorders>
              <w:left w:val="single" w:sz="4" w:space="0" w:color="auto"/>
              <w:right w:val="single" w:sz="4" w:space="0" w:color="auto"/>
            </w:tcBorders>
            <w:vAlign w:val="center"/>
          </w:tcPr>
          <w:p w14:paraId="463A8478"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4DF8C4B6"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5B9F6124" w14:textId="77777777" w:rsidR="006568EB" w:rsidRPr="00A526A3" w:rsidRDefault="006568EB" w:rsidP="00145B28">
            <w:pPr>
              <w:jc w:val="center"/>
              <w:rPr>
                <w:lang w:val="fr-FR"/>
              </w:rPr>
            </w:pPr>
            <w:r>
              <w:rPr>
                <w:lang w:val="fr-FR"/>
              </w:rPr>
              <w:t>3</w:t>
            </w:r>
          </w:p>
        </w:tc>
      </w:tr>
      <w:tr w:rsidR="006568EB" w:rsidRPr="00A526A3" w14:paraId="5B318DF8"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241D25FF"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vAlign w:val="center"/>
          </w:tcPr>
          <w:p w14:paraId="0D476B13" w14:textId="77777777" w:rsidR="006568EB" w:rsidRPr="00A526A3" w:rsidRDefault="006568EB" w:rsidP="00145B28">
            <w:pPr>
              <w:jc w:val="both"/>
              <w:rPr>
                <w:lang w:val="fr-FR" w:eastAsia="en-US"/>
              </w:rPr>
            </w:pPr>
            <w:r w:rsidRPr="00A526A3">
              <w:rPr>
                <w:lang w:val="fr-FR" w:eastAsia="en-US"/>
              </w:rPr>
              <w:t xml:space="preserve">Anémies héréditaires chez les enfants. Anémies hémolytiques héréditaires (enzymes, </w:t>
            </w:r>
            <w:proofErr w:type="spellStart"/>
            <w:r w:rsidRPr="00A526A3">
              <w:rPr>
                <w:lang w:val="fr-FR" w:eastAsia="en-US"/>
              </w:rPr>
              <w:t>membranopathies</w:t>
            </w:r>
            <w:proofErr w:type="spellEnd"/>
            <w:r w:rsidRPr="00A526A3">
              <w:rPr>
                <w:lang w:val="fr-FR" w:eastAsia="en-US"/>
              </w:rPr>
              <w:t xml:space="preserve">, hémoglobinopathies). Anémie </w:t>
            </w:r>
            <w:r w:rsidRPr="00902F39">
              <w:rPr>
                <w:lang w:val="fr-FR" w:eastAsia="en-US"/>
              </w:rPr>
              <w:t>aplastique</w:t>
            </w:r>
            <w:r w:rsidRPr="00A526A3">
              <w:rPr>
                <w:lang w:val="fr-FR" w:eastAsia="en-US"/>
              </w:rPr>
              <w:t xml:space="preserve"> </w:t>
            </w:r>
            <w:proofErr w:type="gramStart"/>
            <w:r w:rsidRPr="00902F39">
              <w:rPr>
                <w:i/>
                <w:lang w:val="fr-FR" w:eastAsia="en-US"/>
              </w:rPr>
              <w:t>aplasique</w:t>
            </w:r>
            <w:r w:rsidRPr="00A526A3">
              <w:rPr>
                <w:lang w:val="fr-FR" w:eastAsia="en-US"/>
              </w:rPr>
              <w:t xml:space="preserve">  héréditaire</w:t>
            </w:r>
            <w:proofErr w:type="gramEnd"/>
            <w:r w:rsidRPr="00A526A3">
              <w:rPr>
                <w:lang w:val="fr-FR" w:eastAsia="en-US"/>
              </w:rPr>
              <w:t xml:space="preserve"> chez l'enfant.</w:t>
            </w:r>
          </w:p>
        </w:tc>
        <w:tc>
          <w:tcPr>
            <w:tcW w:w="709" w:type="dxa"/>
            <w:tcBorders>
              <w:left w:val="single" w:sz="4" w:space="0" w:color="auto"/>
              <w:right w:val="single" w:sz="4" w:space="0" w:color="auto"/>
            </w:tcBorders>
            <w:vAlign w:val="center"/>
          </w:tcPr>
          <w:p w14:paraId="07E37DAA"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3D589A5B"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0B26665C" w14:textId="77777777" w:rsidR="006568EB" w:rsidRPr="00A526A3" w:rsidRDefault="006568EB" w:rsidP="00145B28">
            <w:pPr>
              <w:jc w:val="center"/>
              <w:rPr>
                <w:lang w:val="fr-FR"/>
              </w:rPr>
            </w:pPr>
            <w:r>
              <w:rPr>
                <w:lang w:val="fr-FR"/>
              </w:rPr>
              <w:t>3</w:t>
            </w:r>
          </w:p>
        </w:tc>
      </w:tr>
      <w:tr w:rsidR="006568EB" w:rsidRPr="00A526A3" w14:paraId="7C553F1C"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72045ED"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4C275EFA" w14:textId="77777777" w:rsidR="006568EB" w:rsidRPr="00A526A3" w:rsidRDefault="006568EB" w:rsidP="00145B28">
            <w:pPr>
              <w:jc w:val="both"/>
              <w:rPr>
                <w:lang w:val="fr-FR" w:eastAsia="en-US"/>
              </w:rPr>
            </w:pPr>
            <w:r w:rsidRPr="00A526A3">
              <w:rPr>
                <w:lang w:val="fr-FR" w:eastAsia="en-US"/>
              </w:rPr>
              <w:t xml:space="preserve">Anémie acquise chez l'enfant. Anémie par carence martiale.  Classification. Anémie ferriprive, par carence en vitamine B12, acide folique. Anémies hémolytiques, </w:t>
            </w:r>
            <w:r w:rsidRPr="003E5B36">
              <w:rPr>
                <w:lang w:val="fr-FR" w:eastAsia="en-US"/>
              </w:rPr>
              <w:t xml:space="preserve">aplasiques </w:t>
            </w:r>
            <w:proofErr w:type="gramStart"/>
            <w:r w:rsidRPr="00A526A3">
              <w:rPr>
                <w:lang w:val="fr-FR" w:eastAsia="en-US"/>
              </w:rPr>
              <w:t>acquises  chez</w:t>
            </w:r>
            <w:proofErr w:type="gramEnd"/>
            <w:r w:rsidRPr="00A526A3">
              <w:rPr>
                <w:lang w:val="fr-FR" w:eastAsia="en-US"/>
              </w:rPr>
              <w:t xml:space="preserve"> les enfants.</w:t>
            </w:r>
          </w:p>
        </w:tc>
        <w:tc>
          <w:tcPr>
            <w:tcW w:w="709" w:type="dxa"/>
            <w:tcBorders>
              <w:left w:val="single" w:sz="4" w:space="0" w:color="auto"/>
              <w:right w:val="single" w:sz="4" w:space="0" w:color="auto"/>
            </w:tcBorders>
            <w:vAlign w:val="center"/>
          </w:tcPr>
          <w:p w14:paraId="1D737A68"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722BBC99"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2EF2B1A" w14:textId="77777777" w:rsidR="006568EB" w:rsidRPr="00A526A3" w:rsidRDefault="006568EB" w:rsidP="00145B28">
            <w:pPr>
              <w:jc w:val="center"/>
              <w:rPr>
                <w:lang w:val="fr-FR"/>
              </w:rPr>
            </w:pPr>
            <w:r>
              <w:rPr>
                <w:lang w:val="fr-FR"/>
              </w:rPr>
              <w:t>3</w:t>
            </w:r>
          </w:p>
        </w:tc>
      </w:tr>
      <w:tr w:rsidR="006568EB" w:rsidRPr="00A526A3" w14:paraId="63874C0F"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D631DFD"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E8266D4" w14:textId="77777777" w:rsidR="006568EB" w:rsidRPr="00A526A3" w:rsidRDefault="006568EB" w:rsidP="00145B28">
            <w:pPr>
              <w:jc w:val="both"/>
              <w:rPr>
                <w:lang w:val="fr-FR" w:eastAsia="en-US"/>
              </w:rPr>
            </w:pPr>
            <w:r w:rsidRPr="00A526A3">
              <w:rPr>
                <w:lang w:val="fr-FR" w:eastAsia="en-US"/>
              </w:rPr>
              <w:t xml:space="preserve">Diathèses hémorragiques chez l'enfant. Purpura </w:t>
            </w:r>
            <w:proofErr w:type="spellStart"/>
            <w:r w:rsidRPr="00A526A3">
              <w:rPr>
                <w:lang w:val="fr-FR" w:eastAsia="en-US"/>
              </w:rPr>
              <w:t>thrombocytopénique</w:t>
            </w:r>
            <w:proofErr w:type="spellEnd"/>
            <w:r w:rsidRPr="00A526A3">
              <w:rPr>
                <w:lang w:val="fr-FR" w:eastAsia="en-US"/>
              </w:rPr>
              <w:t xml:space="preserve"> immunitaire. </w:t>
            </w:r>
            <w:proofErr w:type="spellStart"/>
            <w:r w:rsidRPr="00A526A3">
              <w:rPr>
                <w:lang w:val="fr-FR" w:eastAsia="en-US"/>
              </w:rPr>
              <w:t>Thrombocytopathies</w:t>
            </w:r>
            <w:proofErr w:type="spellEnd"/>
            <w:r w:rsidRPr="00A526A3">
              <w:rPr>
                <w:lang w:val="fr-FR" w:eastAsia="en-US"/>
              </w:rPr>
              <w:t xml:space="preserve">. </w:t>
            </w:r>
            <w:proofErr w:type="spellStart"/>
            <w:r w:rsidRPr="00A526A3">
              <w:rPr>
                <w:lang w:val="fr-FR" w:eastAsia="en-US"/>
              </w:rPr>
              <w:t>Vasculite</w:t>
            </w:r>
            <w:proofErr w:type="spellEnd"/>
            <w:r w:rsidRPr="00A526A3">
              <w:rPr>
                <w:lang w:val="fr-FR" w:eastAsia="en-US"/>
              </w:rPr>
              <w:t xml:space="preserve"> hémorragique chez l’enfant.</w:t>
            </w:r>
          </w:p>
        </w:tc>
        <w:tc>
          <w:tcPr>
            <w:tcW w:w="709" w:type="dxa"/>
            <w:tcBorders>
              <w:left w:val="single" w:sz="4" w:space="0" w:color="auto"/>
              <w:right w:val="single" w:sz="4" w:space="0" w:color="auto"/>
            </w:tcBorders>
            <w:vAlign w:val="center"/>
          </w:tcPr>
          <w:p w14:paraId="3BAF867E"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7C76172"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6F22BCE" w14:textId="77777777" w:rsidR="006568EB" w:rsidRPr="00A526A3" w:rsidRDefault="006568EB" w:rsidP="00145B28">
            <w:pPr>
              <w:jc w:val="center"/>
              <w:rPr>
                <w:lang w:val="fr-FR"/>
              </w:rPr>
            </w:pPr>
            <w:r>
              <w:rPr>
                <w:lang w:val="fr-FR"/>
              </w:rPr>
              <w:t>3</w:t>
            </w:r>
          </w:p>
        </w:tc>
      </w:tr>
      <w:tr w:rsidR="006568EB" w:rsidRPr="00A526A3" w14:paraId="2CDE3A1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587DCD90"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D43FFA7" w14:textId="77777777" w:rsidR="006568EB" w:rsidRPr="00A526A3" w:rsidRDefault="006568EB" w:rsidP="00145B28">
            <w:pPr>
              <w:jc w:val="both"/>
              <w:rPr>
                <w:lang w:val="fr-FR" w:eastAsia="en-US"/>
              </w:rPr>
            </w:pPr>
            <w:r w:rsidRPr="00A526A3">
              <w:rPr>
                <w:lang w:val="fr-FR" w:eastAsia="en-US"/>
              </w:rPr>
              <w:t xml:space="preserve">Coagulopathies chez les enfants. Hémophilie </w:t>
            </w:r>
            <w:proofErr w:type="gramStart"/>
            <w:r w:rsidRPr="00A526A3">
              <w:rPr>
                <w:lang w:val="fr-FR" w:eastAsia="en-US"/>
              </w:rPr>
              <w:t>A,B.</w:t>
            </w:r>
            <w:proofErr w:type="gramEnd"/>
            <w:r w:rsidRPr="00A526A3">
              <w:rPr>
                <w:lang w:val="fr-FR" w:eastAsia="en-US"/>
              </w:rPr>
              <w:t xml:space="preserve"> Maladie de  Willebrand.</w:t>
            </w:r>
          </w:p>
        </w:tc>
        <w:tc>
          <w:tcPr>
            <w:tcW w:w="709" w:type="dxa"/>
            <w:tcBorders>
              <w:left w:val="single" w:sz="4" w:space="0" w:color="auto"/>
              <w:right w:val="single" w:sz="4" w:space="0" w:color="auto"/>
            </w:tcBorders>
            <w:vAlign w:val="center"/>
          </w:tcPr>
          <w:p w14:paraId="64B38A8C"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6D717D1"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4B9898A" w14:textId="77777777" w:rsidR="006568EB" w:rsidRPr="00A526A3" w:rsidRDefault="006568EB" w:rsidP="00145B28">
            <w:pPr>
              <w:jc w:val="center"/>
              <w:rPr>
                <w:lang w:val="fr-FR"/>
              </w:rPr>
            </w:pPr>
            <w:r>
              <w:rPr>
                <w:lang w:val="fr-FR"/>
              </w:rPr>
              <w:t>3</w:t>
            </w:r>
          </w:p>
        </w:tc>
      </w:tr>
      <w:tr w:rsidR="006568EB" w:rsidRPr="00A526A3" w14:paraId="6D02B5A3"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4675EB8"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CA994EE" w14:textId="77777777" w:rsidR="006568EB" w:rsidRPr="00A526A3" w:rsidRDefault="006568EB" w:rsidP="00145B28">
            <w:pPr>
              <w:pStyle w:val="a7"/>
              <w:spacing w:after="0"/>
              <w:ind w:firstLine="0"/>
              <w:rPr>
                <w:szCs w:val="24"/>
                <w:lang w:val="fr-FR"/>
              </w:rPr>
            </w:pPr>
            <w:r w:rsidRPr="00A526A3">
              <w:rPr>
                <w:szCs w:val="24"/>
                <w:lang w:val="fr-FR"/>
              </w:rPr>
              <w:t xml:space="preserve">Les particularités anatomo-physiologiques de l'appareil </w:t>
            </w:r>
            <w:proofErr w:type="spellStart"/>
            <w:r w:rsidRPr="00A526A3">
              <w:rPr>
                <w:szCs w:val="24"/>
                <w:lang w:val="fr-FR"/>
              </w:rPr>
              <w:t>réno</w:t>
            </w:r>
            <w:proofErr w:type="spellEnd"/>
            <w:r w:rsidRPr="00A526A3">
              <w:rPr>
                <w:szCs w:val="24"/>
                <w:lang w:val="fr-FR"/>
              </w:rPr>
              <w:t xml:space="preserve">-urinaire chez les enfants d'âges différents. Méthodes d'examen clinique de l'appareil </w:t>
            </w:r>
            <w:proofErr w:type="spellStart"/>
            <w:r w:rsidRPr="00A526A3">
              <w:rPr>
                <w:szCs w:val="24"/>
                <w:lang w:val="fr-FR"/>
              </w:rPr>
              <w:t>réno</w:t>
            </w:r>
            <w:proofErr w:type="spellEnd"/>
            <w:r w:rsidRPr="00A526A3">
              <w:rPr>
                <w:szCs w:val="24"/>
                <w:lang w:val="fr-FR"/>
              </w:rPr>
              <w:t xml:space="preserve">-urinaire. Sémiologie des troubles du système </w:t>
            </w:r>
            <w:proofErr w:type="spellStart"/>
            <w:r w:rsidRPr="00A526A3">
              <w:rPr>
                <w:szCs w:val="24"/>
                <w:lang w:val="fr-FR"/>
              </w:rPr>
              <w:t>réno</w:t>
            </w:r>
            <w:proofErr w:type="spellEnd"/>
            <w:r w:rsidRPr="00A526A3">
              <w:rPr>
                <w:szCs w:val="24"/>
                <w:lang w:val="fr-FR"/>
              </w:rPr>
              <w:t>-urinaire. Syndromes rénaux majeurs chez les enfants. Méthodes d'examen complémentaire.</w:t>
            </w:r>
          </w:p>
        </w:tc>
        <w:tc>
          <w:tcPr>
            <w:tcW w:w="709" w:type="dxa"/>
            <w:tcBorders>
              <w:left w:val="single" w:sz="4" w:space="0" w:color="auto"/>
              <w:right w:val="single" w:sz="4" w:space="0" w:color="auto"/>
            </w:tcBorders>
            <w:vAlign w:val="center"/>
          </w:tcPr>
          <w:p w14:paraId="40C3515E"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0155400"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6D443719" w14:textId="77777777" w:rsidR="006568EB" w:rsidRPr="00A526A3" w:rsidRDefault="006568EB" w:rsidP="00145B28">
            <w:pPr>
              <w:jc w:val="center"/>
              <w:rPr>
                <w:lang w:val="fr-FR"/>
              </w:rPr>
            </w:pPr>
            <w:r>
              <w:rPr>
                <w:lang w:val="fr-FR"/>
              </w:rPr>
              <w:t>3</w:t>
            </w:r>
          </w:p>
        </w:tc>
      </w:tr>
      <w:tr w:rsidR="006568EB" w:rsidRPr="00A526A3" w14:paraId="7C601A12"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BFF1C49"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4ECEFEB" w14:textId="77777777" w:rsidR="006568EB" w:rsidRPr="00A526A3" w:rsidRDefault="006568EB" w:rsidP="00145B28">
            <w:pPr>
              <w:pStyle w:val="a7"/>
              <w:spacing w:after="0"/>
              <w:ind w:firstLine="0"/>
              <w:rPr>
                <w:szCs w:val="24"/>
                <w:lang w:val="fr-FR"/>
              </w:rPr>
            </w:pPr>
            <w:r w:rsidRPr="00A526A3">
              <w:rPr>
                <w:szCs w:val="24"/>
                <w:lang w:val="fr-FR"/>
              </w:rPr>
              <w:t xml:space="preserve">Infection du système urinaire chez les enfants. </w:t>
            </w:r>
          </w:p>
        </w:tc>
        <w:tc>
          <w:tcPr>
            <w:tcW w:w="709" w:type="dxa"/>
            <w:tcBorders>
              <w:left w:val="single" w:sz="4" w:space="0" w:color="auto"/>
              <w:right w:val="single" w:sz="4" w:space="0" w:color="auto"/>
            </w:tcBorders>
            <w:vAlign w:val="center"/>
          </w:tcPr>
          <w:p w14:paraId="30BCC438"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4C05483"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176F9F5" w14:textId="77777777" w:rsidR="006568EB" w:rsidRPr="00A526A3" w:rsidRDefault="006568EB" w:rsidP="00145B28">
            <w:pPr>
              <w:jc w:val="center"/>
              <w:rPr>
                <w:lang w:val="fr-FR"/>
              </w:rPr>
            </w:pPr>
            <w:r>
              <w:rPr>
                <w:lang w:val="fr-FR"/>
              </w:rPr>
              <w:t>3</w:t>
            </w:r>
          </w:p>
        </w:tc>
      </w:tr>
      <w:tr w:rsidR="006568EB" w:rsidRPr="00A526A3" w14:paraId="1E14DE52"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DD51E4D"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43F829E4" w14:textId="77777777" w:rsidR="006568EB" w:rsidRPr="00A526A3" w:rsidRDefault="006568EB" w:rsidP="00145B28">
            <w:pPr>
              <w:jc w:val="both"/>
              <w:rPr>
                <w:lang w:val="fr-FR" w:eastAsia="en-US"/>
              </w:rPr>
            </w:pPr>
            <w:r w:rsidRPr="00A526A3">
              <w:rPr>
                <w:lang w:val="fr-FR" w:eastAsia="en-US"/>
              </w:rPr>
              <w:t>Glomérulonéphrites aiguës et chroniques chez les enfants. Syndrome néphrotique idiopathique chez l'enfant.</w:t>
            </w:r>
          </w:p>
        </w:tc>
        <w:tc>
          <w:tcPr>
            <w:tcW w:w="709" w:type="dxa"/>
            <w:tcBorders>
              <w:left w:val="single" w:sz="4" w:space="0" w:color="auto"/>
              <w:right w:val="single" w:sz="4" w:space="0" w:color="auto"/>
            </w:tcBorders>
            <w:vAlign w:val="center"/>
          </w:tcPr>
          <w:p w14:paraId="226BF954"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348DBC4"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D23B649" w14:textId="77777777" w:rsidR="006568EB" w:rsidRPr="00A526A3" w:rsidRDefault="006568EB" w:rsidP="00145B28">
            <w:pPr>
              <w:jc w:val="center"/>
              <w:rPr>
                <w:lang w:val="fr-FR"/>
              </w:rPr>
            </w:pPr>
            <w:r>
              <w:rPr>
                <w:lang w:val="fr-FR"/>
              </w:rPr>
              <w:t>3</w:t>
            </w:r>
          </w:p>
        </w:tc>
      </w:tr>
      <w:tr w:rsidR="006568EB" w:rsidRPr="00A526A3" w14:paraId="3397E489"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21A1B46D"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53937BC2" w14:textId="77777777" w:rsidR="006568EB" w:rsidRPr="00A526A3" w:rsidRDefault="006568EB" w:rsidP="00145B28">
            <w:pPr>
              <w:jc w:val="both"/>
              <w:rPr>
                <w:lang w:val="fr-FR" w:eastAsia="en-US"/>
              </w:rPr>
            </w:pPr>
            <w:r w:rsidRPr="00A526A3">
              <w:rPr>
                <w:lang w:val="fr-FR" w:eastAsia="en-US"/>
              </w:rPr>
              <w:t xml:space="preserve">Lésion rénale aiguë (insuffisance rénale aiguë) chez les enfants. Maladie chronique rénale (insuffisance rénale chronique) chez les enfants.  </w:t>
            </w:r>
          </w:p>
        </w:tc>
        <w:tc>
          <w:tcPr>
            <w:tcW w:w="709" w:type="dxa"/>
            <w:tcBorders>
              <w:left w:val="single" w:sz="4" w:space="0" w:color="auto"/>
              <w:right w:val="single" w:sz="4" w:space="0" w:color="auto"/>
            </w:tcBorders>
            <w:vAlign w:val="center"/>
          </w:tcPr>
          <w:p w14:paraId="5BFFAA3A"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7A324A5C"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65B9CB6" w14:textId="77777777" w:rsidR="006568EB" w:rsidRPr="00A526A3" w:rsidRDefault="006568EB" w:rsidP="00145B28">
            <w:pPr>
              <w:jc w:val="center"/>
              <w:rPr>
                <w:lang w:val="fr-FR"/>
              </w:rPr>
            </w:pPr>
            <w:r>
              <w:rPr>
                <w:lang w:val="fr-FR"/>
              </w:rPr>
              <w:t>3</w:t>
            </w:r>
          </w:p>
        </w:tc>
      </w:tr>
      <w:tr w:rsidR="006568EB" w:rsidRPr="00A526A3" w14:paraId="38A278BE"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65271D54"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89D1D3F" w14:textId="77777777" w:rsidR="006568EB" w:rsidRPr="00A526A3" w:rsidRDefault="006568EB" w:rsidP="00145B28">
            <w:pPr>
              <w:jc w:val="both"/>
              <w:rPr>
                <w:lang w:val="fr-FR" w:eastAsia="en-US"/>
              </w:rPr>
            </w:pPr>
            <w:r w:rsidRPr="00A526A3">
              <w:rPr>
                <w:lang w:val="fr-FR" w:eastAsia="en-US"/>
              </w:rPr>
              <w:t>Particularités anatomo-physiologiques du système digestif chez les enfants. Examen clinique de l’appareil digestif chez l'enfant. Sémiologie des troubles digestifs chez les enfants d'âges différents. Les principaux syndromes d'affection. Exploration complémentaire du système digestif.</w:t>
            </w:r>
          </w:p>
        </w:tc>
        <w:tc>
          <w:tcPr>
            <w:tcW w:w="709" w:type="dxa"/>
            <w:tcBorders>
              <w:left w:val="single" w:sz="4" w:space="0" w:color="auto"/>
              <w:right w:val="single" w:sz="4" w:space="0" w:color="auto"/>
            </w:tcBorders>
            <w:vAlign w:val="center"/>
          </w:tcPr>
          <w:p w14:paraId="2E77CBC9"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44D1A5F3"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9D84381" w14:textId="77777777" w:rsidR="006568EB" w:rsidRPr="00A526A3" w:rsidRDefault="006568EB" w:rsidP="00145B28">
            <w:pPr>
              <w:jc w:val="center"/>
              <w:rPr>
                <w:lang w:val="fr-FR"/>
              </w:rPr>
            </w:pPr>
            <w:r>
              <w:rPr>
                <w:lang w:val="fr-FR"/>
              </w:rPr>
              <w:t>3</w:t>
            </w:r>
          </w:p>
        </w:tc>
      </w:tr>
      <w:tr w:rsidR="006568EB" w:rsidRPr="00A526A3" w14:paraId="79D27C19"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BFED26F"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9DBDC1F" w14:textId="77777777" w:rsidR="006568EB" w:rsidRPr="00A526A3" w:rsidRDefault="006568EB" w:rsidP="00145B28">
            <w:pPr>
              <w:jc w:val="both"/>
              <w:rPr>
                <w:lang w:val="fr-FR" w:eastAsia="en-US"/>
              </w:rPr>
            </w:pPr>
            <w:r w:rsidRPr="00A526A3">
              <w:rPr>
                <w:lang w:val="fr-FR" w:eastAsia="en-US"/>
              </w:rPr>
              <w:t xml:space="preserve">Malabsorption intestinale chez les enfants. Définitions. Classification. Vue d'ensemble. Maladie </w:t>
            </w:r>
            <w:proofErr w:type="spellStart"/>
            <w:r w:rsidRPr="00DD28E9">
              <w:rPr>
                <w:lang w:val="fr-FR" w:eastAsia="en-US"/>
              </w:rPr>
              <w:t>Cɶliaque</w:t>
            </w:r>
            <w:proofErr w:type="spellEnd"/>
            <w:r w:rsidRPr="00A526A3">
              <w:rPr>
                <w:lang w:val="fr-FR" w:eastAsia="en-US"/>
              </w:rPr>
              <w:t>. La fibrose kystique. Intolérance au lactose. Intolérance aux protéines du lait de vache.</w:t>
            </w:r>
          </w:p>
        </w:tc>
        <w:tc>
          <w:tcPr>
            <w:tcW w:w="709" w:type="dxa"/>
            <w:tcBorders>
              <w:left w:val="single" w:sz="4" w:space="0" w:color="auto"/>
              <w:right w:val="single" w:sz="4" w:space="0" w:color="auto"/>
            </w:tcBorders>
            <w:vAlign w:val="center"/>
          </w:tcPr>
          <w:p w14:paraId="52984509"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369D57D1"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4D3EB5D5" w14:textId="77777777" w:rsidR="006568EB" w:rsidRPr="00A526A3" w:rsidRDefault="006568EB" w:rsidP="00145B28">
            <w:pPr>
              <w:jc w:val="center"/>
              <w:rPr>
                <w:lang w:val="fr-FR"/>
              </w:rPr>
            </w:pPr>
            <w:r>
              <w:rPr>
                <w:lang w:val="fr-FR"/>
              </w:rPr>
              <w:t>3</w:t>
            </w:r>
          </w:p>
        </w:tc>
      </w:tr>
      <w:tr w:rsidR="006568EB" w:rsidRPr="00A526A3" w14:paraId="74C3FA03"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AEFD57A"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vAlign w:val="center"/>
          </w:tcPr>
          <w:p w14:paraId="7DDD6FAD" w14:textId="77777777" w:rsidR="006568EB" w:rsidRPr="00A526A3" w:rsidRDefault="006568EB" w:rsidP="00145B28">
            <w:pPr>
              <w:jc w:val="both"/>
              <w:rPr>
                <w:lang w:val="fr-FR" w:eastAsia="en-US"/>
              </w:rPr>
            </w:pPr>
            <w:r w:rsidRPr="00A526A3">
              <w:rPr>
                <w:lang w:val="fr-FR" w:eastAsia="en-US"/>
              </w:rPr>
              <w:t xml:space="preserve">Gastrites, </w:t>
            </w:r>
            <w:proofErr w:type="spellStart"/>
            <w:r w:rsidRPr="00A526A3">
              <w:rPr>
                <w:lang w:val="fr-FR" w:eastAsia="en-US"/>
              </w:rPr>
              <w:t>gastroduodénites</w:t>
            </w:r>
            <w:proofErr w:type="spellEnd"/>
            <w:r w:rsidRPr="00A526A3">
              <w:rPr>
                <w:lang w:val="fr-FR" w:eastAsia="en-US"/>
              </w:rPr>
              <w:t xml:space="preserve"> chez les enfants. </w:t>
            </w:r>
            <w:r>
              <w:rPr>
                <w:lang w:val="fr-FR" w:eastAsia="en-US"/>
              </w:rPr>
              <w:t>Maladie ulcé</w:t>
            </w:r>
            <w:r w:rsidRPr="00A526A3">
              <w:rPr>
                <w:lang w:val="fr-FR" w:eastAsia="en-US"/>
              </w:rPr>
              <w:t xml:space="preserve">reuse chez l’enfant. </w:t>
            </w:r>
          </w:p>
        </w:tc>
        <w:tc>
          <w:tcPr>
            <w:tcW w:w="709" w:type="dxa"/>
            <w:tcBorders>
              <w:left w:val="single" w:sz="4" w:space="0" w:color="auto"/>
              <w:right w:val="single" w:sz="4" w:space="0" w:color="auto"/>
            </w:tcBorders>
            <w:vAlign w:val="center"/>
          </w:tcPr>
          <w:p w14:paraId="33122F31"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5BA941A4"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07481E6D" w14:textId="77777777" w:rsidR="006568EB" w:rsidRPr="00A526A3" w:rsidRDefault="006568EB" w:rsidP="00145B28">
            <w:pPr>
              <w:jc w:val="center"/>
              <w:rPr>
                <w:lang w:val="fr-FR"/>
              </w:rPr>
            </w:pPr>
            <w:r>
              <w:rPr>
                <w:lang w:val="fr-FR"/>
              </w:rPr>
              <w:t>3</w:t>
            </w:r>
          </w:p>
        </w:tc>
      </w:tr>
      <w:tr w:rsidR="006568EB" w:rsidRPr="00A526A3" w14:paraId="4FE97EA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D5B2AB2"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4D81ADD4" w14:textId="77777777" w:rsidR="006568EB" w:rsidRPr="00A526A3" w:rsidRDefault="006568EB" w:rsidP="00145B28">
            <w:pPr>
              <w:jc w:val="both"/>
              <w:rPr>
                <w:lang w:val="fr-FR" w:eastAsia="en-US"/>
              </w:rPr>
            </w:pPr>
            <w:r w:rsidRPr="00A526A3">
              <w:rPr>
                <w:lang w:val="fr-FR" w:eastAsia="en-US"/>
              </w:rPr>
              <w:t xml:space="preserve">Dysfonctionnement des voies </w:t>
            </w:r>
            <w:proofErr w:type="spellStart"/>
            <w:proofErr w:type="gramStart"/>
            <w:r w:rsidRPr="00A526A3">
              <w:rPr>
                <w:lang w:val="fr-FR" w:eastAsia="en-US"/>
              </w:rPr>
              <w:t>biliaires.Cholécystites</w:t>
            </w:r>
            <w:proofErr w:type="spellEnd"/>
            <w:proofErr w:type="gramEnd"/>
            <w:r w:rsidRPr="00A526A3">
              <w:rPr>
                <w:lang w:val="fr-FR" w:eastAsia="en-US"/>
              </w:rPr>
              <w:t xml:space="preserve"> chez l’</w:t>
            </w:r>
            <w:proofErr w:type="spellStart"/>
            <w:r w:rsidRPr="00A526A3">
              <w:rPr>
                <w:lang w:val="fr-FR" w:eastAsia="en-US"/>
              </w:rPr>
              <w:t>enfant.Lithiase</w:t>
            </w:r>
            <w:proofErr w:type="spellEnd"/>
            <w:r w:rsidRPr="00A526A3">
              <w:rPr>
                <w:lang w:val="fr-FR" w:eastAsia="en-US"/>
              </w:rPr>
              <w:t xml:space="preserve"> biliaire chez les enfants.</w:t>
            </w:r>
          </w:p>
        </w:tc>
        <w:tc>
          <w:tcPr>
            <w:tcW w:w="709" w:type="dxa"/>
            <w:tcBorders>
              <w:left w:val="single" w:sz="4" w:space="0" w:color="auto"/>
              <w:right w:val="single" w:sz="4" w:space="0" w:color="auto"/>
            </w:tcBorders>
            <w:vAlign w:val="center"/>
          </w:tcPr>
          <w:p w14:paraId="02F67C94"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4515F615"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68E65EF" w14:textId="77777777" w:rsidR="006568EB" w:rsidRPr="00A526A3" w:rsidRDefault="006568EB" w:rsidP="00145B28">
            <w:pPr>
              <w:jc w:val="center"/>
              <w:rPr>
                <w:lang w:val="fr-FR"/>
              </w:rPr>
            </w:pPr>
            <w:r>
              <w:rPr>
                <w:lang w:val="fr-FR"/>
              </w:rPr>
              <w:t>3</w:t>
            </w:r>
          </w:p>
        </w:tc>
      </w:tr>
      <w:tr w:rsidR="006568EB" w:rsidRPr="00A526A3" w14:paraId="431029CB"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BACBE2F"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D08F208" w14:textId="77777777" w:rsidR="006568EB" w:rsidRPr="00A526A3" w:rsidRDefault="006568EB" w:rsidP="00145B28">
            <w:pPr>
              <w:jc w:val="both"/>
              <w:rPr>
                <w:lang w:val="fr-FR" w:eastAsia="en-US"/>
              </w:rPr>
            </w:pPr>
            <w:r w:rsidRPr="00A526A3">
              <w:rPr>
                <w:lang w:val="fr-FR" w:eastAsia="en-US"/>
              </w:rPr>
              <w:t xml:space="preserve">Pancréatites aiguës et chroniques chez les enfants.  </w:t>
            </w:r>
          </w:p>
        </w:tc>
        <w:tc>
          <w:tcPr>
            <w:tcW w:w="709" w:type="dxa"/>
            <w:tcBorders>
              <w:left w:val="single" w:sz="4" w:space="0" w:color="auto"/>
              <w:right w:val="single" w:sz="4" w:space="0" w:color="auto"/>
            </w:tcBorders>
            <w:vAlign w:val="center"/>
          </w:tcPr>
          <w:p w14:paraId="1B39F865"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19FB0C37"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4F10656F" w14:textId="77777777" w:rsidR="006568EB" w:rsidRPr="00A526A3" w:rsidRDefault="006568EB" w:rsidP="00145B28">
            <w:pPr>
              <w:jc w:val="center"/>
              <w:rPr>
                <w:lang w:val="fr-FR"/>
              </w:rPr>
            </w:pPr>
            <w:r>
              <w:rPr>
                <w:lang w:val="fr-FR"/>
              </w:rPr>
              <w:t>3</w:t>
            </w:r>
          </w:p>
        </w:tc>
      </w:tr>
      <w:tr w:rsidR="006568EB" w:rsidRPr="00A526A3" w14:paraId="2945CA66"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5E201BBF"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10D567C6" w14:textId="77777777" w:rsidR="006568EB" w:rsidRPr="00A526A3" w:rsidRDefault="006568EB" w:rsidP="00145B28">
            <w:pPr>
              <w:jc w:val="both"/>
              <w:rPr>
                <w:lang w:val="fr-FR" w:eastAsia="en-US"/>
              </w:rPr>
            </w:pPr>
            <w:r w:rsidRPr="00A526A3">
              <w:rPr>
                <w:lang w:val="fr-FR" w:eastAsia="en-US"/>
              </w:rPr>
              <w:t xml:space="preserve">Colites chroniques non spécifiques. Colite ulcéreuse chez les enfants. Maladie de </w:t>
            </w:r>
            <w:proofErr w:type="spellStart"/>
            <w:r w:rsidRPr="00A526A3">
              <w:rPr>
                <w:lang w:val="fr-FR" w:eastAsia="en-US"/>
              </w:rPr>
              <w:t>Crohn</w:t>
            </w:r>
            <w:proofErr w:type="spellEnd"/>
            <w:r w:rsidRPr="00A526A3">
              <w:rPr>
                <w:lang w:val="fr-FR" w:eastAsia="en-US"/>
              </w:rPr>
              <w:t xml:space="preserve">. </w:t>
            </w:r>
          </w:p>
        </w:tc>
        <w:tc>
          <w:tcPr>
            <w:tcW w:w="709" w:type="dxa"/>
            <w:tcBorders>
              <w:left w:val="single" w:sz="4" w:space="0" w:color="auto"/>
              <w:right w:val="single" w:sz="4" w:space="0" w:color="auto"/>
            </w:tcBorders>
            <w:vAlign w:val="center"/>
          </w:tcPr>
          <w:p w14:paraId="65FAD44B"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62AF3861"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712DA18" w14:textId="77777777" w:rsidR="006568EB" w:rsidRPr="00A526A3" w:rsidRDefault="006568EB" w:rsidP="00145B28">
            <w:pPr>
              <w:jc w:val="center"/>
              <w:rPr>
                <w:lang w:val="fr-FR"/>
              </w:rPr>
            </w:pPr>
            <w:r>
              <w:rPr>
                <w:lang w:val="fr-FR"/>
              </w:rPr>
              <w:t>3</w:t>
            </w:r>
          </w:p>
        </w:tc>
      </w:tr>
      <w:tr w:rsidR="006568EB" w:rsidRPr="00A526A3" w14:paraId="0E26F89F"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7572724F"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429836F0" w14:textId="77777777" w:rsidR="006568EB" w:rsidRPr="00A526A3" w:rsidRDefault="006568EB" w:rsidP="00145B28">
            <w:pPr>
              <w:jc w:val="both"/>
              <w:rPr>
                <w:lang w:val="fr-FR" w:eastAsia="en-US"/>
              </w:rPr>
            </w:pPr>
            <w:r w:rsidRPr="00A526A3">
              <w:rPr>
                <w:lang w:val="fr-FR" w:eastAsia="en-US"/>
              </w:rPr>
              <w:t xml:space="preserve">Hépatites chroniques chez les enfants. Cirrhose hépatique. Insuffisance </w:t>
            </w:r>
            <w:r w:rsidRPr="00A526A3">
              <w:rPr>
                <w:lang w:val="fr-FR" w:eastAsia="en-US"/>
              </w:rPr>
              <w:lastRenderedPageBreak/>
              <w:t>hépatique aiguë et chronique chez les enfants.</w:t>
            </w:r>
          </w:p>
        </w:tc>
        <w:tc>
          <w:tcPr>
            <w:tcW w:w="709" w:type="dxa"/>
            <w:tcBorders>
              <w:left w:val="single" w:sz="4" w:space="0" w:color="auto"/>
              <w:right w:val="single" w:sz="4" w:space="0" w:color="auto"/>
            </w:tcBorders>
            <w:vAlign w:val="center"/>
          </w:tcPr>
          <w:p w14:paraId="648060F0"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2C13C988"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0E2720EE" w14:textId="77777777" w:rsidR="006568EB" w:rsidRPr="00A526A3" w:rsidRDefault="006568EB" w:rsidP="00145B28">
            <w:pPr>
              <w:jc w:val="center"/>
              <w:rPr>
                <w:lang w:val="fr-FR"/>
              </w:rPr>
            </w:pPr>
            <w:r>
              <w:rPr>
                <w:lang w:val="fr-FR"/>
              </w:rPr>
              <w:t>3</w:t>
            </w:r>
          </w:p>
        </w:tc>
      </w:tr>
      <w:tr w:rsidR="006568EB" w:rsidRPr="00A526A3" w14:paraId="376DC46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22271C8E"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vAlign w:val="center"/>
          </w:tcPr>
          <w:p w14:paraId="517F3CB7" w14:textId="77777777" w:rsidR="006568EB" w:rsidRPr="00A526A3" w:rsidRDefault="006568EB" w:rsidP="00145B28">
            <w:pPr>
              <w:jc w:val="both"/>
              <w:rPr>
                <w:lang w:val="fr-FR" w:eastAsia="en-US"/>
              </w:rPr>
            </w:pPr>
            <w:r>
              <w:rPr>
                <w:lang w:val="fr-FR"/>
              </w:rPr>
              <w:t>A</w:t>
            </w:r>
            <w:r w:rsidRPr="00A526A3">
              <w:rPr>
                <w:lang w:val="fr-FR"/>
              </w:rPr>
              <w:t xml:space="preserve">sthme bronchique chez l'enfant. Définition. Facteurs de risque et facteurs de déclenchement. Pathogénie. Manifestations cliniques. Méthodes d'évaluation de l'asthme chez l'enfant. Critères </w:t>
            </w:r>
            <w:r>
              <w:rPr>
                <w:lang w:val="fr-FR"/>
              </w:rPr>
              <w:t xml:space="preserve">de </w:t>
            </w:r>
            <w:r w:rsidRPr="00A526A3">
              <w:rPr>
                <w:lang w:val="fr-FR"/>
              </w:rPr>
              <w:t>diagnosti</w:t>
            </w:r>
            <w:r>
              <w:rPr>
                <w:lang w:val="fr-FR"/>
              </w:rPr>
              <w:t>c</w:t>
            </w:r>
            <w:r w:rsidRPr="00A526A3">
              <w:rPr>
                <w:lang w:val="fr-FR"/>
              </w:rPr>
              <w:t xml:space="preserve"> de l'asthme chez les enfants de moins de 5 ans et </w:t>
            </w:r>
            <w:r>
              <w:rPr>
                <w:lang w:val="fr-FR"/>
              </w:rPr>
              <w:t>au-delà de</w:t>
            </w:r>
            <w:r w:rsidRPr="00A526A3">
              <w:rPr>
                <w:lang w:val="fr-FR"/>
              </w:rPr>
              <w:t xml:space="preserve"> 5 ans. Diagnostic fonctionnel</w:t>
            </w:r>
            <w:r>
              <w:rPr>
                <w:lang w:val="fr-FR"/>
              </w:rPr>
              <w:t xml:space="preserve">. </w:t>
            </w:r>
            <w:r w:rsidRPr="00A526A3">
              <w:rPr>
                <w:lang w:val="fr-FR"/>
              </w:rPr>
              <w:t>Diagnostic différentiel</w:t>
            </w:r>
            <w:r>
              <w:rPr>
                <w:lang w:val="fr-FR"/>
              </w:rPr>
              <w:t>.</w:t>
            </w:r>
            <w:r w:rsidRPr="00A526A3">
              <w:rPr>
                <w:lang w:val="fr-FR"/>
              </w:rPr>
              <w:t xml:space="preserve"> Traitement d'urgence et </w:t>
            </w:r>
            <w:r>
              <w:rPr>
                <w:lang w:val="fr-FR"/>
              </w:rPr>
              <w:t xml:space="preserve">de contrôle </w:t>
            </w:r>
            <w:r w:rsidRPr="00A526A3">
              <w:rPr>
                <w:lang w:val="fr-FR"/>
              </w:rPr>
              <w:t>d</w:t>
            </w:r>
            <w:r>
              <w:rPr>
                <w:lang w:val="fr-FR"/>
              </w:rPr>
              <w:t xml:space="preserve">e l'asthme bronchique aux </w:t>
            </w:r>
            <w:r w:rsidRPr="00A526A3">
              <w:rPr>
                <w:lang w:val="fr-FR"/>
              </w:rPr>
              <w:t>âges</w:t>
            </w:r>
            <w:r>
              <w:rPr>
                <w:lang w:val="fr-FR"/>
              </w:rPr>
              <w:t xml:space="preserve"> différents</w:t>
            </w:r>
            <w:r w:rsidRPr="00A526A3">
              <w:rPr>
                <w:lang w:val="fr-FR"/>
              </w:rPr>
              <w:t>. Surveillance médicale</w:t>
            </w:r>
            <w:r>
              <w:rPr>
                <w:lang w:val="fr-FR"/>
              </w:rPr>
              <w:t>.</w:t>
            </w:r>
            <w:r w:rsidRPr="00A526A3">
              <w:rPr>
                <w:lang w:val="fr-FR"/>
              </w:rPr>
              <w:t xml:space="preserve"> Pr</w:t>
            </w:r>
            <w:r>
              <w:rPr>
                <w:lang w:val="fr-FR"/>
              </w:rPr>
              <w:t>ophylaxie</w:t>
            </w:r>
            <w:r w:rsidRPr="00A526A3">
              <w:rPr>
                <w:lang w:val="fr-FR"/>
              </w:rPr>
              <w:t>.</w:t>
            </w:r>
          </w:p>
        </w:tc>
        <w:tc>
          <w:tcPr>
            <w:tcW w:w="709" w:type="dxa"/>
            <w:tcBorders>
              <w:left w:val="single" w:sz="4" w:space="0" w:color="auto"/>
              <w:right w:val="single" w:sz="4" w:space="0" w:color="auto"/>
            </w:tcBorders>
            <w:vAlign w:val="center"/>
          </w:tcPr>
          <w:p w14:paraId="19491D1D"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4EE92D7" w14:textId="77777777" w:rsidR="006568EB" w:rsidRPr="00A526A3" w:rsidRDefault="006568EB" w:rsidP="00145B28">
            <w:pPr>
              <w:jc w:val="center"/>
              <w:rPr>
                <w:lang w:val="fr-FR"/>
              </w:rPr>
            </w:pPr>
            <w:r>
              <w:rPr>
                <w:lang w:val="fr-FR"/>
              </w:rPr>
              <w:t>3</w:t>
            </w:r>
          </w:p>
        </w:tc>
        <w:tc>
          <w:tcPr>
            <w:tcW w:w="708" w:type="dxa"/>
            <w:tcBorders>
              <w:top w:val="single" w:sz="4" w:space="0" w:color="auto"/>
              <w:left w:val="single" w:sz="4" w:space="0" w:color="auto"/>
              <w:right w:val="double" w:sz="4" w:space="0" w:color="auto"/>
            </w:tcBorders>
            <w:vAlign w:val="center"/>
          </w:tcPr>
          <w:p w14:paraId="6F840982" w14:textId="77777777" w:rsidR="006568EB" w:rsidRPr="00A526A3" w:rsidRDefault="006568EB" w:rsidP="00145B28">
            <w:pPr>
              <w:jc w:val="center"/>
              <w:rPr>
                <w:lang w:val="fr-FR"/>
              </w:rPr>
            </w:pPr>
            <w:r>
              <w:rPr>
                <w:lang w:val="fr-FR"/>
              </w:rPr>
              <w:t>2</w:t>
            </w:r>
          </w:p>
        </w:tc>
      </w:tr>
      <w:tr w:rsidR="006568EB" w:rsidRPr="00A526A3" w14:paraId="4C9C651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91466C8"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vAlign w:val="center"/>
          </w:tcPr>
          <w:p w14:paraId="6EB7C572" w14:textId="77777777" w:rsidR="006568EB" w:rsidRPr="00B56E42" w:rsidRDefault="006568EB" w:rsidP="00145B28">
            <w:pPr>
              <w:jc w:val="both"/>
              <w:rPr>
                <w:lang w:val="fr-FR" w:eastAsia="en-US"/>
              </w:rPr>
            </w:pPr>
            <w:r w:rsidRPr="00B56E42">
              <w:rPr>
                <w:lang w:val="fr-FR" w:eastAsia="en-US"/>
              </w:rPr>
              <w:t xml:space="preserve">Particularités anatomo-physiologiques du système cardio-vasculaire chez l’enfant. Méthodes d'examen clinique. Sémiologie des affections du système cardio-vasculaire. Principaux syndromes d’affection. </w:t>
            </w:r>
            <w:proofErr w:type="spellStart"/>
            <w:r w:rsidRPr="00B56E42">
              <w:rPr>
                <w:lang w:val="fr-FR" w:eastAsia="en-US"/>
              </w:rPr>
              <w:t>Métodes</w:t>
            </w:r>
            <w:proofErr w:type="spellEnd"/>
            <w:r w:rsidRPr="00B56E42">
              <w:rPr>
                <w:lang w:val="fr-FR" w:eastAsia="en-US"/>
              </w:rPr>
              <w:t xml:space="preserve"> complémentaires d’investigation. </w:t>
            </w:r>
          </w:p>
        </w:tc>
        <w:tc>
          <w:tcPr>
            <w:tcW w:w="709" w:type="dxa"/>
            <w:tcBorders>
              <w:left w:val="single" w:sz="4" w:space="0" w:color="auto"/>
              <w:right w:val="single" w:sz="4" w:space="0" w:color="auto"/>
            </w:tcBorders>
            <w:vAlign w:val="center"/>
          </w:tcPr>
          <w:p w14:paraId="1B1E887F"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7D674121"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D3A9CC0" w14:textId="77777777" w:rsidR="006568EB" w:rsidRPr="00A526A3" w:rsidRDefault="006568EB" w:rsidP="00145B28">
            <w:pPr>
              <w:jc w:val="center"/>
              <w:rPr>
                <w:lang w:val="fr-FR"/>
              </w:rPr>
            </w:pPr>
            <w:r>
              <w:rPr>
                <w:lang w:val="fr-FR"/>
              </w:rPr>
              <w:t>3</w:t>
            </w:r>
          </w:p>
        </w:tc>
      </w:tr>
      <w:tr w:rsidR="006568EB" w:rsidRPr="00A526A3" w14:paraId="7DE99169"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26DE05A2"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E8AE421" w14:textId="77777777" w:rsidR="006568EB" w:rsidRPr="00B56E42" w:rsidRDefault="006568EB" w:rsidP="00145B28">
            <w:pPr>
              <w:jc w:val="both"/>
              <w:rPr>
                <w:lang w:val="fr-FR" w:eastAsia="en-US"/>
              </w:rPr>
            </w:pPr>
            <w:r w:rsidRPr="00B56E42">
              <w:rPr>
                <w:lang w:val="fr-FR" w:eastAsia="en-US"/>
              </w:rPr>
              <w:t>Malformations cardiaques congénitales.</w:t>
            </w:r>
          </w:p>
        </w:tc>
        <w:tc>
          <w:tcPr>
            <w:tcW w:w="709" w:type="dxa"/>
            <w:tcBorders>
              <w:left w:val="single" w:sz="4" w:space="0" w:color="auto"/>
              <w:right w:val="single" w:sz="4" w:space="0" w:color="auto"/>
            </w:tcBorders>
            <w:vAlign w:val="center"/>
          </w:tcPr>
          <w:p w14:paraId="215E9C62"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45A21FA3"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7A4875A" w14:textId="77777777" w:rsidR="006568EB" w:rsidRPr="00A526A3" w:rsidRDefault="006568EB" w:rsidP="00145B28">
            <w:pPr>
              <w:jc w:val="center"/>
              <w:rPr>
                <w:lang w:val="fr-FR"/>
              </w:rPr>
            </w:pPr>
            <w:r>
              <w:rPr>
                <w:lang w:val="fr-FR"/>
              </w:rPr>
              <w:t>3</w:t>
            </w:r>
          </w:p>
        </w:tc>
      </w:tr>
      <w:tr w:rsidR="006568EB" w:rsidRPr="00A526A3" w14:paraId="3F42DE81"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47C63F5"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3135664" w14:textId="77777777" w:rsidR="006568EB" w:rsidRPr="00B56E42" w:rsidRDefault="006568EB" w:rsidP="00145B28">
            <w:pPr>
              <w:jc w:val="both"/>
              <w:rPr>
                <w:lang w:val="fr-FR" w:eastAsia="en-US"/>
              </w:rPr>
            </w:pPr>
            <w:r w:rsidRPr="00B56E42">
              <w:rPr>
                <w:lang w:val="fr-FR" w:eastAsia="en-US"/>
              </w:rPr>
              <w:t>Insuffisance cardiaque aiguë et chronique chez les enfants.</w:t>
            </w:r>
          </w:p>
        </w:tc>
        <w:tc>
          <w:tcPr>
            <w:tcW w:w="709" w:type="dxa"/>
            <w:tcBorders>
              <w:left w:val="single" w:sz="4" w:space="0" w:color="auto"/>
              <w:right w:val="single" w:sz="4" w:space="0" w:color="auto"/>
            </w:tcBorders>
            <w:vAlign w:val="center"/>
          </w:tcPr>
          <w:p w14:paraId="07E61080"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013ADA2"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2DF8DCFF" w14:textId="77777777" w:rsidR="006568EB" w:rsidRPr="00A526A3" w:rsidRDefault="006568EB" w:rsidP="00145B28">
            <w:pPr>
              <w:jc w:val="center"/>
              <w:rPr>
                <w:lang w:val="fr-FR"/>
              </w:rPr>
            </w:pPr>
            <w:r>
              <w:rPr>
                <w:lang w:val="fr-FR"/>
              </w:rPr>
              <w:t>3</w:t>
            </w:r>
          </w:p>
        </w:tc>
      </w:tr>
      <w:tr w:rsidR="006568EB" w:rsidRPr="00A526A3" w14:paraId="59769260"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35ED9BA"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8D36665" w14:textId="77777777" w:rsidR="006568EB" w:rsidRPr="00B56E42" w:rsidRDefault="006568EB" w:rsidP="00145B28">
            <w:pPr>
              <w:jc w:val="both"/>
              <w:rPr>
                <w:lang w:val="fr-FR" w:eastAsia="en-US"/>
              </w:rPr>
            </w:pPr>
            <w:r w:rsidRPr="00B56E42">
              <w:rPr>
                <w:lang w:val="fr-FR" w:eastAsia="en-US"/>
              </w:rPr>
              <w:t>Arythmies cardiaques chez les enfants et les adolescents.</w:t>
            </w:r>
          </w:p>
        </w:tc>
        <w:tc>
          <w:tcPr>
            <w:tcW w:w="709" w:type="dxa"/>
            <w:tcBorders>
              <w:left w:val="single" w:sz="4" w:space="0" w:color="auto"/>
              <w:right w:val="single" w:sz="4" w:space="0" w:color="auto"/>
            </w:tcBorders>
            <w:vAlign w:val="center"/>
          </w:tcPr>
          <w:p w14:paraId="110C28E1"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1A8900B4"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4ECBF60" w14:textId="77777777" w:rsidR="006568EB" w:rsidRPr="00A526A3" w:rsidRDefault="006568EB" w:rsidP="00145B28">
            <w:pPr>
              <w:jc w:val="center"/>
              <w:rPr>
                <w:lang w:val="fr-FR"/>
              </w:rPr>
            </w:pPr>
            <w:r>
              <w:rPr>
                <w:lang w:val="fr-FR"/>
              </w:rPr>
              <w:t>3</w:t>
            </w:r>
          </w:p>
        </w:tc>
      </w:tr>
      <w:tr w:rsidR="006568EB" w:rsidRPr="00A526A3" w14:paraId="03D2B5A1"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4DA582C"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37756E05" w14:textId="77777777" w:rsidR="006568EB" w:rsidRPr="00B56E42" w:rsidRDefault="006568EB" w:rsidP="00145B28">
            <w:pPr>
              <w:jc w:val="both"/>
              <w:rPr>
                <w:lang w:val="fr-FR" w:eastAsia="en-US"/>
              </w:rPr>
            </w:pPr>
            <w:r w:rsidRPr="00B56E42">
              <w:rPr>
                <w:lang w:val="fr-FR" w:eastAsia="en-US"/>
              </w:rPr>
              <w:t xml:space="preserve">Cardiomyopathies primaires chez l’enfant : cardiomyopathie </w:t>
            </w:r>
            <w:proofErr w:type="spellStart"/>
            <w:r w:rsidRPr="00B56E42">
              <w:rPr>
                <w:lang w:val="fr-FR" w:eastAsia="en-US"/>
              </w:rPr>
              <w:t>dilatative</w:t>
            </w:r>
            <w:proofErr w:type="spellEnd"/>
            <w:r w:rsidRPr="00B56E42">
              <w:rPr>
                <w:lang w:val="fr-FR" w:eastAsia="en-US"/>
              </w:rPr>
              <w:t xml:space="preserve">, hypertrophique, cardiomyopathie restrictive. Myocardite aiguë et chronique chez l'enfant. </w:t>
            </w:r>
          </w:p>
        </w:tc>
        <w:tc>
          <w:tcPr>
            <w:tcW w:w="709" w:type="dxa"/>
            <w:tcBorders>
              <w:left w:val="single" w:sz="4" w:space="0" w:color="auto"/>
              <w:right w:val="single" w:sz="4" w:space="0" w:color="auto"/>
            </w:tcBorders>
            <w:vAlign w:val="center"/>
          </w:tcPr>
          <w:p w14:paraId="2F0A8E15"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42F9946B"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BBFB013" w14:textId="77777777" w:rsidR="006568EB" w:rsidRPr="00A526A3" w:rsidRDefault="006568EB" w:rsidP="00145B28">
            <w:pPr>
              <w:jc w:val="center"/>
              <w:rPr>
                <w:lang w:val="fr-FR"/>
              </w:rPr>
            </w:pPr>
            <w:r>
              <w:rPr>
                <w:lang w:val="fr-FR"/>
              </w:rPr>
              <w:t>3</w:t>
            </w:r>
          </w:p>
        </w:tc>
      </w:tr>
      <w:tr w:rsidR="006568EB" w:rsidRPr="00A526A3" w14:paraId="1528B6A2"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58E842E"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771B660" w14:textId="77777777" w:rsidR="006568EB" w:rsidRPr="00B56E42" w:rsidRDefault="006568EB" w:rsidP="00145B28">
            <w:pPr>
              <w:tabs>
                <w:tab w:val="left" w:pos="3555"/>
              </w:tabs>
              <w:jc w:val="both"/>
              <w:rPr>
                <w:lang w:val="fr-FR" w:eastAsia="en-US"/>
              </w:rPr>
            </w:pPr>
            <w:r w:rsidRPr="00B56E42">
              <w:rPr>
                <w:lang w:val="fr-FR" w:eastAsia="en-US"/>
              </w:rPr>
              <w:t>Sémiologie des maladies rhumatismales. Fièvre rhumatismale aiguë chez les enfants. Cardiopathie rhumatismale chronique chez l'enfant.</w:t>
            </w:r>
          </w:p>
        </w:tc>
        <w:tc>
          <w:tcPr>
            <w:tcW w:w="709" w:type="dxa"/>
            <w:tcBorders>
              <w:left w:val="single" w:sz="4" w:space="0" w:color="auto"/>
              <w:right w:val="single" w:sz="4" w:space="0" w:color="auto"/>
            </w:tcBorders>
            <w:vAlign w:val="center"/>
          </w:tcPr>
          <w:p w14:paraId="306E364D"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0F25EF02"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3D4EDAB2" w14:textId="77777777" w:rsidR="006568EB" w:rsidRPr="00A526A3" w:rsidRDefault="006568EB" w:rsidP="00145B28">
            <w:pPr>
              <w:jc w:val="center"/>
              <w:rPr>
                <w:lang w:val="fr-FR"/>
              </w:rPr>
            </w:pPr>
            <w:r>
              <w:rPr>
                <w:lang w:val="fr-FR"/>
              </w:rPr>
              <w:t>3</w:t>
            </w:r>
          </w:p>
        </w:tc>
      </w:tr>
      <w:tr w:rsidR="006568EB" w:rsidRPr="00A526A3" w14:paraId="62FA82DF"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55F321C4"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6B634FE4" w14:textId="77777777" w:rsidR="006568EB" w:rsidRPr="00B56E42" w:rsidRDefault="006568EB" w:rsidP="00145B28">
            <w:pPr>
              <w:jc w:val="both"/>
              <w:rPr>
                <w:lang w:val="fr-FR" w:eastAsia="en-US"/>
              </w:rPr>
            </w:pPr>
            <w:r w:rsidRPr="00B56E42">
              <w:rPr>
                <w:lang w:val="fr-FR" w:eastAsia="en-US"/>
              </w:rPr>
              <w:t xml:space="preserve">Maladies diffuses du tissu conjonctif chez les enfants. Arthrite juvénile idiopathique. Lupus érythémateux </w:t>
            </w:r>
            <w:r w:rsidRPr="00B56E42">
              <w:rPr>
                <w:i/>
                <w:lang w:val="fr-FR" w:eastAsia="en-US"/>
              </w:rPr>
              <w:t>systémique disséminé</w:t>
            </w:r>
            <w:r w:rsidRPr="00B56E42">
              <w:rPr>
                <w:lang w:val="fr-FR" w:eastAsia="en-US"/>
              </w:rPr>
              <w:t>. Dermatomyosite. Sclérodermie systémique.</w:t>
            </w:r>
          </w:p>
        </w:tc>
        <w:tc>
          <w:tcPr>
            <w:tcW w:w="709" w:type="dxa"/>
            <w:tcBorders>
              <w:left w:val="single" w:sz="4" w:space="0" w:color="auto"/>
              <w:right w:val="single" w:sz="4" w:space="0" w:color="auto"/>
            </w:tcBorders>
            <w:vAlign w:val="center"/>
          </w:tcPr>
          <w:p w14:paraId="5BFCC90D"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0BB9CEDE"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241D7A3" w14:textId="77777777" w:rsidR="006568EB" w:rsidRPr="00A526A3" w:rsidRDefault="006568EB" w:rsidP="00145B28">
            <w:pPr>
              <w:jc w:val="center"/>
              <w:rPr>
                <w:lang w:val="fr-FR"/>
              </w:rPr>
            </w:pPr>
            <w:r>
              <w:rPr>
                <w:lang w:val="fr-FR"/>
              </w:rPr>
              <w:t>3</w:t>
            </w:r>
          </w:p>
        </w:tc>
      </w:tr>
      <w:tr w:rsidR="006568EB" w:rsidRPr="00A526A3" w14:paraId="40945A5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3F7B8C30"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01BDEBDA" w14:textId="77777777" w:rsidR="006568EB" w:rsidRPr="00B56E42" w:rsidRDefault="006568EB" w:rsidP="00145B28">
            <w:pPr>
              <w:jc w:val="both"/>
              <w:rPr>
                <w:lang w:val="fr-FR" w:eastAsia="en-US"/>
              </w:rPr>
            </w:pPr>
            <w:r w:rsidRPr="00B56E42">
              <w:rPr>
                <w:lang w:val="fr-FR" w:eastAsia="en-US"/>
              </w:rPr>
              <w:t>Diabète chez l'enfant. Diagnostic positif et différentiel. Gestion clinique aux   âges différents et à différents niveaux de prise en charge médicale. Glucomètre. Régulation et évaluation du niveau de glucose dans le sang.</w:t>
            </w:r>
          </w:p>
        </w:tc>
        <w:tc>
          <w:tcPr>
            <w:tcW w:w="709" w:type="dxa"/>
            <w:tcBorders>
              <w:left w:val="single" w:sz="4" w:space="0" w:color="auto"/>
              <w:right w:val="single" w:sz="4" w:space="0" w:color="auto"/>
            </w:tcBorders>
            <w:vAlign w:val="center"/>
          </w:tcPr>
          <w:p w14:paraId="6E0DB893"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1F6EC9F4"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78466B6E" w14:textId="77777777" w:rsidR="006568EB" w:rsidRPr="00A526A3" w:rsidRDefault="006568EB" w:rsidP="00145B28">
            <w:pPr>
              <w:jc w:val="center"/>
              <w:rPr>
                <w:lang w:val="fr-FR"/>
              </w:rPr>
            </w:pPr>
            <w:r>
              <w:rPr>
                <w:lang w:val="fr-FR"/>
              </w:rPr>
              <w:t>3</w:t>
            </w:r>
          </w:p>
        </w:tc>
      </w:tr>
      <w:tr w:rsidR="006568EB" w:rsidRPr="00A526A3" w14:paraId="0F4FCDA7"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65A8D5B"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2AED960E" w14:textId="77777777" w:rsidR="006568EB" w:rsidRPr="00B56E42" w:rsidRDefault="006568EB" w:rsidP="00145B28">
            <w:pPr>
              <w:pStyle w:val="af4"/>
              <w:ind w:left="0"/>
              <w:jc w:val="both"/>
              <w:rPr>
                <w:lang w:val="fr-FR"/>
              </w:rPr>
            </w:pPr>
            <w:r w:rsidRPr="00B56E42">
              <w:rPr>
                <w:lang w:val="fr-FR"/>
              </w:rPr>
              <w:t xml:space="preserve">Les syndromes épileptiques et les épilepsies de l’enfant d’âges différents. </w:t>
            </w:r>
            <w:proofErr w:type="spellStart"/>
            <w:r w:rsidRPr="00B56E42">
              <w:rPr>
                <w:lang w:val="fr-FR"/>
              </w:rPr>
              <w:t>Étiologie.Ѐtat</w:t>
            </w:r>
            <w:proofErr w:type="spellEnd"/>
            <w:r w:rsidRPr="00B56E42">
              <w:rPr>
                <w:lang w:val="fr-FR"/>
              </w:rPr>
              <w:t xml:space="preserve"> de mal épileptique </w:t>
            </w:r>
            <w:proofErr w:type="spellStart"/>
            <w:r w:rsidRPr="00B56E42">
              <w:rPr>
                <w:i/>
                <w:lang w:val="fr-FR"/>
              </w:rPr>
              <w:t>status</w:t>
            </w:r>
            <w:proofErr w:type="spellEnd"/>
            <w:r w:rsidRPr="00B56E42">
              <w:rPr>
                <w:i/>
                <w:lang w:val="fr-FR"/>
              </w:rPr>
              <w:t xml:space="preserve"> </w:t>
            </w:r>
            <w:proofErr w:type="spellStart"/>
            <w:r w:rsidRPr="00B56E42">
              <w:rPr>
                <w:i/>
                <w:lang w:val="fr-FR"/>
              </w:rPr>
              <w:t>epilepticus</w:t>
            </w:r>
            <w:proofErr w:type="spellEnd"/>
            <w:r w:rsidRPr="00B56E42">
              <w:rPr>
                <w:lang w:val="fr-FR"/>
              </w:rPr>
              <w:t xml:space="preserve">. Principes de diagnostic et de traitement de l'épilepsie et du </w:t>
            </w:r>
            <w:proofErr w:type="spellStart"/>
            <w:r w:rsidRPr="00B56E42">
              <w:rPr>
                <w:lang w:val="fr-FR"/>
              </w:rPr>
              <w:t>status</w:t>
            </w:r>
            <w:proofErr w:type="spellEnd"/>
            <w:r w:rsidRPr="00B56E42">
              <w:rPr>
                <w:lang w:val="fr-FR"/>
              </w:rPr>
              <w:t xml:space="preserve"> </w:t>
            </w:r>
            <w:proofErr w:type="spellStart"/>
            <w:r w:rsidRPr="00B56E42">
              <w:rPr>
                <w:lang w:val="fr-FR"/>
              </w:rPr>
              <w:t>epilepticus</w:t>
            </w:r>
            <w:proofErr w:type="spellEnd"/>
            <w:r w:rsidRPr="00B56E42">
              <w:rPr>
                <w:lang w:val="fr-FR"/>
              </w:rPr>
              <w:t xml:space="preserve"> chez l’enfant (thérapie d’urgence et à long terme). Surveillance, </w:t>
            </w:r>
            <w:proofErr w:type="spellStart"/>
            <w:r w:rsidRPr="00B56E42">
              <w:rPr>
                <w:lang w:val="fr-FR"/>
              </w:rPr>
              <w:t>dispensarisation</w:t>
            </w:r>
            <w:proofErr w:type="spellEnd"/>
            <w:r w:rsidRPr="00B56E42">
              <w:rPr>
                <w:lang w:val="fr-FR"/>
              </w:rPr>
              <w:t>.</w:t>
            </w:r>
          </w:p>
        </w:tc>
        <w:tc>
          <w:tcPr>
            <w:tcW w:w="709" w:type="dxa"/>
            <w:tcBorders>
              <w:left w:val="single" w:sz="4" w:space="0" w:color="auto"/>
              <w:right w:val="single" w:sz="4" w:space="0" w:color="auto"/>
            </w:tcBorders>
            <w:vAlign w:val="center"/>
          </w:tcPr>
          <w:p w14:paraId="77A26130" w14:textId="77777777" w:rsidR="006568EB" w:rsidRPr="00A526A3" w:rsidRDefault="006568EB" w:rsidP="00145B28">
            <w:pPr>
              <w:jc w:val="center"/>
              <w:rPr>
                <w:lang w:val="fr-FR"/>
              </w:rPr>
            </w:pPr>
            <w:r>
              <w:rPr>
                <w:lang w:val="fr-FR"/>
              </w:rPr>
              <w:t>2</w:t>
            </w:r>
          </w:p>
        </w:tc>
        <w:tc>
          <w:tcPr>
            <w:tcW w:w="709" w:type="dxa"/>
            <w:tcBorders>
              <w:left w:val="single" w:sz="4" w:space="0" w:color="auto"/>
              <w:right w:val="single" w:sz="4" w:space="0" w:color="auto"/>
            </w:tcBorders>
            <w:vAlign w:val="center"/>
          </w:tcPr>
          <w:p w14:paraId="2B7760EE" w14:textId="77777777" w:rsidR="006568EB" w:rsidRPr="00A526A3" w:rsidRDefault="006568EB" w:rsidP="00145B28">
            <w:pPr>
              <w:jc w:val="center"/>
              <w:rPr>
                <w:lang w:val="fr-FR"/>
              </w:rPr>
            </w:pPr>
            <w:r>
              <w:rPr>
                <w:lang w:val="fr-FR"/>
              </w:rPr>
              <w:t>4</w:t>
            </w:r>
          </w:p>
        </w:tc>
        <w:tc>
          <w:tcPr>
            <w:tcW w:w="708" w:type="dxa"/>
            <w:tcBorders>
              <w:top w:val="single" w:sz="4" w:space="0" w:color="auto"/>
              <w:left w:val="single" w:sz="4" w:space="0" w:color="auto"/>
              <w:right w:val="double" w:sz="4" w:space="0" w:color="auto"/>
            </w:tcBorders>
            <w:vAlign w:val="center"/>
          </w:tcPr>
          <w:p w14:paraId="1DCE52EB" w14:textId="77777777" w:rsidR="006568EB" w:rsidRPr="00A526A3" w:rsidRDefault="006568EB" w:rsidP="00145B28">
            <w:pPr>
              <w:jc w:val="center"/>
              <w:rPr>
                <w:lang w:val="fr-FR"/>
              </w:rPr>
            </w:pPr>
            <w:r>
              <w:rPr>
                <w:lang w:val="fr-FR"/>
              </w:rPr>
              <w:t>3</w:t>
            </w:r>
          </w:p>
        </w:tc>
      </w:tr>
      <w:tr w:rsidR="006568EB" w:rsidRPr="00EA1853" w14:paraId="6063DE74"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3912FB3"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73DFAA0F" w14:textId="77777777" w:rsidR="006568EB" w:rsidRPr="00B56E42" w:rsidRDefault="006568EB" w:rsidP="00145B28">
            <w:pPr>
              <w:jc w:val="both"/>
              <w:rPr>
                <w:lang w:val="fr-FR" w:eastAsia="en-US"/>
              </w:rPr>
            </w:pPr>
            <w:r w:rsidRPr="00B56E42">
              <w:rPr>
                <w:lang w:val="fr-FR" w:eastAsia="en-US"/>
              </w:rPr>
              <w:t xml:space="preserve">Urgences majeures en pédiatrie. </w:t>
            </w:r>
            <w:r w:rsidRPr="00B56E42">
              <w:rPr>
                <w:bCs/>
                <w:noProof/>
                <w:lang w:val="fr-FR" w:eastAsia="en-US"/>
              </w:rPr>
              <w:t xml:space="preserve">Instruction virtuelle/simulation de base en </w:t>
            </w:r>
            <w:r w:rsidRPr="00B56E42">
              <w:rPr>
                <w:noProof/>
                <w:lang w:val="fr-FR" w:eastAsia="en-US"/>
              </w:rPr>
              <w:t>Pédiatrie.</w:t>
            </w:r>
          </w:p>
        </w:tc>
        <w:tc>
          <w:tcPr>
            <w:tcW w:w="709" w:type="dxa"/>
            <w:tcBorders>
              <w:left w:val="single" w:sz="4" w:space="0" w:color="auto"/>
              <w:right w:val="single" w:sz="4" w:space="0" w:color="auto"/>
            </w:tcBorders>
            <w:vAlign w:val="center"/>
          </w:tcPr>
          <w:p w14:paraId="668BFEF4" w14:textId="77777777" w:rsidR="006568EB" w:rsidRPr="00A526A3" w:rsidRDefault="006568EB" w:rsidP="00145B28">
            <w:pPr>
              <w:jc w:val="center"/>
              <w:rPr>
                <w:lang w:val="fr-FR"/>
              </w:rPr>
            </w:pPr>
            <w:r>
              <w:rPr>
                <w:lang w:val="fr-FR"/>
              </w:rPr>
              <w:t>3</w:t>
            </w:r>
          </w:p>
        </w:tc>
        <w:tc>
          <w:tcPr>
            <w:tcW w:w="709" w:type="dxa"/>
            <w:tcBorders>
              <w:left w:val="single" w:sz="4" w:space="0" w:color="auto"/>
              <w:right w:val="single" w:sz="4" w:space="0" w:color="auto"/>
            </w:tcBorders>
            <w:vAlign w:val="center"/>
          </w:tcPr>
          <w:p w14:paraId="23C0BA13" w14:textId="77777777" w:rsidR="006568EB" w:rsidRPr="00A526A3" w:rsidRDefault="006568EB" w:rsidP="00145B28">
            <w:pPr>
              <w:jc w:val="center"/>
              <w:rPr>
                <w:lang w:val="fr-FR"/>
              </w:rPr>
            </w:pPr>
            <w:r>
              <w:rPr>
                <w:lang w:val="fr-FR"/>
              </w:rPr>
              <w:t>8</w:t>
            </w:r>
          </w:p>
        </w:tc>
        <w:tc>
          <w:tcPr>
            <w:tcW w:w="708" w:type="dxa"/>
            <w:tcBorders>
              <w:top w:val="single" w:sz="4" w:space="0" w:color="auto"/>
              <w:left w:val="single" w:sz="4" w:space="0" w:color="auto"/>
              <w:right w:val="double" w:sz="4" w:space="0" w:color="auto"/>
            </w:tcBorders>
            <w:vAlign w:val="center"/>
          </w:tcPr>
          <w:p w14:paraId="33AF1FCE" w14:textId="77777777" w:rsidR="006568EB" w:rsidRPr="00A526A3" w:rsidRDefault="006568EB" w:rsidP="00145B28">
            <w:pPr>
              <w:jc w:val="center"/>
              <w:rPr>
                <w:lang w:val="fr-FR"/>
              </w:rPr>
            </w:pPr>
            <w:r>
              <w:rPr>
                <w:lang w:val="fr-FR"/>
              </w:rPr>
              <w:t>10</w:t>
            </w:r>
          </w:p>
        </w:tc>
      </w:tr>
      <w:tr w:rsidR="006568EB" w:rsidRPr="00A526A3" w14:paraId="5EEA2A25"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7259DFF4" w14:textId="77777777" w:rsidR="006568EB" w:rsidRPr="00A526A3" w:rsidRDefault="006568EB">
            <w:pPr>
              <w:pStyle w:val="FR3"/>
              <w:numPr>
                <w:ilvl w:val="0"/>
                <w:numId w:val="2"/>
              </w:numPr>
              <w:spacing w:before="0"/>
              <w:ind w:left="113" w:firstLine="0"/>
              <w:rPr>
                <w:sz w:val="24"/>
                <w:szCs w:val="24"/>
                <w:lang w:val="fr-FR"/>
              </w:rPr>
            </w:pPr>
          </w:p>
        </w:tc>
        <w:tc>
          <w:tcPr>
            <w:tcW w:w="7796" w:type="dxa"/>
            <w:tcBorders>
              <w:top w:val="single" w:sz="4" w:space="0" w:color="auto"/>
              <w:left w:val="single" w:sz="4" w:space="0" w:color="auto"/>
              <w:right w:val="single" w:sz="4" w:space="0" w:color="auto"/>
            </w:tcBorders>
          </w:tcPr>
          <w:p w14:paraId="7CF18F58" w14:textId="77777777" w:rsidR="006568EB" w:rsidRPr="00A526A3" w:rsidRDefault="006568EB" w:rsidP="00145B28">
            <w:pPr>
              <w:jc w:val="both"/>
              <w:rPr>
                <w:lang w:val="fr-FR" w:eastAsia="en-US"/>
              </w:rPr>
            </w:pPr>
            <w:r>
              <w:rPr>
                <w:lang w:val="fr-FR" w:eastAsia="en-US"/>
              </w:rPr>
              <w:t>Soutenance de la fiche d’observation en pédiatrie.</w:t>
            </w:r>
          </w:p>
        </w:tc>
        <w:tc>
          <w:tcPr>
            <w:tcW w:w="709" w:type="dxa"/>
            <w:tcBorders>
              <w:left w:val="single" w:sz="4" w:space="0" w:color="auto"/>
              <w:right w:val="single" w:sz="4" w:space="0" w:color="auto"/>
            </w:tcBorders>
            <w:vAlign w:val="center"/>
          </w:tcPr>
          <w:p w14:paraId="5A151EF9" w14:textId="77777777" w:rsidR="006568EB" w:rsidRPr="00A526A3" w:rsidRDefault="006568EB" w:rsidP="00145B28">
            <w:pPr>
              <w:jc w:val="center"/>
              <w:rPr>
                <w:lang w:val="fr-FR"/>
              </w:rPr>
            </w:pPr>
          </w:p>
        </w:tc>
        <w:tc>
          <w:tcPr>
            <w:tcW w:w="709" w:type="dxa"/>
            <w:tcBorders>
              <w:left w:val="single" w:sz="4" w:space="0" w:color="auto"/>
              <w:right w:val="single" w:sz="4" w:space="0" w:color="auto"/>
            </w:tcBorders>
            <w:vAlign w:val="center"/>
          </w:tcPr>
          <w:p w14:paraId="775227F8" w14:textId="77777777" w:rsidR="006568EB" w:rsidRPr="00A526A3" w:rsidRDefault="006568EB" w:rsidP="00145B28">
            <w:pPr>
              <w:jc w:val="center"/>
              <w:rPr>
                <w:lang w:val="fr-FR"/>
              </w:rPr>
            </w:pPr>
          </w:p>
        </w:tc>
        <w:tc>
          <w:tcPr>
            <w:tcW w:w="708" w:type="dxa"/>
            <w:tcBorders>
              <w:top w:val="single" w:sz="4" w:space="0" w:color="auto"/>
              <w:left w:val="single" w:sz="4" w:space="0" w:color="auto"/>
              <w:right w:val="double" w:sz="4" w:space="0" w:color="auto"/>
            </w:tcBorders>
            <w:vAlign w:val="center"/>
          </w:tcPr>
          <w:p w14:paraId="25D45C6B" w14:textId="77777777" w:rsidR="006568EB" w:rsidRPr="00A526A3" w:rsidRDefault="006568EB" w:rsidP="00145B28">
            <w:pPr>
              <w:jc w:val="center"/>
              <w:rPr>
                <w:lang w:val="fr-FR"/>
              </w:rPr>
            </w:pPr>
            <w:r>
              <w:rPr>
                <w:lang w:val="fr-FR"/>
              </w:rPr>
              <w:t>8</w:t>
            </w:r>
          </w:p>
        </w:tc>
      </w:tr>
      <w:tr w:rsidR="006568EB" w:rsidRPr="00A526A3" w14:paraId="00D8F128"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364" w:type="dxa"/>
            <w:gridSpan w:val="2"/>
            <w:tcBorders>
              <w:top w:val="double" w:sz="4" w:space="0" w:color="auto"/>
              <w:left w:val="double" w:sz="4" w:space="0" w:color="auto"/>
              <w:bottom w:val="double" w:sz="4" w:space="0" w:color="auto"/>
              <w:right w:val="single" w:sz="4" w:space="0" w:color="auto"/>
            </w:tcBorders>
            <w:vAlign w:val="center"/>
          </w:tcPr>
          <w:p w14:paraId="585FACE6" w14:textId="77777777" w:rsidR="006568EB" w:rsidRPr="00A526A3" w:rsidRDefault="006568EB" w:rsidP="00145B28">
            <w:pPr>
              <w:pStyle w:val="FR3"/>
              <w:spacing w:before="0"/>
              <w:ind w:left="79"/>
              <w:jc w:val="both"/>
              <w:rPr>
                <w:b/>
                <w:sz w:val="24"/>
                <w:szCs w:val="24"/>
                <w:lang w:val="fr-FR"/>
              </w:rPr>
            </w:pPr>
            <w:r w:rsidRPr="00A526A3">
              <w:rPr>
                <w:b/>
                <w:sz w:val="24"/>
                <w:szCs w:val="24"/>
                <w:lang w:val="fr-FR"/>
              </w:rPr>
              <w:t xml:space="preserve">Total </w:t>
            </w:r>
          </w:p>
        </w:tc>
        <w:tc>
          <w:tcPr>
            <w:tcW w:w="709" w:type="dxa"/>
            <w:tcBorders>
              <w:top w:val="double" w:sz="4" w:space="0" w:color="auto"/>
              <w:left w:val="single" w:sz="4" w:space="0" w:color="auto"/>
              <w:bottom w:val="double" w:sz="4" w:space="0" w:color="auto"/>
              <w:right w:val="single" w:sz="4" w:space="0" w:color="auto"/>
            </w:tcBorders>
            <w:vAlign w:val="center"/>
          </w:tcPr>
          <w:p w14:paraId="6978DD20" w14:textId="77777777" w:rsidR="006568EB" w:rsidRPr="00A526A3" w:rsidRDefault="006568EB" w:rsidP="00145B28">
            <w:pPr>
              <w:pStyle w:val="FR3"/>
              <w:spacing w:before="0"/>
              <w:ind w:left="79"/>
              <w:rPr>
                <w:b/>
                <w:sz w:val="24"/>
                <w:szCs w:val="24"/>
                <w:lang w:val="fr-FR"/>
              </w:rPr>
            </w:pPr>
            <w:r>
              <w:rPr>
                <w:b/>
                <w:sz w:val="24"/>
                <w:szCs w:val="24"/>
                <w:lang w:val="fr-FR"/>
              </w:rPr>
              <w:t>70</w:t>
            </w:r>
          </w:p>
        </w:tc>
        <w:tc>
          <w:tcPr>
            <w:tcW w:w="709" w:type="dxa"/>
            <w:tcBorders>
              <w:top w:val="double" w:sz="4" w:space="0" w:color="auto"/>
              <w:left w:val="single" w:sz="4" w:space="0" w:color="auto"/>
              <w:bottom w:val="double" w:sz="4" w:space="0" w:color="auto"/>
              <w:right w:val="single" w:sz="4" w:space="0" w:color="auto"/>
            </w:tcBorders>
            <w:vAlign w:val="center"/>
          </w:tcPr>
          <w:p w14:paraId="5CC81234" w14:textId="77777777" w:rsidR="006568EB" w:rsidRPr="00A526A3" w:rsidRDefault="006568EB" w:rsidP="00145B28">
            <w:pPr>
              <w:pStyle w:val="FR3"/>
              <w:spacing w:before="0"/>
              <w:ind w:left="79"/>
              <w:rPr>
                <w:b/>
                <w:sz w:val="24"/>
                <w:szCs w:val="24"/>
                <w:lang w:val="fr-FR"/>
              </w:rPr>
            </w:pPr>
            <w:r>
              <w:rPr>
                <w:b/>
                <w:sz w:val="24"/>
                <w:szCs w:val="24"/>
                <w:lang w:val="fr-FR"/>
              </w:rPr>
              <w:t>14</w:t>
            </w:r>
            <w:r w:rsidRPr="00A526A3">
              <w:rPr>
                <w:b/>
                <w:sz w:val="24"/>
                <w:szCs w:val="24"/>
                <w:lang w:val="fr-FR"/>
              </w:rPr>
              <w:t>0</w:t>
            </w:r>
          </w:p>
        </w:tc>
        <w:tc>
          <w:tcPr>
            <w:tcW w:w="708" w:type="dxa"/>
            <w:tcBorders>
              <w:top w:val="double" w:sz="4" w:space="0" w:color="auto"/>
              <w:left w:val="single" w:sz="4" w:space="0" w:color="auto"/>
              <w:bottom w:val="double" w:sz="4" w:space="0" w:color="auto"/>
              <w:right w:val="double" w:sz="4" w:space="0" w:color="auto"/>
            </w:tcBorders>
            <w:vAlign w:val="center"/>
          </w:tcPr>
          <w:p w14:paraId="026F3F38" w14:textId="77777777" w:rsidR="006568EB" w:rsidRPr="00A526A3" w:rsidRDefault="006568EB" w:rsidP="00145B28">
            <w:pPr>
              <w:pStyle w:val="FR3"/>
              <w:spacing w:before="0"/>
              <w:ind w:left="79"/>
              <w:rPr>
                <w:b/>
                <w:sz w:val="24"/>
                <w:szCs w:val="24"/>
                <w:lang w:val="fr-FR"/>
              </w:rPr>
            </w:pPr>
            <w:r>
              <w:rPr>
                <w:b/>
                <w:sz w:val="24"/>
                <w:szCs w:val="24"/>
                <w:lang w:val="fr-FR"/>
              </w:rPr>
              <w:t>120</w:t>
            </w:r>
          </w:p>
        </w:tc>
      </w:tr>
      <w:tr w:rsidR="006568EB" w:rsidRPr="00A526A3" w14:paraId="7069DB45" w14:textId="77777777" w:rsidTr="00145B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364" w:type="dxa"/>
            <w:gridSpan w:val="2"/>
            <w:tcBorders>
              <w:top w:val="double" w:sz="4" w:space="0" w:color="auto"/>
              <w:left w:val="double" w:sz="4" w:space="0" w:color="auto"/>
              <w:bottom w:val="double" w:sz="4" w:space="0" w:color="auto"/>
              <w:right w:val="single" w:sz="4" w:space="0" w:color="auto"/>
            </w:tcBorders>
            <w:vAlign w:val="center"/>
          </w:tcPr>
          <w:p w14:paraId="1DA84CA6" w14:textId="77777777" w:rsidR="006568EB" w:rsidRPr="00A526A3" w:rsidRDefault="006568EB" w:rsidP="00145B28">
            <w:pPr>
              <w:pStyle w:val="FR3"/>
              <w:spacing w:before="0"/>
              <w:ind w:left="79"/>
              <w:jc w:val="both"/>
              <w:rPr>
                <w:b/>
                <w:sz w:val="24"/>
                <w:szCs w:val="24"/>
                <w:lang w:val="fr-FR"/>
              </w:rPr>
            </w:pPr>
          </w:p>
        </w:tc>
        <w:tc>
          <w:tcPr>
            <w:tcW w:w="1418" w:type="dxa"/>
            <w:gridSpan w:val="2"/>
            <w:tcBorders>
              <w:top w:val="double" w:sz="4" w:space="0" w:color="auto"/>
              <w:left w:val="single" w:sz="4" w:space="0" w:color="auto"/>
              <w:bottom w:val="double" w:sz="4" w:space="0" w:color="auto"/>
              <w:right w:val="single" w:sz="4" w:space="0" w:color="auto"/>
            </w:tcBorders>
            <w:vAlign w:val="center"/>
          </w:tcPr>
          <w:p w14:paraId="5C9140DB" w14:textId="77777777" w:rsidR="006568EB" w:rsidRDefault="006568EB" w:rsidP="00145B28">
            <w:pPr>
              <w:pStyle w:val="FR3"/>
              <w:spacing w:before="0"/>
              <w:ind w:left="79"/>
              <w:rPr>
                <w:b/>
                <w:sz w:val="24"/>
                <w:szCs w:val="24"/>
                <w:lang w:val="fr-FR"/>
              </w:rPr>
            </w:pPr>
            <w:r>
              <w:rPr>
                <w:b/>
                <w:sz w:val="24"/>
                <w:szCs w:val="24"/>
                <w:lang w:val="fr-FR"/>
              </w:rPr>
              <w:t>330</w:t>
            </w:r>
          </w:p>
        </w:tc>
        <w:tc>
          <w:tcPr>
            <w:tcW w:w="708" w:type="dxa"/>
            <w:tcBorders>
              <w:top w:val="double" w:sz="4" w:space="0" w:color="auto"/>
              <w:left w:val="single" w:sz="4" w:space="0" w:color="auto"/>
              <w:bottom w:val="double" w:sz="4" w:space="0" w:color="auto"/>
              <w:right w:val="double" w:sz="4" w:space="0" w:color="auto"/>
            </w:tcBorders>
            <w:vAlign w:val="center"/>
          </w:tcPr>
          <w:p w14:paraId="4B720655" w14:textId="77777777" w:rsidR="006568EB" w:rsidRDefault="006568EB" w:rsidP="00145B28">
            <w:pPr>
              <w:pStyle w:val="FR3"/>
              <w:spacing w:before="0"/>
              <w:ind w:left="79"/>
              <w:rPr>
                <w:b/>
                <w:sz w:val="24"/>
                <w:szCs w:val="24"/>
                <w:lang w:val="fr-FR"/>
              </w:rPr>
            </w:pPr>
          </w:p>
        </w:tc>
      </w:tr>
    </w:tbl>
    <w:p w14:paraId="280DD197" w14:textId="77777777" w:rsidR="006568EB" w:rsidRPr="0042369E" w:rsidRDefault="006568EB">
      <w:pPr>
        <w:pStyle w:val="af4"/>
        <w:widowControl w:val="0"/>
        <w:numPr>
          <w:ilvl w:val="0"/>
          <w:numId w:val="1"/>
        </w:numPr>
        <w:spacing w:before="360" w:after="240"/>
        <w:rPr>
          <w:b/>
          <w:caps/>
          <w:sz w:val="28"/>
          <w:lang w:val="ro-RO"/>
        </w:rPr>
      </w:pPr>
      <w:r w:rsidRPr="0042369E">
        <w:rPr>
          <w:b/>
          <w:caps/>
          <w:sz w:val="28"/>
          <w:lang w:val="ro-RO"/>
        </w:rPr>
        <w:t>ManŒuvres  pratiques  Acquises  À  la FIN  de l’Étude de la DISCIPLINE</w:t>
      </w:r>
    </w:p>
    <w:p w14:paraId="352E5A82" w14:textId="77777777" w:rsidR="006568EB" w:rsidRPr="00D82DCF" w:rsidRDefault="006568EB" w:rsidP="006568EB">
      <w:pPr>
        <w:pStyle w:val="af4"/>
        <w:widowControl w:val="0"/>
        <w:spacing w:before="120"/>
        <w:ind w:left="709"/>
        <w:contextualSpacing w:val="0"/>
        <w:rPr>
          <w:bCs/>
          <w:iCs/>
          <w:sz w:val="28"/>
          <w:lang w:val="ro-RO"/>
        </w:rPr>
      </w:pPr>
      <w:r>
        <w:rPr>
          <w:bCs/>
          <w:iCs/>
          <w:sz w:val="28"/>
          <w:lang w:val="ro-RO"/>
        </w:rPr>
        <w:t xml:space="preserve">Les manœuvres  pratiques </w:t>
      </w:r>
      <w:r w:rsidRPr="00D82DCF">
        <w:rPr>
          <w:bCs/>
          <w:iCs/>
          <w:sz w:val="28"/>
          <w:lang w:val="ro-RO"/>
        </w:rPr>
        <w:t xml:space="preserve"> es</w:t>
      </w:r>
      <w:r>
        <w:rPr>
          <w:bCs/>
          <w:iCs/>
          <w:sz w:val="28"/>
          <w:lang w:val="ro-RO"/>
        </w:rPr>
        <w:t>sentie</w:t>
      </w:r>
      <w:r w:rsidRPr="00D82DCF">
        <w:rPr>
          <w:bCs/>
          <w:iCs/>
          <w:sz w:val="28"/>
          <w:lang w:val="ro-RO"/>
        </w:rPr>
        <w:t>l</w:t>
      </w:r>
      <w:r>
        <w:rPr>
          <w:bCs/>
          <w:iCs/>
          <w:sz w:val="28"/>
          <w:lang w:val="ro-RO"/>
        </w:rPr>
        <w:t>l</w:t>
      </w:r>
      <w:r w:rsidRPr="00D82DCF">
        <w:rPr>
          <w:bCs/>
          <w:iCs/>
          <w:sz w:val="28"/>
          <w:lang w:val="ro-RO"/>
        </w:rPr>
        <w:t>e</w:t>
      </w:r>
      <w:r>
        <w:rPr>
          <w:bCs/>
          <w:iCs/>
          <w:sz w:val="28"/>
          <w:lang w:val="ro-RO"/>
        </w:rPr>
        <w:t>s</w:t>
      </w:r>
      <w:r w:rsidRPr="00D82DCF">
        <w:rPr>
          <w:bCs/>
          <w:iCs/>
          <w:sz w:val="28"/>
          <w:lang w:val="ro-RO"/>
        </w:rPr>
        <w:t xml:space="preserve"> obligato</w:t>
      </w:r>
      <w:r>
        <w:rPr>
          <w:bCs/>
          <w:iCs/>
          <w:sz w:val="28"/>
          <w:lang w:val="ro-RO"/>
        </w:rPr>
        <w:t>ires  so</w:t>
      </w:r>
      <w:r w:rsidRPr="00D82DCF">
        <w:rPr>
          <w:bCs/>
          <w:iCs/>
          <w:sz w:val="28"/>
          <w:lang w:val="ro-RO"/>
        </w:rPr>
        <w:t>nt:</w:t>
      </w:r>
    </w:p>
    <w:p w14:paraId="4E530019" w14:textId="77777777" w:rsidR="006568EB" w:rsidRPr="0042369E" w:rsidRDefault="006568EB">
      <w:pPr>
        <w:numPr>
          <w:ilvl w:val="0"/>
          <w:numId w:val="27"/>
        </w:numPr>
        <w:tabs>
          <w:tab w:val="left" w:pos="0"/>
        </w:tabs>
        <w:ind w:left="142" w:right="-1" w:hanging="142"/>
        <w:jc w:val="both"/>
        <w:rPr>
          <w:lang w:val="ro-RO"/>
        </w:rPr>
      </w:pPr>
      <w:r w:rsidRPr="0042369E">
        <w:rPr>
          <w:lang w:val="ro-RO"/>
        </w:rPr>
        <w:t>Remplissage des documents m</w:t>
      </w:r>
      <w:proofErr w:type="spellStart"/>
      <w:r w:rsidRPr="0042369E">
        <w:rPr>
          <w:lang w:val="fr-FR" w:eastAsia="en-US"/>
        </w:rPr>
        <w:t>édicaux</w:t>
      </w:r>
      <w:proofErr w:type="spellEnd"/>
      <w:r w:rsidRPr="0042369E">
        <w:rPr>
          <w:lang w:val="fr-FR" w:eastAsia="en-US"/>
        </w:rPr>
        <w:t xml:space="preserve"> actuels :</w:t>
      </w:r>
      <w:r w:rsidRPr="0042369E">
        <w:rPr>
          <w:lang w:val="ro-RO"/>
        </w:rPr>
        <w:t xml:space="preserve"> l</w:t>
      </w:r>
      <w:r w:rsidRPr="0042369E">
        <w:rPr>
          <w:lang w:val="fr-FR"/>
        </w:rPr>
        <w:t>'inscription dans la fiche d'observation du patient hospitalis</w:t>
      </w:r>
      <w:r w:rsidRPr="0042369E">
        <w:rPr>
          <w:lang w:val="fr-FR" w:eastAsia="en-US"/>
        </w:rPr>
        <w:t>é</w:t>
      </w:r>
      <w:r w:rsidRPr="0042369E">
        <w:rPr>
          <w:lang w:val="ro-RO"/>
        </w:rPr>
        <w:t>, arguments, l</w:t>
      </w:r>
      <w:r w:rsidRPr="0042369E">
        <w:rPr>
          <w:lang w:val="fr-FR" w:eastAsia="en-US"/>
        </w:rPr>
        <w:t xml:space="preserve">’évidence quotidienne de l’état du patient et l’évolution de la maladie, en particulier comprendre les versions électroniques des fiches </w:t>
      </w:r>
      <w:proofErr w:type="spellStart"/>
      <w:r w:rsidRPr="0042369E">
        <w:rPr>
          <w:lang w:val="fr-FR" w:eastAsia="en-US"/>
        </w:rPr>
        <w:t>medicales</w:t>
      </w:r>
      <w:proofErr w:type="spellEnd"/>
      <w:r w:rsidRPr="0042369E">
        <w:rPr>
          <w:lang w:val="fr-FR" w:eastAsia="en-US"/>
        </w:rPr>
        <w:t xml:space="preserve">. </w:t>
      </w:r>
    </w:p>
    <w:p w14:paraId="613794E0" w14:textId="77777777" w:rsidR="006568EB" w:rsidRPr="0042369E" w:rsidRDefault="006568EB">
      <w:pPr>
        <w:numPr>
          <w:ilvl w:val="0"/>
          <w:numId w:val="27"/>
        </w:numPr>
        <w:tabs>
          <w:tab w:val="left" w:pos="0"/>
        </w:tabs>
        <w:ind w:left="142" w:right="-1" w:hanging="142"/>
        <w:jc w:val="both"/>
        <w:rPr>
          <w:lang w:val="ro-RO"/>
        </w:rPr>
      </w:pPr>
      <w:r w:rsidRPr="0073097C">
        <w:rPr>
          <w:lang w:val="fr-FR"/>
        </w:rPr>
        <w:t>Soin et surveillance en temps opportun du nouveau-n</w:t>
      </w:r>
      <w:r w:rsidRPr="0042369E">
        <w:rPr>
          <w:lang w:val="fr-FR" w:eastAsia="en-US"/>
        </w:rPr>
        <w:t>é : examen clinique, la toilette de la peau, le positionnement et l</w:t>
      </w:r>
      <w:r w:rsidRPr="0042369E">
        <w:rPr>
          <w:lang w:val="fr-FR"/>
        </w:rPr>
        <w:t>'application</w:t>
      </w:r>
      <w:r w:rsidRPr="0042369E">
        <w:rPr>
          <w:lang w:val="fr-FR" w:eastAsia="en-US"/>
        </w:rPr>
        <w:t xml:space="preserve"> correcte sur le sein.  </w:t>
      </w:r>
    </w:p>
    <w:p w14:paraId="2C572E64" w14:textId="77777777" w:rsidR="006568EB" w:rsidRPr="0042369E" w:rsidRDefault="006568EB">
      <w:pPr>
        <w:numPr>
          <w:ilvl w:val="0"/>
          <w:numId w:val="27"/>
        </w:numPr>
        <w:tabs>
          <w:tab w:val="left" w:pos="0"/>
        </w:tabs>
        <w:ind w:left="142" w:right="-1" w:hanging="142"/>
        <w:jc w:val="both"/>
        <w:rPr>
          <w:lang w:val="ro-RO"/>
        </w:rPr>
      </w:pPr>
      <w:r w:rsidRPr="001E4A7E">
        <w:rPr>
          <w:lang w:val="fr-FR"/>
        </w:rPr>
        <w:t>Soin et surveillance du nouveau-n</w:t>
      </w:r>
      <w:r w:rsidRPr="0042369E">
        <w:rPr>
          <w:lang w:val="fr-FR" w:eastAsia="en-US"/>
        </w:rPr>
        <w:t xml:space="preserve">é prémature sans </w:t>
      </w:r>
      <w:proofErr w:type="gramStart"/>
      <w:r w:rsidRPr="0042369E">
        <w:rPr>
          <w:lang w:val="fr-FR" w:eastAsia="en-US"/>
        </w:rPr>
        <w:t>des pathologies associé</w:t>
      </w:r>
      <w:proofErr w:type="gramEnd"/>
      <w:r w:rsidRPr="0042369E">
        <w:rPr>
          <w:lang w:val="fr-FR" w:eastAsia="en-US"/>
        </w:rPr>
        <w:t xml:space="preserve">. </w:t>
      </w:r>
    </w:p>
    <w:p w14:paraId="279B8414" w14:textId="77777777" w:rsidR="006568EB" w:rsidRPr="001E4A7E" w:rsidRDefault="006568EB">
      <w:pPr>
        <w:numPr>
          <w:ilvl w:val="0"/>
          <w:numId w:val="27"/>
        </w:numPr>
        <w:tabs>
          <w:tab w:val="left" w:pos="0"/>
        </w:tabs>
        <w:ind w:left="142" w:right="-1" w:hanging="142"/>
        <w:jc w:val="both"/>
        <w:rPr>
          <w:lang w:val="fr-FR"/>
        </w:rPr>
      </w:pPr>
      <w:r w:rsidRPr="0042369E">
        <w:rPr>
          <w:lang w:val="fr-FR" w:eastAsia="en-US"/>
        </w:rPr>
        <w:lastRenderedPageBreak/>
        <w:t xml:space="preserve">Evaluation du </w:t>
      </w:r>
      <w:r w:rsidRPr="001E4A7E">
        <w:rPr>
          <w:lang w:val="fr-FR"/>
        </w:rPr>
        <w:t>nouveau-n</w:t>
      </w:r>
      <w:r w:rsidRPr="0042369E">
        <w:rPr>
          <w:lang w:val="fr-FR" w:eastAsia="en-US"/>
        </w:rPr>
        <w:t>é selon le score d</w:t>
      </w:r>
      <w:r w:rsidRPr="0042369E">
        <w:rPr>
          <w:lang w:val="fr-FR"/>
        </w:rPr>
        <w:t>'Apgar, Silverman, Ballard, le score du risque de d</w:t>
      </w:r>
      <w:r w:rsidRPr="0042369E">
        <w:rPr>
          <w:lang w:val="fr-FR" w:eastAsia="en-US"/>
        </w:rPr>
        <w:t xml:space="preserve">évelopper une septicémie, </w:t>
      </w:r>
      <w:r w:rsidRPr="0042369E">
        <w:rPr>
          <w:lang w:val="fr-FR"/>
        </w:rPr>
        <w:t xml:space="preserve">le score du risque de maladie </w:t>
      </w:r>
      <w:proofErr w:type="spellStart"/>
      <w:r w:rsidRPr="0042369E">
        <w:rPr>
          <w:lang w:val="fr-FR"/>
        </w:rPr>
        <w:t>h</w:t>
      </w:r>
      <w:r w:rsidRPr="0042369E">
        <w:rPr>
          <w:lang w:val="fr-FR" w:eastAsia="en-US"/>
        </w:rPr>
        <w:t>émolitique</w:t>
      </w:r>
      <w:proofErr w:type="spellEnd"/>
      <w:r w:rsidRPr="0042369E">
        <w:rPr>
          <w:lang w:val="fr-FR" w:eastAsia="en-US"/>
        </w:rPr>
        <w:t xml:space="preserve">. </w:t>
      </w:r>
    </w:p>
    <w:p w14:paraId="1426AD43"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bCs/>
          <w:iCs/>
          <w:sz w:val="24"/>
          <w:szCs w:val="24"/>
          <w:lang w:val="ro-RO"/>
        </w:rPr>
        <w:t>Mesures anthropom</w:t>
      </w:r>
      <w:r w:rsidRPr="0042369E">
        <w:rPr>
          <w:rFonts w:ascii="Times New Roman" w:hAnsi="Times New Roman"/>
          <w:sz w:val="24"/>
          <w:szCs w:val="24"/>
          <w:lang w:val="fr-FR"/>
        </w:rPr>
        <w:t xml:space="preserve">étriques (la taille, le </w:t>
      </w:r>
      <w:proofErr w:type="spellStart"/>
      <w:r w:rsidRPr="0042369E">
        <w:rPr>
          <w:rFonts w:ascii="Times New Roman" w:hAnsi="Times New Roman"/>
          <w:sz w:val="24"/>
          <w:szCs w:val="24"/>
          <w:lang w:val="fr-FR"/>
        </w:rPr>
        <w:t>poid</w:t>
      </w:r>
      <w:proofErr w:type="spellEnd"/>
      <w:r w:rsidRPr="0042369E">
        <w:rPr>
          <w:rFonts w:ascii="Times New Roman" w:hAnsi="Times New Roman"/>
          <w:sz w:val="24"/>
          <w:szCs w:val="24"/>
          <w:lang w:val="fr-FR"/>
        </w:rPr>
        <w:t xml:space="preserve">, le </w:t>
      </w:r>
      <w:proofErr w:type="spellStart"/>
      <w:r w:rsidRPr="0042369E">
        <w:rPr>
          <w:rFonts w:ascii="Times New Roman" w:hAnsi="Times New Roman"/>
          <w:sz w:val="24"/>
          <w:szCs w:val="24"/>
          <w:lang w:val="fr-FR"/>
        </w:rPr>
        <w:t>périmѐtres</w:t>
      </w:r>
      <w:proofErr w:type="spellEnd"/>
      <w:r w:rsidRPr="0042369E">
        <w:rPr>
          <w:rFonts w:ascii="Times New Roman" w:hAnsi="Times New Roman"/>
          <w:sz w:val="24"/>
          <w:szCs w:val="24"/>
          <w:lang w:val="fr-FR"/>
        </w:rPr>
        <w:t xml:space="preserve"> crânien et thoracique) avec l'évaluation du développement physique de l'enfant à différents âges. </w:t>
      </w:r>
    </w:p>
    <w:p w14:paraId="2AD1AD72" w14:textId="77777777" w:rsidR="006568EB" w:rsidRPr="0042369E" w:rsidRDefault="006568EB">
      <w:pPr>
        <w:numPr>
          <w:ilvl w:val="0"/>
          <w:numId w:val="27"/>
        </w:numPr>
        <w:tabs>
          <w:tab w:val="left" w:pos="0"/>
        </w:tabs>
        <w:ind w:left="142" w:right="-1" w:hanging="142"/>
        <w:jc w:val="both"/>
        <w:rPr>
          <w:lang w:val="ro-RO"/>
        </w:rPr>
      </w:pPr>
      <w:r w:rsidRPr="0042369E">
        <w:rPr>
          <w:lang w:val="ro-RO"/>
        </w:rPr>
        <w:t>Interpr</w:t>
      </w:r>
      <w:proofErr w:type="spellStart"/>
      <w:r w:rsidRPr="0042369E">
        <w:rPr>
          <w:lang w:val="fr-FR" w:eastAsia="en-US"/>
        </w:rPr>
        <w:t>étation</w:t>
      </w:r>
      <w:proofErr w:type="spellEnd"/>
      <w:r w:rsidRPr="0042369E">
        <w:rPr>
          <w:lang w:val="fr-FR" w:eastAsia="en-US"/>
        </w:rPr>
        <w:t xml:space="preserve"> des </w:t>
      </w:r>
      <w:proofErr w:type="spellStart"/>
      <w:r w:rsidRPr="0042369E">
        <w:rPr>
          <w:lang w:val="fr-FR" w:eastAsia="en-US"/>
        </w:rPr>
        <w:t>normogrammes</w:t>
      </w:r>
      <w:proofErr w:type="spellEnd"/>
      <w:r w:rsidRPr="0042369E">
        <w:rPr>
          <w:lang w:val="fr-FR" w:eastAsia="en-US"/>
        </w:rPr>
        <w:t xml:space="preserve"> de croissance </w:t>
      </w:r>
      <w:r w:rsidRPr="0042369E">
        <w:rPr>
          <w:lang w:val="fr-FR"/>
        </w:rPr>
        <w:t xml:space="preserve">(la taille, le </w:t>
      </w:r>
      <w:proofErr w:type="spellStart"/>
      <w:r w:rsidRPr="0042369E">
        <w:rPr>
          <w:lang w:val="fr-FR"/>
        </w:rPr>
        <w:t>poid</w:t>
      </w:r>
      <w:proofErr w:type="spellEnd"/>
      <w:r w:rsidRPr="0042369E">
        <w:rPr>
          <w:lang w:val="fr-FR"/>
        </w:rPr>
        <w:t xml:space="preserve">, le </w:t>
      </w:r>
      <w:proofErr w:type="spellStart"/>
      <w:r w:rsidRPr="0042369E">
        <w:rPr>
          <w:lang w:val="fr-FR"/>
        </w:rPr>
        <w:t>p</w:t>
      </w:r>
      <w:r w:rsidRPr="0042369E">
        <w:rPr>
          <w:lang w:val="fr-FR" w:eastAsia="en-US"/>
        </w:rPr>
        <w:t>é</w:t>
      </w:r>
      <w:r w:rsidRPr="0042369E">
        <w:rPr>
          <w:lang w:val="fr-FR"/>
        </w:rPr>
        <w:t>rimѐtres</w:t>
      </w:r>
      <w:proofErr w:type="spellEnd"/>
      <w:r w:rsidRPr="0042369E">
        <w:rPr>
          <w:lang w:val="fr-FR"/>
        </w:rPr>
        <w:t xml:space="preserve"> crânien et thoracique) chez l'enfant. </w:t>
      </w:r>
      <w:r w:rsidRPr="0042369E">
        <w:rPr>
          <w:lang w:val="fr-FR" w:eastAsia="en-US"/>
        </w:rPr>
        <w:t xml:space="preserve"> </w:t>
      </w:r>
    </w:p>
    <w:p w14:paraId="48F7BA8A" w14:textId="77777777" w:rsidR="006568EB" w:rsidRPr="0042369E" w:rsidRDefault="006568EB">
      <w:pPr>
        <w:pStyle w:val="24"/>
        <w:numPr>
          <w:ilvl w:val="0"/>
          <w:numId w:val="27"/>
        </w:numPr>
        <w:tabs>
          <w:tab w:val="left" w:pos="0"/>
        </w:tabs>
        <w:spacing w:after="0" w:line="240" w:lineRule="auto"/>
        <w:ind w:left="142" w:right="-1" w:hanging="142"/>
        <w:jc w:val="both"/>
        <w:rPr>
          <w:rStyle w:val="y2iqfc"/>
          <w:rFonts w:ascii="Times New Roman" w:hAnsi="Times New Roman"/>
          <w:bCs/>
          <w:iCs/>
          <w:sz w:val="24"/>
          <w:szCs w:val="24"/>
          <w:lang w:val="ro-RO"/>
        </w:rPr>
      </w:pPr>
      <w:r w:rsidRPr="0042369E">
        <w:rPr>
          <w:rFonts w:ascii="Times New Roman" w:hAnsi="Times New Roman"/>
          <w:sz w:val="24"/>
          <w:szCs w:val="24"/>
          <w:lang w:val="fr-FR"/>
        </w:rPr>
        <w:t xml:space="preserve">Evaluation d'une </w:t>
      </w:r>
      <w:proofErr w:type="spellStart"/>
      <w:r w:rsidRPr="0042369E">
        <w:rPr>
          <w:rFonts w:ascii="Times New Roman" w:hAnsi="Times New Roman"/>
          <w:sz w:val="24"/>
          <w:szCs w:val="24"/>
          <w:lang w:val="fr-FR"/>
        </w:rPr>
        <w:t>anamnѐse</w:t>
      </w:r>
      <w:proofErr w:type="spellEnd"/>
      <w:r w:rsidRPr="0042369E">
        <w:rPr>
          <w:rFonts w:ascii="Times New Roman" w:hAnsi="Times New Roman"/>
          <w:sz w:val="24"/>
          <w:szCs w:val="24"/>
          <w:lang w:val="fr-FR"/>
        </w:rPr>
        <w:t xml:space="preserve"> (entretien) avec l'élaboration d'une conclusion du patient pédiatrique. </w:t>
      </w:r>
    </w:p>
    <w:p w14:paraId="62BC2EF3"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bCs/>
          <w:iCs/>
          <w:sz w:val="24"/>
          <w:szCs w:val="24"/>
          <w:lang w:val="ro-RO"/>
        </w:rPr>
        <w:t>R</w:t>
      </w:r>
      <w:proofErr w:type="spellStart"/>
      <w:r w:rsidRPr="0042369E">
        <w:rPr>
          <w:rFonts w:ascii="Times New Roman" w:hAnsi="Times New Roman"/>
          <w:sz w:val="24"/>
          <w:szCs w:val="24"/>
          <w:lang w:val="fr-FR"/>
        </w:rPr>
        <w:t>éalisation</w:t>
      </w:r>
      <w:proofErr w:type="spellEnd"/>
      <w:r w:rsidRPr="0042369E">
        <w:rPr>
          <w:rFonts w:ascii="Times New Roman" w:hAnsi="Times New Roman"/>
          <w:sz w:val="24"/>
          <w:szCs w:val="24"/>
          <w:lang w:val="fr-FR"/>
        </w:rPr>
        <w:t xml:space="preserve"> d'un examen clinique objectif général et sur les </w:t>
      </w:r>
      <w:proofErr w:type="spellStart"/>
      <w:r w:rsidRPr="0042369E">
        <w:rPr>
          <w:rFonts w:ascii="Times New Roman" w:hAnsi="Times New Roman"/>
          <w:sz w:val="24"/>
          <w:szCs w:val="24"/>
          <w:lang w:val="fr-FR"/>
        </w:rPr>
        <w:t>systѐmes</w:t>
      </w:r>
      <w:proofErr w:type="spellEnd"/>
      <w:r w:rsidRPr="0042369E">
        <w:rPr>
          <w:rFonts w:ascii="Times New Roman" w:hAnsi="Times New Roman"/>
          <w:sz w:val="24"/>
          <w:szCs w:val="24"/>
          <w:lang w:val="fr-FR"/>
        </w:rPr>
        <w:t xml:space="preserve"> d'organes chez l'enfant des différents âges (inspection, palpation, percussion, auscultation)</w:t>
      </w:r>
    </w:p>
    <w:p w14:paraId="686212EA"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sz w:val="24"/>
          <w:szCs w:val="24"/>
          <w:lang w:val="fr-FR"/>
        </w:rPr>
        <w:t xml:space="preserve">Evaluation du </w:t>
      </w:r>
      <w:proofErr w:type="spellStart"/>
      <w:r w:rsidRPr="0042369E">
        <w:rPr>
          <w:rFonts w:ascii="Times New Roman" w:hAnsi="Times New Roman"/>
          <w:sz w:val="24"/>
          <w:szCs w:val="24"/>
          <w:lang w:val="fr-FR"/>
        </w:rPr>
        <w:t>devéloppement</w:t>
      </w:r>
      <w:proofErr w:type="spellEnd"/>
      <w:r w:rsidRPr="0042369E">
        <w:rPr>
          <w:rFonts w:ascii="Times New Roman" w:hAnsi="Times New Roman"/>
          <w:sz w:val="24"/>
          <w:szCs w:val="24"/>
          <w:lang w:val="fr-FR"/>
        </w:rPr>
        <w:t xml:space="preserve"> psychomoteur des enfants selon l'âge. </w:t>
      </w:r>
    </w:p>
    <w:p w14:paraId="157C97C4" w14:textId="77777777" w:rsidR="006568EB" w:rsidRPr="0042369E" w:rsidRDefault="006568EB">
      <w:pPr>
        <w:numPr>
          <w:ilvl w:val="0"/>
          <w:numId w:val="27"/>
        </w:numPr>
        <w:tabs>
          <w:tab w:val="left" w:pos="0"/>
        </w:tabs>
        <w:ind w:left="142" w:right="-1" w:hanging="142"/>
        <w:jc w:val="both"/>
        <w:rPr>
          <w:lang w:val="ro-RO"/>
        </w:rPr>
      </w:pPr>
      <w:r w:rsidRPr="0042369E">
        <w:rPr>
          <w:lang w:val="fr-FR"/>
        </w:rPr>
        <w:t>Evaluation de l'</w:t>
      </w:r>
      <w:r w:rsidRPr="0042369E">
        <w:rPr>
          <w:lang w:val="fr-FR" w:eastAsia="en-US"/>
        </w:rPr>
        <w:t xml:space="preserve">état nutritionnel de </w:t>
      </w:r>
      <w:r w:rsidRPr="0042369E">
        <w:rPr>
          <w:lang w:val="fr-FR"/>
        </w:rPr>
        <w:t>l'</w:t>
      </w:r>
      <w:r w:rsidRPr="0042369E">
        <w:rPr>
          <w:lang w:val="fr-FR" w:eastAsia="en-US"/>
        </w:rPr>
        <w:t xml:space="preserve">enfant de différents âges. </w:t>
      </w:r>
    </w:p>
    <w:p w14:paraId="67D6FE3C"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sz w:val="24"/>
          <w:szCs w:val="24"/>
          <w:lang w:val="ro-RO"/>
        </w:rPr>
        <w:t>Prescription du r</w:t>
      </w:r>
      <w:proofErr w:type="spellStart"/>
      <w:r w:rsidRPr="0042369E">
        <w:rPr>
          <w:rFonts w:ascii="Times New Roman" w:hAnsi="Times New Roman"/>
          <w:sz w:val="24"/>
          <w:szCs w:val="24"/>
          <w:lang w:val="fr-FR"/>
        </w:rPr>
        <w:t>égime</w:t>
      </w:r>
      <w:proofErr w:type="spellEnd"/>
      <w:r w:rsidRPr="0042369E">
        <w:rPr>
          <w:rFonts w:ascii="Times New Roman" w:hAnsi="Times New Roman"/>
          <w:sz w:val="24"/>
          <w:szCs w:val="24"/>
          <w:lang w:val="fr-FR"/>
        </w:rPr>
        <w:t xml:space="preserve"> alimentaire correct pour l'enfant selon l'âge. </w:t>
      </w:r>
    </w:p>
    <w:p w14:paraId="3DE4414D" w14:textId="77777777" w:rsidR="006568EB" w:rsidRPr="0042369E" w:rsidRDefault="006568EB">
      <w:pPr>
        <w:numPr>
          <w:ilvl w:val="0"/>
          <w:numId w:val="27"/>
        </w:numPr>
        <w:tabs>
          <w:tab w:val="left" w:pos="0"/>
        </w:tabs>
        <w:ind w:left="142" w:right="-1" w:hanging="142"/>
        <w:jc w:val="both"/>
        <w:rPr>
          <w:lang w:val="ro-RO"/>
        </w:rPr>
      </w:pPr>
      <w:r w:rsidRPr="0042369E">
        <w:rPr>
          <w:lang w:val="fr-FR"/>
        </w:rPr>
        <w:t xml:space="preserve">Evaluation du </w:t>
      </w:r>
      <w:proofErr w:type="spellStart"/>
      <w:r w:rsidRPr="0042369E">
        <w:rPr>
          <w:lang w:val="fr-FR"/>
        </w:rPr>
        <w:t>systѐme</w:t>
      </w:r>
      <w:proofErr w:type="spellEnd"/>
      <w:r w:rsidRPr="0042369E">
        <w:rPr>
          <w:lang w:val="fr-FR"/>
        </w:rPr>
        <w:t xml:space="preserve"> des ganglions lymphatiques superficiels chez les enfants. </w:t>
      </w:r>
    </w:p>
    <w:p w14:paraId="78AA0A53" w14:textId="77777777" w:rsidR="006568EB" w:rsidRPr="0042369E" w:rsidRDefault="006568EB">
      <w:pPr>
        <w:numPr>
          <w:ilvl w:val="0"/>
          <w:numId w:val="27"/>
        </w:numPr>
        <w:tabs>
          <w:tab w:val="left" w:pos="0"/>
        </w:tabs>
        <w:ind w:left="142" w:right="-1" w:hanging="142"/>
        <w:jc w:val="both"/>
        <w:rPr>
          <w:lang w:val="ro-RO"/>
        </w:rPr>
      </w:pPr>
      <w:r w:rsidRPr="0042369E">
        <w:rPr>
          <w:lang w:val="ro-RO"/>
        </w:rPr>
        <w:t>Appr</w:t>
      </w:r>
      <w:proofErr w:type="spellStart"/>
      <w:r w:rsidRPr="0042369E">
        <w:rPr>
          <w:lang w:val="fr-FR" w:eastAsia="en-US"/>
        </w:rPr>
        <w:t>éciation</w:t>
      </w:r>
      <w:proofErr w:type="spellEnd"/>
      <w:r w:rsidRPr="0042369E">
        <w:rPr>
          <w:lang w:val="fr-FR" w:eastAsia="en-US"/>
        </w:rPr>
        <w:t xml:space="preserve"> du développement pubertaire (les stades de Tanner) chez les enfants. </w:t>
      </w:r>
    </w:p>
    <w:p w14:paraId="2E5B0CD0"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sz w:val="24"/>
          <w:szCs w:val="24"/>
          <w:lang w:val="ro-RO"/>
        </w:rPr>
        <w:t>Appr</w:t>
      </w:r>
      <w:proofErr w:type="spellStart"/>
      <w:r w:rsidRPr="0042369E">
        <w:rPr>
          <w:rFonts w:ascii="Times New Roman" w:hAnsi="Times New Roman"/>
          <w:sz w:val="24"/>
          <w:szCs w:val="24"/>
          <w:lang w:val="fr-FR"/>
        </w:rPr>
        <w:t>éciation</w:t>
      </w:r>
      <w:proofErr w:type="spellEnd"/>
      <w:r w:rsidRPr="0042369E">
        <w:rPr>
          <w:rFonts w:ascii="Times New Roman" w:hAnsi="Times New Roman"/>
          <w:sz w:val="24"/>
          <w:szCs w:val="24"/>
          <w:lang w:val="fr-FR"/>
        </w:rPr>
        <w:t xml:space="preserve"> des signes vitaux, sympt</w:t>
      </w:r>
      <w:r w:rsidRPr="0042369E">
        <w:rPr>
          <w:rStyle w:val="y2iqfc"/>
          <w:rFonts w:ascii="Times New Roman" w:hAnsi="Times New Roman"/>
          <w:sz w:val="24"/>
          <w:szCs w:val="24"/>
          <w:lang w:val="fr-FR"/>
        </w:rPr>
        <w:t xml:space="preserve">ômes et signes de la maladie, syndromes majeurs dans la pathologie de </w:t>
      </w:r>
      <w:r w:rsidRPr="0042369E">
        <w:rPr>
          <w:rFonts w:ascii="Times New Roman" w:hAnsi="Times New Roman"/>
          <w:sz w:val="24"/>
          <w:szCs w:val="24"/>
          <w:lang w:val="fr-FR"/>
        </w:rPr>
        <w:t xml:space="preserve">l'enfant. </w:t>
      </w:r>
      <w:r w:rsidRPr="0042369E">
        <w:rPr>
          <w:rStyle w:val="y2iqfc"/>
          <w:rFonts w:ascii="Times New Roman" w:hAnsi="Times New Roman"/>
          <w:sz w:val="24"/>
          <w:szCs w:val="24"/>
          <w:lang w:val="fr-FR"/>
        </w:rPr>
        <w:t xml:space="preserve"> </w:t>
      </w:r>
    </w:p>
    <w:p w14:paraId="7607485F"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sz w:val="24"/>
          <w:szCs w:val="24"/>
          <w:lang w:val="ro-RO"/>
        </w:rPr>
        <w:t>Elaboration du plan d</w:t>
      </w:r>
      <w:r w:rsidRPr="0042369E">
        <w:rPr>
          <w:rFonts w:ascii="Times New Roman" w:hAnsi="Times New Roman"/>
          <w:sz w:val="24"/>
          <w:szCs w:val="24"/>
          <w:lang w:val="fr-FR"/>
        </w:rPr>
        <w:t xml:space="preserve">'investigations complémentaires de laboratoire : cliniques, biochimiques, bactériologiques, immunologiques. </w:t>
      </w:r>
    </w:p>
    <w:p w14:paraId="1070694A"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sz w:val="24"/>
          <w:szCs w:val="24"/>
          <w:lang w:val="ro-RO"/>
        </w:rPr>
        <w:t>Elaboration du plan d</w:t>
      </w:r>
      <w:r w:rsidRPr="0042369E">
        <w:rPr>
          <w:rFonts w:ascii="Times New Roman" w:hAnsi="Times New Roman"/>
          <w:sz w:val="24"/>
          <w:szCs w:val="24"/>
          <w:lang w:val="fr-FR"/>
        </w:rPr>
        <w:t xml:space="preserve">'investigations complémentaires instrumentales, radiologiques.  </w:t>
      </w:r>
    </w:p>
    <w:p w14:paraId="4383EA43"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bCs/>
          <w:iCs/>
          <w:sz w:val="24"/>
          <w:szCs w:val="24"/>
          <w:lang w:val="ro-RO"/>
        </w:rPr>
        <w:t>Interpretation des r</w:t>
      </w:r>
      <w:proofErr w:type="spellStart"/>
      <w:r w:rsidRPr="0042369E">
        <w:rPr>
          <w:rFonts w:ascii="Times New Roman" w:hAnsi="Times New Roman"/>
          <w:sz w:val="24"/>
          <w:szCs w:val="24"/>
          <w:lang w:val="fr-FR"/>
        </w:rPr>
        <w:t>ésultats</w:t>
      </w:r>
      <w:proofErr w:type="spellEnd"/>
      <w:r w:rsidRPr="0042369E">
        <w:rPr>
          <w:rFonts w:ascii="Times New Roman" w:hAnsi="Times New Roman"/>
          <w:sz w:val="24"/>
          <w:szCs w:val="24"/>
          <w:lang w:val="fr-FR"/>
        </w:rPr>
        <w:t xml:space="preserve"> d'analyses de laboratoire, investigations instrumentales, électrocardiogramme, éco-cardiographie, écographie abdominale, radiographie cardio-pulmonaire, abdominale, spirométrie, scintigraphie.</w:t>
      </w:r>
    </w:p>
    <w:p w14:paraId="36BEF6E4"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bCs/>
          <w:iCs/>
          <w:sz w:val="24"/>
          <w:szCs w:val="24"/>
          <w:lang w:val="ro-RO"/>
        </w:rPr>
        <w:t>Formulation d</w:t>
      </w:r>
      <w:r w:rsidRPr="0042369E">
        <w:rPr>
          <w:rFonts w:ascii="Times New Roman" w:hAnsi="Times New Roman"/>
          <w:sz w:val="24"/>
          <w:szCs w:val="24"/>
          <w:lang w:val="fr-FR"/>
        </w:rPr>
        <w:t>'un diagnostic clinique définitif selon les classifications existantes (CIM-X)</w:t>
      </w:r>
    </w:p>
    <w:p w14:paraId="5712478B"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Style w:val="y2iqfc"/>
          <w:rFonts w:ascii="Times New Roman" w:hAnsi="Times New Roman"/>
          <w:sz w:val="24"/>
          <w:szCs w:val="24"/>
          <w:lang w:val="fr-FR"/>
        </w:rPr>
        <w:t>Réalisation d'un diagnostic différentiel</w:t>
      </w:r>
      <w:r w:rsidRPr="0042369E">
        <w:rPr>
          <w:rFonts w:ascii="Times New Roman" w:hAnsi="Times New Roman"/>
          <w:bCs/>
          <w:iCs/>
          <w:sz w:val="24"/>
          <w:szCs w:val="24"/>
          <w:lang w:val="fr-FR"/>
        </w:rPr>
        <w:t xml:space="preserve">. </w:t>
      </w:r>
    </w:p>
    <w:p w14:paraId="734F7A9B"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Style w:val="y2iqfc"/>
          <w:rFonts w:ascii="Times New Roman" w:hAnsi="Times New Roman"/>
          <w:sz w:val="24"/>
          <w:szCs w:val="24"/>
          <w:lang w:val="fr-FR"/>
        </w:rPr>
        <w:t xml:space="preserve">Élaboration du plan de traitement général et médicamenteux de l'enfant selon le diagnostic établi, les mesures de prévention et de réhabilitation. </w:t>
      </w:r>
      <w:r w:rsidRPr="0042369E">
        <w:rPr>
          <w:rFonts w:ascii="Times New Roman" w:hAnsi="Times New Roman"/>
          <w:sz w:val="24"/>
          <w:szCs w:val="24"/>
          <w:lang w:val="ro-RO"/>
        </w:rPr>
        <w:t xml:space="preserve"> </w:t>
      </w:r>
    </w:p>
    <w:p w14:paraId="4B1F87B7" w14:textId="77777777" w:rsidR="006568EB" w:rsidRPr="0042369E" w:rsidRDefault="006568EB">
      <w:pPr>
        <w:numPr>
          <w:ilvl w:val="0"/>
          <w:numId w:val="27"/>
        </w:numPr>
        <w:tabs>
          <w:tab w:val="left" w:pos="0"/>
        </w:tabs>
        <w:ind w:left="142" w:right="-1" w:hanging="142"/>
        <w:jc w:val="both"/>
        <w:rPr>
          <w:lang w:val="ro-RO"/>
        </w:rPr>
      </w:pPr>
      <w:r w:rsidRPr="0042369E">
        <w:rPr>
          <w:lang w:val="ro-RO"/>
        </w:rPr>
        <w:t xml:space="preserve"> </w:t>
      </w:r>
      <w:r w:rsidRPr="0042369E">
        <w:rPr>
          <w:rStyle w:val="y2iqfc"/>
          <w:lang w:val="fr-FR"/>
        </w:rPr>
        <w:t>Elaboration du plan de récupération du patient atteint de maladies chroniques (régime, recommandations diététiques, kinésithérapie, médication).</w:t>
      </w:r>
    </w:p>
    <w:p w14:paraId="13A6579E" w14:textId="77777777" w:rsidR="006568EB" w:rsidRPr="0042369E" w:rsidRDefault="006568EB">
      <w:pPr>
        <w:pStyle w:val="24"/>
        <w:numPr>
          <w:ilvl w:val="0"/>
          <w:numId w:val="27"/>
        </w:numPr>
        <w:tabs>
          <w:tab w:val="left" w:pos="0"/>
        </w:tabs>
        <w:spacing w:after="0" w:line="240" w:lineRule="auto"/>
        <w:ind w:left="142" w:right="-1" w:hanging="142"/>
        <w:jc w:val="both"/>
        <w:rPr>
          <w:rFonts w:ascii="Times New Roman" w:hAnsi="Times New Roman"/>
          <w:bCs/>
          <w:iCs/>
          <w:sz w:val="24"/>
          <w:szCs w:val="24"/>
          <w:lang w:val="ro-RO"/>
        </w:rPr>
      </w:pPr>
      <w:r w:rsidRPr="0042369E">
        <w:rPr>
          <w:rFonts w:ascii="Times New Roman" w:hAnsi="Times New Roman"/>
          <w:bCs/>
          <w:iCs/>
          <w:sz w:val="24"/>
          <w:szCs w:val="24"/>
          <w:lang w:val="ro-RO"/>
        </w:rPr>
        <w:t xml:space="preserve"> </w:t>
      </w:r>
      <w:r w:rsidRPr="0042369E">
        <w:rPr>
          <w:rStyle w:val="y2iqfc"/>
          <w:rFonts w:ascii="Times New Roman" w:hAnsi="Times New Roman"/>
          <w:sz w:val="24"/>
          <w:szCs w:val="24"/>
          <w:lang w:val="fr-FR"/>
        </w:rPr>
        <w:t>Reconnaissance des signes généraux de danger chez les enfants (selon CIMC)</w:t>
      </w:r>
      <w:r w:rsidRPr="0042369E">
        <w:rPr>
          <w:rFonts w:ascii="Times New Roman" w:hAnsi="Times New Roman"/>
          <w:bCs/>
          <w:iCs/>
          <w:sz w:val="24"/>
          <w:szCs w:val="24"/>
          <w:lang w:val="ro-RO"/>
        </w:rPr>
        <w:t>.</w:t>
      </w:r>
    </w:p>
    <w:p w14:paraId="6F7BFD98" w14:textId="77777777" w:rsidR="006568EB" w:rsidRPr="0042369E" w:rsidRDefault="006568EB" w:rsidP="006568EB">
      <w:pPr>
        <w:pStyle w:val="24"/>
        <w:tabs>
          <w:tab w:val="left" w:pos="0"/>
        </w:tabs>
        <w:spacing w:after="0" w:line="240" w:lineRule="auto"/>
        <w:ind w:left="142" w:right="-1"/>
        <w:jc w:val="both"/>
        <w:rPr>
          <w:rFonts w:ascii="Times New Roman" w:hAnsi="Times New Roman"/>
          <w:bCs/>
          <w:iCs/>
          <w:sz w:val="24"/>
          <w:szCs w:val="24"/>
          <w:lang w:val="ro-RO"/>
        </w:rPr>
      </w:pPr>
    </w:p>
    <w:p w14:paraId="02BCAF14" w14:textId="77777777" w:rsidR="006568EB" w:rsidRPr="0073097C" w:rsidRDefault="006568EB" w:rsidP="006568EB">
      <w:pPr>
        <w:pStyle w:val="24"/>
        <w:tabs>
          <w:tab w:val="left" w:pos="0"/>
        </w:tabs>
        <w:spacing w:after="0" w:line="240" w:lineRule="auto"/>
        <w:ind w:left="0" w:right="-1"/>
        <w:jc w:val="both"/>
        <w:rPr>
          <w:rFonts w:ascii="Times New Roman" w:hAnsi="Times New Roman"/>
          <w:sz w:val="24"/>
          <w:szCs w:val="24"/>
          <w:lang w:val="fr-FR"/>
        </w:rPr>
      </w:pPr>
      <w:r w:rsidRPr="0042369E">
        <w:rPr>
          <w:rFonts w:ascii="Times New Roman" w:hAnsi="Times New Roman"/>
          <w:b/>
          <w:noProof/>
          <w:sz w:val="24"/>
          <w:szCs w:val="24"/>
          <w:lang w:val="ro-RO"/>
        </w:rPr>
        <w:t xml:space="preserve">La composante </w:t>
      </w:r>
      <w:r w:rsidRPr="0042369E">
        <w:rPr>
          <w:rStyle w:val="y2iqfc"/>
          <w:rFonts w:ascii="Times New Roman" w:hAnsi="Times New Roman"/>
          <w:b/>
          <w:bCs/>
          <w:i/>
          <w:iCs/>
          <w:sz w:val="24"/>
          <w:szCs w:val="24"/>
          <w:lang w:val="fr-FR"/>
        </w:rPr>
        <w:t>Formation virtuelle/Simulation de base en pédiatrie et néonatologie</w:t>
      </w:r>
      <w:r w:rsidRPr="0042369E">
        <w:rPr>
          <w:rStyle w:val="y2iqfc"/>
          <w:rFonts w:ascii="Times New Roman" w:hAnsi="Times New Roman"/>
          <w:sz w:val="24"/>
          <w:szCs w:val="24"/>
          <w:lang w:val="fr-FR"/>
        </w:rPr>
        <w:t xml:space="preserve">. </w:t>
      </w:r>
      <w:r w:rsidRPr="0073097C">
        <w:rPr>
          <w:rFonts w:ascii="Times New Roman" w:hAnsi="Times New Roman"/>
          <w:b/>
          <w:i/>
          <w:iCs/>
          <w:noProof/>
          <w:sz w:val="24"/>
          <w:szCs w:val="24"/>
          <w:lang w:val="fr-FR"/>
        </w:rPr>
        <w:t xml:space="preserve"> </w:t>
      </w:r>
      <w:r w:rsidRPr="0042369E">
        <w:rPr>
          <w:rStyle w:val="y2iqfc"/>
          <w:rFonts w:ascii="Times New Roman" w:hAnsi="Times New Roman"/>
          <w:sz w:val="24"/>
          <w:szCs w:val="24"/>
          <w:lang w:val="fr-FR"/>
        </w:rPr>
        <w:t xml:space="preserve">Fournir des soins médicaux d'urgence à l'enfant dans un état </w:t>
      </w:r>
      <w:proofErr w:type="gramStart"/>
      <w:r w:rsidRPr="0042369E">
        <w:rPr>
          <w:rStyle w:val="y2iqfc"/>
          <w:rFonts w:ascii="Times New Roman" w:hAnsi="Times New Roman"/>
          <w:sz w:val="24"/>
          <w:szCs w:val="24"/>
          <w:lang w:val="fr-FR"/>
        </w:rPr>
        <w:t>critique</w:t>
      </w:r>
      <w:r w:rsidRPr="0042369E">
        <w:rPr>
          <w:rFonts w:ascii="Times New Roman" w:hAnsi="Times New Roman"/>
          <w:bCs/>
          <w:iCs/>
          <w:sz w:val="24"/>
          <w:szCs w:val="24"/>
          <w:lang w:val="ro-RO"/>
        </w:rPr>
        <w:t xml:space="preserve"> .</w:t>
      </w:r>
      <w:proofErr w:type="gramEnd"/>
      <w:r w:rsidRPr="0042369E">
        <w:rPr>
          <w:rFonts w:ascii="Times New Roman" w:hAnsi="Times New Roman"/>
          <w:bCs/>
          <w:iCs/>
          <w:sz w:val="24"/>
          <w:szCs w:val="24"/>
          <w:lang w:val="ro-RO"/>
        </w:rPr>
        <w:t xml:space="preserve"> </w:t>
      </w:r>
    </w:p>
    <w:p w14:paraId="1B953350" w14:textId="77777777" w:rsidR="006568EB" w:rsidRPr="001E4A7E" w:rsidRDefault="006568EB">
      <w:pPr>
        <w:numPr>
          <w:ilvl w:val="0"/>
          <w:numId w:val="26"/>
        </w:numPr>
        <w:ind w:left="284"/>
        <w:rPr>
          <w:lang w:val="fr-FR"/>
        </w:rPr>
      </w:pPr>
      <w:r w:rsidRPr="0042369E">
        <w:rPr>
          <w:rStyle w:val="y2iqfc"/>
          <w:lang w:val="fr-FR"/>
        </w:rPr>
        <w:t>Posséder les étapes ABCD de la réanimation néonatale ;</w:t>
      </w:r>
    </w:p>
    <w:p w14:paraId="45DE3B83" w14:textId="77777777" w:rsidR="006568EB" w:rsidRPr="001E4A7E" w:rsidRDefault="006568EB">
      <w:pPr>
        <w:numPr>
          <w:ilvl w:val="0"/>
          <w:numId w:val="26"/>
        </w:numPr>
        <w:ind w:left="284"/>
        <w:rPr>
          <w:lang w:val="fr-FR"/>
        </w:rPr>
      </w:pPr>
      <w:r w:rsidRPr="0042369E">
        <w:rPr>
          <w:rStyle w:val="y2iqfc"/>
          <w:lang w:val="fr-FR"/>
        </w:rPr>
        <w:t>Posséder une réanimation néonatale à l'aide des données du moniteur ;</w:t>
      </w:r>
    </w:p>
    <w:p w14:paraId="799DEAF3" w14:textId="77777777" w:rsidR="006568EB" w:rsidRPr="0042369E" w:rsidRDefault="006568EB">
      <w:pPr>
        <w:numPr>
          <w:ilvl w:val="0"/>
          <w:numId w:val="26"/>
        </w:numPr>
        <w:ind w:left="284"/>
        <w:rPr>
          <w:lang w:val="fr-FR"/>
        </w:rPr>
      </w:pPr>
      <w:r w:rsidRPr="0042369E">
        <w:rPr>
          <w:rStyle w:val="y2iqfc"/>
          <w:lang w:val="fr-FR"/>
        </w:rPr>
        <w:t>Posséder la technique d'intubation endotrachéale du nouveau-né ;</w:t>
      </w:r>
    </w:p>
    <w:p w14:paraId="3A4B6EBA" w14:textId="77777777" w:rsidR="006568EB" w:rsidRPr="001E4A7E" w:rsidRDefault="006568EB">
      <w:pPr>
        <w:numPr>
          <w:ilvl w:val="0"/>
          <w:numId w:val="26"/>
        </w:numPr>
        <w:ind w:left="284"/>
        <w:rPr>
          <w:lang w:val="fr-FR"/>
        </w:rPr>
      </w:pPr>
      <w:r w:rsidRPr="0042369E">
        <w:rPr>
          <w:rStyle w:val="y2iqfc"/>
          <w:lang w:val="fr-FR"/>
        </w:rPr>
        <w:t>Posséder le cathétérisme de la veine ombilicale ;</w:t>
      </w:r>
    </w:p>
    <w:p w14:paraId="7AE3B88C" w14:textId="77777777" w:rsidR="006568EB" w:rsidRPr="0042369E" w:rsidRDefault="006568EB">
      <w:pPr>
        <w:numPr>
          <w:ilvl w:val="0"/>
          <w:numId w:val="26"/>
        </w:numPr>
        <w:ind w:left="284"/>
        <w:rPr>
          <w:lang w:val="ro-RO"/>
        </w:rPr>
      </w:pPr>
      <w:r w:rsidRPr="0042369E">
        <w:rPr>
          <w:rStyle w:val="y2iqfc"/>
          <w:lang w:val="fr-FR"/>
        </w:rPr>
        <w:t>Reconnaître l'arrêt cardio-respiratoire chez l'enfant</w:t>
      </w:r>
      <w:r w:rsidRPr="0042369E">
        <w:rPr>
          <w:lang w:val="ro-RO"/>
        </w:rPr>
        <w:t xml:space="preserve"> ;</w:t>
      </w:r>
    </w:p>
    <w:p w14:paraId="0D2BD10B" w14:textId="77777777" w:rsidR="006568EB" w:rsidRPr="001E4A7E" w:rsidRDefault="006568EB">
      <w:pPr>
        <w:numPr>
          <w:ilvl w:val="0"/>
          <w:numId w:val="26"/>
        </w:numPr>
        <w:ind w:left="284"/>
        <w:rPr>
          <w:lang w:val="fr-FR"/>
        </w:rPr>
      </w:pPr>
      <w:r w:rsidRPr="0042369E">
        <w:rPr>
          <w:rStyle w:val="y2iqfc"/>
          <w:lang w:val="fr-FR"/>
        </w:rPr>
        <w:t>Posséder les étapes de l'évaluation ABCDE (voies respiratoires, respiration, circulation)</w:t>
      </w:r>
    </w:p>
    <w:p w14:paraId="64FF41F9" w14:textId="77777777" w:rsidR="006568EB" w:rsidRPr="0073097C" w:rsidRDefault="006568EB">
      <w:pPr>
        <w:numPr>
          <w:ilvl w:val="0"/>
          <w:numId w:val="26"/>
        </w:numPr>
        <w:ind w:left="284"/>
        <w:rPr>
          <w:lang w:val="fr-FR"/>
        </w:rPr>
      </w:pPr>
      <w:r w:rsidRPr="0042369E">
        <w:rPr>
          <w:rStyle w:val="y2iqfc"/>
          <w:lang w:val="fr-FR"/>
        </w:rPr>
        <w:t xml:space="preserve">Posséder des techniques de "perméabilisation" des voies respiratoires chez </w:t>
      </w:r>
      <w:proofErr w:type="gramStart"/>
      <w:r w:rsidRPr="0042369E">
        <w:rPr>
          <w:rStyle w:val="y2iqfc"/>
          <w:lang w:val="fr-FR"/>
        </w:rPr>
        <w:t>l'enfant</w:t>
      </w:r>
      <w:r w:rsidRPr="0042369E">
        <w:rPr>
          <w:noProof/>
          <w:lang w:val="ro-RO"/>
        </w:rPr>
        <w:t>;</w:t>
      </w:r>
      <w:proofErr w:type="gramEnd"/>
    </w:p>
    <w:p w14:paraId="2F92E964" w14:textId="77777777" w:rsidR="006568EB" w:rsidRPr="001E4A7E" w:rsidRDefault="006568EB">
      <w:pPr>
        <w:numPr>
          <w:ilvl w:val="0"/>
          <w:numId w:val="26"/>
        </w:numPr>
        <w:ind w:left="284"/>
        <w:rPr>
          <w:lang w:val="fr-FR"/>
        </w:rPr>
      </w:pPr>
      <w:r w:rsidRPr="0042369E">
        <w:rPr>
          <w:rStyle w:val="y2iqfc"/>
          <w:lang w:val="fr-FR"/>
        </w:rPr>
        <w:t xml:space="preserve">Posséder les manœuvres du support vital basal pédiatrique en fonction de l'âge. </w:t>
      </w:r>
    </w:p>
    <w:p w14:paraId="32106570" w14:textId="77777777" w:rsidR="006568EB" w:rsidRPr="001E4A7E" w:rsidRDefault="006568EB">
      <w:pPr>
        <w:numPr>
          <w:ilvl w:val="0"/>
          <w:numId w:val="26"/>
        </w:numPr>
        <w:ind w:left="284"/>
        <w:rPr>
          <w:lang w:val="fr-FR"/>
        </w:rPr>
      </w:pPr>
      <w:r w:rsidRPr="0042369E">
        <w:rPr>
          <w:rStyle w:val="y2iqfc"/>
          <w:lang w:val="fr-FR"/>
        </w:rPr>
        <w:t>Posséder la technique du massage cardiaque externe chez l'enfant en fonction de son âge ;</w:t>
      </w:r>
    </w:p>
    <w:p w14:paraId="3A1057CC" w14:textId="77777777" w:rsidR="006568EB" w:rsidRPr="001E4A7E" w:rsidRDefault="006568EB">
      <w:pPr>
        <w:numPr>
          <w:ilvl w:val="0"/>
          <w:numId w:val="26"/>
        </w:numPr>
        <w:ind w:left="284"/>
        <w:rPr>
          <w:lang w:val="fr-FR"/>
        </w:rPr>
      </w:pPr>
      <w:r w:rsidRPr="0042369E">
        <w:rPr>
          <w:rStyle w:val="y2iqfc"/>
          <w:lang w:val="fr-FR"/>
        </w:rPr>
        <w:t>Posséder la technique de ventilation par ballonnet avec masque aux enfants en fonction de son âge ;</w:t>
      </w:r>
      <w:r w:rsidRPr="001E4A7E">
        <w:rPr>
          <w:lang w:val="fr-FR"/>
        </w:rPr>
        <w:t xml:space="preserve"> </w:t>
      </w:r>
    </w:p>
    <w:p w14:paraId="20050C58" w14:textId="77777777" w:rsidR="006568EB" w:rsidRPr="001E4A7E" w:rsidRDefault="006568EB">
      <w:pPr>
        <w:numPr>
          <w:ilvl w:val="0"/>
          <w:numId w:val="26"/>
        </w:numPr>
        <w:ind w:left="284"/>
        <w:rPr>
          <w:lang w:val="fr-FR"/>
        </w:rPr>
      </w:pPr>
      <w:r w:rsidRPr="0042369E">
        <w:rPr>
          <w:rStyle w:val="y2iqfc"/>
          <w:lang w:val="fr-FR"/>
        </w:rPr>
        <w:t>Posséder la technique de l'oxygénothérapie sur canule nasale, ballonnet et masque facial</w:t>
      </w:r>
      <w:r w:rsidRPr="0042369E">
        <w:rPr>
          <w:noProof/>
          <w:lang w:val="ro-RO"/>
        </w:rPr>
        <w:t xml:space="preserve"> ;</w:t>
      </w:r>
    </w:p>
    <w:p w14:paraId="7CB760A2" w14:textId="77777777" w:rsidR="006568EB" w:rsidRPr="001E4A7E" w:rsidRDefault="006568EB">
      <w:pPr>
        <w:numPr>
          <w:ilvl w:val="0"/>
          <w:numId w:val="26"/>
        </w:numPr>
        <w:ind w:left="284"/>
        <w:rPr>
          <w:lang w:val="fr-FR"/>
        </w:rPr>
      </w:pPr>
      <w:r w:rsidRPr="0042369E">
        <w:rPr>
          <w:rStyle w:val="y2iqfc"/>
          <w:lang w:val="fr-FR"/>
        </w:rPr>
        <w:t xml:space="preserve">Posséder la technique de mesure du temps de recoloration périphérique chez les enfants ; </w:t>
      </w:r>
      <w:r w:rsidRPr="0042369E">
        <w:rPr>
          <w:noProof/>
          <w:lang w:val="ro-RO"/>
        </w:rPr>
        <w:t xml:space="preserve"> </w:t>
      </w:r>
    </w:p>
    <w:p w14:paraId="220330CC" w14:textId="77777777" w:rsidR="006568EB" w:rsidRPr="001E4A7E" w:rsidRDefault="006568EB">
      <w:pPr>
        <w:numPr>
          <w:ilvl w:val="0"/>
          <w:numId w:val="26"/>
        </w:numPr>
        <w:ind w:left="284"/>
        <w:rPr>
          <w:lang w:val="fr-FR"/>
        </w:rPr>
      </w:pPr>
      <w:r w:rsidRPr="0042369E">
        <w:rPr>
          <w:rStyle w:val="y2iqfc"/>
          <w:lang w:val="fr-FR"/>
        </w:rPr>
        <w:t>Posséder la technique de positionnement en sécurité du patient pédiatrique critique par rapport à l'âge ;</w:t>
      </w:r>
    </w:p>
    <w:p w14:paraId="6F73C505" w14:textId="77777777" w:rsidR="006568EB" w:rsidRPr="001E4A7E" w:rsidRDefault="006568EB">
      <w:pPr>
        <w:numPr>
          <w:ilvl w:val="0"/>
          <w:numId w:val="26"/>
        </w:numPr>
        <w:ind w:left="284"/>
        <w:rPr>
          <w:lang w:val="fr-FR"/>
        </w:rPr>
      </w:pPr>
      <w:r w:rsidRPr="0042369E">
        <w:rPr>
          <w:rStyle w:val="y2iqfc"/>
          <w:lang w:val="fr-FR"/>
        </w:rPr>
        <w:lastRenderedPageBreak/>
        <w:t>Pouvoir identifier l'état de choc chez l'enfant ;</w:t>
      </w:r>
    </w:p>
    <w:p w14:paraId="475A3286" w14:textId="77777777" w:rsidR="006568EB" w:rsidRPr="001E4A7E" w:rsidRDefault="006568EB">
      <w:pPr>
        <w:numPr>
          <w:ilvl w:val="0"/>
          <w:numId w:val="26"/>
        </w:numPr>
        <w:ind w:left="284"/>
        <w:rPr>
          <w:lang w:val="fr-FR"/>
        </w:rPr>
      </w:pPr>
      <w:r w:rsidRPr="0042369E">
        <w:rPr>
          <w:rStyle w:val="y2iqfc"/>
          <w:lang w:val="fr-FR"/>
        </w:rPr>
        <w:t>Administrer des médicaments en cas de choc hypovolémique</w:t>
      </w:r>
      <w:r w:rsidRPr="001E4A7E">
        <w:rPr>
          <w:lang w:val="fr-FR"/>
        </w:rPr>
        <w:t xml:space="preserve"> ; </w:t>
      </w:r>
    </w:p>
    <w:p w14:paraId="6A51131F" w14:textId="77777777" w:rsidR="006568EB" w:rsidRPr="001E4A7E" w:rsidRDefault="006568EB">
      <w:pPr>
        <w:numPr>
          <w:ilvl w:val="0"/>
          <w:numId w:val="26"/>
        </w:numPr>
        <w:ind w:left="284"/>
        <w:rPr>
          <w:lang w:val="fr-FR"/>
        </w:rPr>
      </w:pPr>
      <w:r w:rsidRPr="0042369E">
        <w:rPr>
          <w:rStyle w:val="y2iqfc"/>
          <w:lang w:val="fr-FR"/>
        </w:rPr>
        <w:t>Administrer des médicaments en cas de choc hypovolémique</w:t>
      </w:r>
      <w:r w:rsidRPr="001E4A7E">
        <w:rPr>
          <w:lang w:val="fr-FR"/>
        </w:rPr>
        <w:t xml:space="preserve"> ; </w:t>
      </w:r>
    </w:p>
    <w:p w14:paraId="4357814D" w14:textId="77777777" w:rsidR="006568EB" w:rsidRPr="0073097C" w:rsidRDefault="006568EB">
      <w:pPr>
        <w:numPr>
          <w:ilvl w:val="0"/>
          <w:numId w:val="26"/>
        </w:numPr>
        <w:ind w:left="284"/>
        <w:rPr>
          <w:lang w:val="fr-FR"/>
        </w:rPr>
      </w:pPr>
      <w:r w:rsidRPr="0042369E">
        <w:rPr>
          <w:rStyle w:val="y2iqfc"/>
          <w:lang w:val="fr-FR"/>
        </w:rPr>
        <w:t>Être capable d'identifier un dysfonctionnement respiratoire (apnée, stridor, respiration sifflante, halètement</w:t>
      </w:r>
      <w:proofErr w:type="gramStart"/>
      <w:r w:rsidRPr="0042369E">
        <w:rPr>
          <w:rStyle w:val="y2iqfc"/>
          <w:lang w:val="fr-FR"/>
        </w:rPr>
        <w:t>)</w:t>
      </w:r>
      <w:r w:rsidRPr="0073097C">
        <w:rPr>
          <w:lang w:val="fr-FR"/>
        </w:rPr>
        <w:t>;</w:t>
      </w:r>
      <w:proofErr w:type="gramEnd"/>
    </w:p>
    <w:p w14:paraId="0F08362D" w14:textId="77777777" w:rsidR="006568EB" w:rsidRPr="0073097C" w:rsidRDefault="006568EB">
      <w:pPr>
        <w:numPr>
          <w:ilvl w:val="0"/>
          <w:numId w:val="26"/>
        </w:numPr>
        <w:ind w:left="284"/>
        <w:rPr>
          <w:lang w:val="fr-FR"/>
        </w:rPr>
      </w:pPr>
      <w:r w:rsidRPr="0042369E">
        <w:rPr>
          <w:rStyle w:val="y2iqfc"/>
          <w:lang w:val="fr-FR"/>
        </w:rPr>
        <w:t>Pouvoir appliquer des adjuvants des voies respiratoires (canule oropharyngée</w:t>
      </w:r>
      <w:proofErr w:type="gramStart"/>
      <w:r w:rsidRPr="0042369E">
        <w:rPr>
          <w:rStyle w:val="y2iqfc"/>
          <w:lang w:val="fr-FR"/>
        </w:rPr>
        <w:t>)</w:t>
      </w:r>
      <w:r w:rsidRPr="0073097C">
        <w:rPr>
          <w:lang w:val="fr-FR"/>
        </w:rPr>
        <w:t>;</w:t>
      </w:r>
      <w:proofErr w:type="gramEnd"/>
    </w:p>
    <w:p w14:paraId="49130F99" w14:textId="77777777" w:rsidR="006568EB" w:rsidRPr="001E4A7E" w:rsidRDefault="006568EB">
      <w:pPr>
        <w:numPr>
          <w:ilvl w:val="0"/>
          <w:numId w:val="26"/>
        </w:numPr>
        <w:ind w:left="284"/>
        <w:rPr>
          <w:lang w:val="fr-FR"/>
        </w:rPr>
      </w:pPr>
      <w:r w:rsidRPr="0042369E">
        <w:rPr>
          <w:rStyle w:val="y2iqfc"/>
          <w:lang w:val="fr-FR"/>
        </w:rPr>
        <w:t xml:space="preserve">Identifier le patient convulsif et connaître (appliquer) le médication </w:t>
      </w:r>
      <w:proofErr w:type="spellStart"/>
      <w:r w:rsidRPr="0042369E">
        <w:rPr>
          <w:rStyle w:val="y2iqfc"/>
          <w:lang w:val="fr-FR"/>
        </w:rPr>
        <w:t>anticonvulsivante</w:t>
      </w:r>
      <w:proofErr w:type="spellEnd"/>
      <w:r w:rsidRPr="0042369E">
        <w:rPr>
          <w:rStyle w:val="y2iqfc"/>
          <w:lang w:val="fr-FR"/>
        </w:rPr>
        <w:t xml:space="preserve"> ; </w:t>
      </w:r>
      <w:r w:rsidRPr="001E4A7E">
        <w:rPr>
          <w:lang w:val="fr-FR"/>
        </w:rPr>
        <w:t xml:space="preserve"> </w:t>
      </w:r>
    </w:p>
    <w:p w14:paraId="7B4A43B5" w14:textId="77777777" w:rsidR="006568EB" w:rsidRPr="001E4A7E" w:rsidRDefault="006568EB">
      <w:pPr>
        <w:numPr>
          <w:ilvl w:val="0"/>
          <w:numId w:val="26"/>
        </w:numPr>
        <w:ind w:left="284"/>
        <w:rPr>
          <w:lang w:val="fr-FR"/>
        </w:rPr>
      </w:pPr>
      <w:r w:rsidRPr="0042369E">
        <w:rPr>
          <w:rStyle w:val="y2iqfc"/>
          <w:lang w:val="fr-FR"/>
        </w:rPr>
        <w:t>Déterminer les signes de déshydratation et évaluer le degré de déshydratation (selon l'OMS) ;</w:t>
      </w:r>
    </w:p>
    <w:p w14:paraId="6B1482DE" w14:textId="77777777" w:rsidR="006568EB" w:rsidRPr="0042369E" w:rsidRDefault="006568EB">
      <w:pPr>
        <w:numPr>
          <w:ilvl w:val="0"/>
          <w:numId w:val="26"/>
        </w:numPr>
        <w:ind w:left="284"/>
        <w:rPr>
          <w:lang w:val="ro-MD"/>
        </w:rPr>
      </w:pPr>
      <w:r w:rsidRPr="0042369E">
        <w:rPr>
          <w:rStyle w:val="y2iqfc"/>
          <w:lang w:val="fr-FR"/>
        </w:rPr>
        <w:t>Effectuer une réhydratation orale chez les enfants déshydratés selon le plan A et B en fonction de l'âge du patient (selon l'OMS).</w:t>
      </w:r>
    </w:p>
    <w:p w14:paraId="0CED7244" w14:textId="77777777" w:rsidR="006568EB" w:rsidRPr="001E4A7E" w:rsidRDefault="006568EB">
      <w:pPr>
        <w:numPr>
          <w:ilvl w:val="0"/>
          <w:numId w:val="26"/>
        </w:numPr>
        <w:ind w:left="284"/>
        <w:rPr>
          <w:lang w:val="fr-FR"/>
        </w:rPr>
      </w:pPr>
      <w:r w:rsidRPr="0042369E">
        <w:rPr>
          <w:rStyle w:val="y2iqfc"/>
          <w:lang w:val="fr-FR"/>
        </w:rPr>
        <w:t xml:space="preserve">Posséder la technique d'installation de la sonde nasogastrique chez l'enfant ; </w:t>
      </w:r>
    </w:p>
    <w:p w14:paraId="0C4558AC" w14:textId="77777777" w:rsidR="006568EB" w:rsidRPr="001E4A7E" w:rsidRDefault="006568EB">
      <w:pPr>
        <w:numPr>
          <w:ilvl w:val="0"/>
          <w:numId w:val="26"/>
        </w:numPr>
        <w:ind w:left="284"/>
        <w:rPr>
          <w:lang w:val="fr-FR"/>
        </w:rPr>
      </w:pPr>
      <w:r w:rsidRPr="0042369E">
        <w:rPr>
          <w:rStyle w:val="y2iqfc"/>
          <w:lang w:val="fr-FR"/>
        </w:rPr>
        <w:t>Apprécier correctement la gravité de l'aspiration d'un corps étranger dans les voies respiratoires ;</w:t>
      </w:r>
    </w:p>
    <w:p w14:paraId="5B677A47" w14:textId="77777777" w:rsidR="006568EB" w:rsidRPr="001E4A7E" w:rsidRDefault="006568EB">
      <w:pPr>
        <w:numPr>
          <w:ilvl w:val="0"/>
          <w:numId w:val="26"/>
        </w:numPr>
        <w:ind w:left="284"/>
        <w:rPr>
          <w:lang w:val="fr-FR"/>
        </w:rPr>
      </w:pPr>
      <w:r w:rsidRPr="0042369E">
        <w:rPr>
          <w:rStyle w:val="y2iqfc"/>
          <w:lang w:val="fr-FR"/>
        </w:rPr>
        <w:t>Posséder des techniques d'aspiration de corps étrangers dans l'aspiration de corps étrangers ;</w:t>
      </w:r>
      <w:r w:rsidRPr="001E4A7E">
        <w:rPr>
          <w:lang w:val="fr-FR"/>
        </w:rPr>
        <w:t xml:space="preserve"> </w:t>
      </w:r>
    </w:p>
    <w:p w14:paraId="2BCACDAF" w14:textId="77777777" w:rsidR="006568EB" w:rsidRPr="001E4A7E" w:rsidRDefault="006568EB">
      <w:pPr>
        <w:numPr>
          <w:ilvl w:val="0"/>
          <w:numId w:val="26"/>
        </w:numPr>
        <w:ind w:left="284"/>
        <w:rPr>
          <w:lang w:val="fr-FR"/>
        </w:rPr>
      </w:pPr>
      <w:r w:rsidRPr="0042369E">
        <w:rPr>
          <w:rStyle w:val="y2iqfc"/>
          <w:lang w:val="fr-FR"/>
        </w:rPr>
        <w:t xml:space="preserve">Posséder la technique d'inhalation avec β2 - </w:t>
      </w:r>
      <w:proofErr w:type="spellStart"/>
      <w:r w:rsidRPr="0042369E">
        <w:rPr>
          <w:rStyle w:val="y2iqfc"/>
          <w:lang w:val="fr-FR"/>
        </w:rPr>
        <w:t>adrénomimétiques</w:t>
      </w:r>
      <w:proofErr w:type="spellEnd"/>
      <w:r w:rsidRPr="0042369E">
        <w:rPr>
          <w:rStyle w:val="y2iqfc"/>
          <w:lang w:val="fr-FR"/>
        </w:rPr>
        <w:t xml:space="preserve"> dans l'exacerbation de l'asthme chez les enfants d'âges différents (utilisation d'un </w:t>
      </w:r>
      <w:proofErr w:type="spellStart"/>
      <w:r w:rsidRPr="0042369E">
        <w:rPr>
          <w:rStyle w:val="y2iqfc"/>
          <w:lang w:val="fr-FR"/>
        </w:rPr>
        <w:t>spaser</w:t>
      </w:r>
      <w:proofErr w:type="spellEnd"/>
      <w:r w:rsidRPr="0042369E">
        <w:rPr>
          <w:rStyle w:val="y2iqfc"/>
          <w:lang w:val="fr-FR"/>
        </w:rPr>
        <w:t xml:space="preserve"> masqué, d'un embout buccal, d'un aérosol sous pression).</w:t>
      </w:r>
      <w:r w:rsidRPr="001E4A7E">
        <w:rPr>
          <w:lang w:val="fr-FR"/>
        </w:rPr>
        <w:t xml:space="preserve"> </w:t>
      </w:r>
    </w:p>
    <w:p w14:paraId="1E418EE3" w14:textId="77777777" w:rsidR="006568EB" w:rsidRPr="0042369E" w:rsidRDefault="006568EB">
      <w:pPr>
        <w:numPr>
          <w:ilvl w:val="0"/>
          <w:numId w:val="26"/>
        </w:numPr>
        <w:ind w:left="284"/>
        <w:rPr>
          <w:rStyle w:val="y2iqfc"/>
          <w:caps/>
          <w:lang w:val="fr-FR"/>
        </w:rPr>
      </w:pPr>
      <w:r w:rsidRPr="0042369E">
        <w:rPr>
          <w:rStyle w:val="y2iqfc"/>
          <w:lang w:val="fr-FR"/>
        </w:rPr>
        <w:t xml:space="preserve">Posséder des techniques d'inhalation dans le traitement de l'asthme en utilisant des appareils - </w:t>
      </w:r>
      <w:proofErr w:type="spellStart"/>
      <w:r w:rsidRPr="0042369E">
        <w:rPr>
          <w:rStyle w:val="y2iqfc"/>
          <w:lang w:val="fr-FR"/>
        </w:rPr>
        <w:t>dischaler</w:t>
      </w:r>
      <w:proofErr w:type="spellEnd"/>
      <w:r w:rsidRPr="0042369E">
        <w:rPr>
          <w:rStyle w:val="y2iqfc"/>
          <w:lang w:val="fr-FR"/>
        </w:rPr>
        <w:t xml:space="preserve">, </w:t>
      </w:r>
      <w:proofErr w:type="spellStart"/>
      <w:r w:rsidRPr="0042369E">
        <w:rPr>
          <w:rStyle w:val="y2iqfc"/>
          <w:lang w:val="fr-FR"/>
        </w:rPr>
        <w:t>turbohaler</w:t>
      </w:r>
      <w:proofErr w:type="spellEnd"/>
      <w:r w:rsidRPr="0042369E">
        <w:rPr>
          <w:rStyle w:val="y2iqfc"/>
          <w:lang w:val="fr-FR"/>
        </w:rPr>
        <w:t>, nébuliseur.</w:t>
      </w:r>
    </w:p>
    <w:p w14:paraId="54136BE9" w14:textId="77777777" w:rsidR="006568EB" w:rsidRPr="00BE375D" w:rsidRDefault="006568EB" w:rsidP="006568EB">
      <w:pPr>
        <w:ind w:left="284"/>
        <w:rPr>
          <w:b/>
          <w:caps/>
          <w:color w:val="FF0000"/>
          <w:lang w:val="fr-FR"/>
        </w:rPr>
      </w:pPr>
    </w:p>
    <w:p w14:paraId="081FB47F" w14:textId="77777777" w:rsidR="006568EB" w:rsidRPr="0042369E" w:rsidRDefault="006568EB">
      <w:pPr>
        <w:pStyle w:val="af4"/>
        <w:widowControl w:val="0"/>
        <w:numPr>
          <w:ilvl w:val="0"/>
          <w:numId w:val="1"/>
        </w:numPr>
        <w:spacing w:before="120" w:after="120"/>
        <w:rPr>
          <w:b/>
          <w:caps/>
          <w:lang w:val="fr-FR"/>
        </w:rPr>
      </w:pPr>
      <w:r w:rsidRPr="0042369E">
        <w:rPr>
          <w:b/>
          <w:caps/>
          <w:lang w:val="fr-FR"/>
        </w:rPr>
        <w:t>OBJECTIFS DE RÉFÉRENCE ET UNITÉs DE CONtenu</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5341"/>
      </w:tblGrid>
      <w:tr w:rsidR="006568EB" w:rsidRPr="00A526A3" w14:paraId="32636B0D" w14:textId="77777777" w:rsidTr="00B56E42">
        <w:trPr>
          <w:trHeight w:val="247"/>
          <w:tblHeader/>
          <w:jc w:val="center"/>
        </w:trPr>
        <w:tc>
          <w:tcPr>
            <w:tcW w:w="5061" w:type="dxa"/>
            <w:tcBorders>
              <w:top w:val="single" w:sz="4" w:space="0" w:color="auto"/>
              <w:left w:val="single" w:sz="4" w:space="0" w:color="auto"/>
              <w:bottom w:val="single" w:sz="4" w:space="0" w:color="auto"/>
              <w:right w:val="single" w:sz="4" w:space="0" w:color="auto"/>
            </w:tcBorders>
          </w:tcPr>
          <w:p w14:paraId="435C205D" w14:textId="77777777" w:rsidR="006568EB" w:rsidRPr="000B3E61" w:rsidRDefault="006568EB" w:rsidP="00145B28">
            <w:pPr>
              <w:tabs>
                <w:tab w:val="left" w:pos="170"/>
              </w:tabs>
              <w:jc w:val="center"/>
              <w:rPr>
                <w:b/>
                <w:iCs/>
                <w:color w:val="000000"/>
                <w:spacing w:val="-4"/>
                <w:lang w:val="fr-FR"/>
              </w:rPr>
            </w:pPr>
            <w:r w:rsidRPr="000B3E61">
              <w:rPr>
                <w:b/>
                <w:iCs/>
                <w:color w:val="000000"/>
                <w:spacing w:val="-4"/>
                <w:lang w:val="fr-FR"/>
              </w:rPr>
              <w:t>Objectifs</w:t>
            </w:r>
          </w:p>
        </w:tc>
        <w:tc>
          <w:tcPr>
            <w:tcW w:w="5341" w:type="dxa"/>
            <w:tcBorders>
              <w:top w:val="single" w:sz="4" w:space="0" w:color="auto"/>
              <w:left w:val="single" w:sz="4" w:space="0" w:color="auto"/>
              <w:bottom w:val="single" w:sz="4" w:space="0" w:color="auto"/>
              <w:right w:val="single" w:sz="4" w:space="0" w:color="auto"/>
            </w:tcBorders>
          </w:tcPr>
          <w:p w14:paraId="40525A6A" w14:textId="77777777" w:rsidR="006568EB" w:rsidRPr="000B3E61" w:rsidRDefault="006568EB" w:rsidP="00145B28">
            <w:pPr>
              <w:tabs>
                <w:tab w:val="left" w:pos="170"/>
              </w:tabs>
              <w:jc w:val="center"/>
              <w:rPr>
                <w:b/>
                <w:iCs/>
                <w:color w:val="000000"/>
                <w:spacing w:val="-4"/>
                <w:lang w:val="fr-FR"/>
              </w:rPr>
            </w:pPr>
            <w:r w:rsidRPr="000B3E61">
              <w:rPr>
                <w:b/>
                <w:iCs/>
                <w:color w:val="000000"/>
                <w:spacing w:val="-4"/>
                <w:lang w:val="fr-FR"/>
              </w:rPr>
              <w:t>Unités de contenu</w:t>
            </w:r>
          </w:p>
        </w:tc>
      </w:tr>
      <w:tr w:rsidR="006568EB" w:rsidRPr="00A526A3" w14:paraId="0E91226C" w14:textId="77777777" w:rsidTr="00145B28">
        <w:trPr>
          <w:trHeight w:val="247"/>
          <w:jc w:val="center"/>
        </w:trPr>
        <w:tc>
          <w:tcPr>
            <w:tcW w:w="10402" w:type="dxa"/>
            <w:gridSpan w:val="2"/>
            <w:tcBorders>
              <w:top w:val="single" w:sz="4" w:space="0" w:color="auto"/>
              <w:left w:val="single" w:sz="4" w:space="0" w:color="auto"/>
              <w:bottom w:val="single" w:sz="4" w:space="0" w:color="auto"/>
              <w:right w:val="single" w:sz="4" w:space="0" w:color="auto"/>
            </w:tcBorders>
          </w:tcPr>
          <w:p w14:paraId="2B0EA3B2" w14:textId="77777777" w:rsidR="006568EB" w:rsidRPr="000B3E61" w:rsidRDefault="006568EB" w:rsidP="00145B28">
            <w:pPr>
              <w:pStyle w:val="Default"/>
              <w:rPr>
                <w:lang w:val="fr-FR" w:eastAsia="en-US"/>
              </w:rPr>
            </w:pPr>
            <w:r w:rsidRPr="000B3E61">
              <w:rPr>
                <w:b/>
                <w:bCs/>
                <w:spacing w:val="-4"/>
                <w:lang w:val="fr-FR"/>
              </w:rPr>
              <w:t>Thème (chapitre) 1.</w:t>
            </w:r>
            <w:r w:rsidRPr="000B3E61">
              <w:rPr>
                <w:lang w:val="fr-FR" w:eastAsia="en-US"/>
              </w:rPr>
              <w:t xml:space="preserve"> Puériculture et pédiatrie, définitions, concepts fondamentaux. Périodes d'enfance.</w:t>
            </w:r>
          </w:p>
          <w:p w14:paraId="6BAAB290" w14:textId="77777777" w:rsidR="006568EB" w:rsidRPr="000B3E61" w:rsidRDefault="006568EB" w:rsidP="00145B28">
            <w:pPr>
              <w:tabs>
                <w:tab w:val="left" w:pos="170"/>
              </w:tabs>
              <w:rPr>
                <w:lang w:val="fr-FR"/>
              </w:rPr>
            </w:pPr>
            <w:r w:rsidRPr="000B3E61">
              <w:rPr>
                <w:lang w:val="fr-FR" w:eastAsia="en-US"/>
              </w:rPr>
              <w:t xml:space="preserve">Croissance et développement de l'enfant. Développement physique (somatique) de l'enfant. Développement </w:t>
            </w:r>
            <w:proofErr w:type="spellStart"/>
            <w:r w:rsidRPr="000B3E61">
              <w:rPr>
                <w:lang w:val="fr-FR" w:eastAsia="en-US"/>
              </w:rPr>
              <w:t>neuro-psychique</w:t>
            </w:r>
            <w:proofErr w:type="spellEnd"/>
            <w:r w:rsidRPr="000B3E61">
              <w:rPr>
                <w:lang w:val="fr-FR" w:eastAsia="en-US"/>
              </w:rPr>
              <w:t xml:space="preserve"> de l'enfant.</w:t>
            </w:r>
            <w:r w:rsidRPr="000B3E61">
              <w:rPr>
                <w:b/>
                <w:bCs/>
                <w:color w:val="000000"/>
                <w:spacing w:val="-4"/>
                <w:lang w:val="fr-FR"/>
              </w:rPr>
              <w:t xml:space="preserve"> </w:t>
            </w:r>
          </w:p>
        </w:tc>
      </w:tr>
      <w:tr w:rsidR="006568EB" w:rsidRPr="00B56E42" w14:paraId="167E201F" w14:textId="77777777" w:rsidTr="00B56E42">
        <w:trPr>
          <w:trHeight w:val="3121"/>
          <w:jc w:val="center"/>
        </w:trPr>
        <w:tc>
          <w:tcPr>
            <w:tcW w:w="5061" w:type="dxa"/>
            <w:tcBorders>
              <w:top w:val="single" w:sz="4" w:space="0" w:color="auto"/>
              <w:left w:val="single" w:sz="4" w:space="0" w:color="auto"/>
              <w:right w:val="single" w:sz="4" w:space="0" w:color="auto"/>
            </w:tcBorders>
          </w:tcPr>
          <w:p w14:paraId="70E2301F" w14:textId="77777777" w:rsidR="006568EB" w:rsidRPr="000B3E61" w:rsidRDefault="006568EB">
            <w:pPr>
              <w:numPr>
                <w:ilvl w:val="0"/>
                <w:numId w:val="4"/>
              </w:numPr>
              <w:tabs>
                <w:tab w:val="clear" w:pos="720"/>
              </w:tabs>
              <w:ind w:left="132" w:hanging="140"/>
              <w:rPr>
                <w:lang w:val="fr-FR" w:eastAsia="en-US"/>
              </w:rPr>
            </w:pPr>
            <w:r w:rsidRPr="000B3E61">
              <w:rPr>
                <w:lang w:val="fr-FR" w:eastAsia="en-US"/>
              </w:rPr>
              <w:t xml:space="preserve"> Définir les concepts de puériculture, de pédiatrie, les concepts fondamentaux de la pédiatrie.</w:t>
            </w:r>
          </w:p>
          <w:p w14:paraId="305CF984" w14:textId="77777777" w:rsidR="006568EB" w:rsidRPr="000B3E61" w:rsidRDefault="006568EB">
            <w:pPr>
              <w:numPr>
                <w:ilvl w:val="0"/>
                <w:numId w:val="4"/>
              </w:numPr>
              <w:tabs>
                <w:tab w:val="clear" w:pos="720"/>
              </w:tabs>
              <w:ind w:left="132" w:hanging="140"/>
              <w:rPr>
                <w:lang w:val="fr-FR" w:eastAsia="en-US"/>
              </w:rPr>
            </w:pPr>
            <w:r w:rsidRPr="000B3E61">
              <w:rPr>
                <w:lang w:val="fr-FR" w:eastAsia="en-US"/>
              </w:rPr>
              <w:t xml:space="preserve"> Déterminer les standards de supervision médicale des enfants.</w:t>
            </w:r>
          </w:p>
          <w:p w14:paraId="79DD184A" w14:textId="77777777" w:rsidR="006568EB" w:rsidRPr="000B3E61" w:rsidRDefault="006568EB">
            <w:pPr>
              <w:numPr>
                <w:ilvl w:val="0"/>
                <w:numId w:val="4"/>
              </w:numPr>
              <w:tabs>
                <w:tab w:val="clear" w:pos="720"/>
              </w:tabs>
              <w:ind w:left="132" w:hanging="140"/>
              <w:rPr>
                <w:lang w:val="fr-FR" w:eastAsia="en-US"/>
              </w:rPr>
            </w:pPr>
            <w:r w:rsidRPr="000B3E61">
              <w:rPr>
                <w:lang w:val="fr-FR" w:eastAsia="en-US"/>
              </w:rPr>
              <w:t xml:space="preserve"> Spécifier les caractéristiques et la signification des périodes de l'enfance.</w:t>
            </w:r>
          </w:p>
          <w:p w14:paraId="31F9B8D5" w14:textId="77777777" w:rsidR="006568EB" w:rsidRPr="000B3E61" w:rsidRDefault="006568EB">
            <w:pPr>
              <w:numPr>
                <w:ilvl w:val="0"/>
                <w:numId w:val="4"/>
              </w:numPr>
              <w:tabs>
                <w:tab w:val="clear" w:pos="720"/>
              </w:tabs>
              <w:ind w:left="132" w:hanging="140"/>
              <w:rPr>
                <w:lang w:val="fr-FR" w:eastAsia="en-US"/>
              </w:rPr>
            </w:pPr>
            <w:r w:rsidRPr="000B3E61">
              <w:rPr>
                <w:lang w:val="fr-FR" w:eastAsia="en-US"/>
              </w:rPr>
              <w:t>Caractériser les mécanismes et les lois de la croissance et du développement de l'enfant.</w:t>
            </w:r>
          </w:p>
          <w:p w14:paraId="54349739" w14:textId="77777777" w:rsidR="006568EB" w:rsidRPr="000B3E61" w:rsidRDefault="006568EB">
            <w:pPr>
              <w:numPr>
                <w:ilvl w:val="0"/>
                <w:numId w:val="4"/>
              </w:numPr>
              <w:tabs>
                <w:tab w:val="clear" w:pos="720"/>
              </w:tabs>
              <w:ind w:left="132" w:hanging="140"/>
              <w:rPr>
                <w:spacing w:val="-4"/>
                <w:lang w:val="fr-FR"/>
              </w:rPr>
            </w:pPr>
            <w:r w:rsidRPr="000B3E61">
              <w:rPr>
                <w:lang w:val="fr-FR" w:eastAsia="en-US"/>
              </w:rPr>
              <w:t xml:space="preserve"> Définir et appliquer les principes et les méthodes d'évaluation du développement physique et neuropsychique de l'enfant.</w:t>
            </w:r>
          </w:p>
        </w:tc>
        <w:tc>
          <w:tcPr>
            <w:tcW w:w="5341" w:type="dxa"/>
            <w:tcBorders>
              <w:top w:val="single" w:sz="4" w:space="0" w:color="auto"/>
              <w:left w:val="single" w:sz="4" w:space="0" w:color="auto"/>
              <w:right w:val="single" w:sz="4" w:space="0" w:color="auto"/>
            </w:tcBorders>
            <w:vAlign w:val="center"/>
          </w:tcPr>
          <w:p w14:paraId="009A495E" w14:textId="77777777" w:rsidR="006568EB" w:rsidRPr="000B3E61" w:rsidRDefault="006568EB" w:rsidP="00145B28">
            <w:pPr>
              <w:tabs>
                <w:tab w:val="left" w:pos="-108"/>
              </w:tabs>
              <w:rPr>
                <w:lang w:val="fr-FR" w:eastAsia="en-US"/>
              </w:rPr>
            </w:pPr>
            <w:r w:rsidRPr="000B3E61">
              <w:rPr>
                <w:lang w:val="fr-FR" w:eastAsia="en-US"/>
              </w:rPr>
              <w:t>Définitions de la puériculture et de la pédiatrie. L’enfant bien portant. Standards de supervision médicale des enfants.</w:t>
            </w:r>
          </w:p>
          <w:p w14:paraId="39FD3E97" w14:textId="77777777" w:rsidR="006568EB" w:rsidRPr="000B3E61" w:rsidRDefault="006568EB" w:rsidP="00145B28">
            <w:pPr>
              <w:tabs>
                <w:tab w:val="left" w:pos="-108"/>
              </w:tabs>
              <w:rPr>
                <w:lang w:val="fr-FR" w:eastAsia="en-US"/>
              </w:rPr>
            </w:pPr>
            <w:r w:rsidRPr="000B3E61">
              <w:rPr>
                <w:lang w:val="fr-FR" w:eastAsia="en-US"/>
              </w:rPr>
              <w:t>Caractéristiques des périodes de l'enfance.</w:t>
            </w:r>
          </w:p>
          <w:p w14:paraId="4356FD79" w14:textId="77777777" w:rsidR="006568EB" w:rsidRPr="000B3E61" w:rsidRDefault="006568EB" w:rsidP="00145B28">
            <w:pPr>
              <w:tabs>
                <w:tab w:val="left" w:pos="-108"/>
              </w:tabs>
              <w:rPr>
                <w:lang w:val="fr-FR" w:eastAsia="en-US"/>
              </w:rPr>
            </w:pPr>
            <w:r w:rsidRPr="000B3E61">
              <w:rPr>
                <w:lang w:val="fr-FR" w:eastAsia="en-US"/>
              </w:rPr>
              <w:t>Lois et mécanisme de la croissance et du développement de l'enfant.</w:t>
            </w:r>
          </w:p>
          <w:p w14:paraId="7B46EF5C" w14:textId="77777777" w:rsidR="006568EB" w:rsidRPr="000B3E61" w:rsidRDefault="006568EB" w:rsidP="00145B28">
            <w:pPr>
              <w:tabs>
                <w:tab w:val="left" w:pos="-108"/>
              </w:tabs>
              <w:rPr>
                <w:lang w:val="fr-FR" w:eastAsia="en-US"/>
              </w:rPr>
            </w:pPr>
            <w:r w:rsidRPr="000B3E61">
              <w:rPr>
                <w:lang w:val="fr-FR" w:eastAsia="en-US"/>
              </w:rPr>
              <w:t>Immunoprophylaxie des enfants. Le calendrier vaccinal. Indications et contre-indications. Réactions indésirables.</w:t>
            </w:r>
          </w:p>
          <w:p w14:paraId="6B59858B" w14:textId="77777777" w:rsidR="006568EB" w:rsidRPr="000B3E61" w:rsidRDefault="006568EB" w:rsidP="00145B28">
            <w:pPr>
              <w:tabs>
                <w:tab w:val="left" w:pos="-108"/>
              </w:tabs>
              <w:rPr>
                <w:lang w:val="fr-FR" w:eastAsia="en-US"/>
              </w:rPr>
            </w:pPr>
            <w:r w:rsidRPr="000B3E61">
              <w:rPr>
                <w:lang w:val="fr-FR" w:eastAsia="en-US"/>
              </w:rPr>
              <w:t xml:space="preserve">Méthodes d'appréciation et d'évaluation du développement physique, du développement </w:t>
            </w:r>
            <w:proofErr w:type="spellStart"/>
            <w:r w:rsidRPr="000B3E61">
              <w:rPr>
                <w:lang w:val="fr-FR" w:eastAsia="en-US"/>
              </w:rPr>
              <w:t>neuro-psychique</w:t>
            </w:r>
            <w:proofErr w:type="spellEnd"/>
            <w:r w:rsidRPr="000B3E61">
              <w:rPr>
                <w:lang w:val="fr-FR" w:eastAsia="en-US"/>
              </w:rPr>
              <w:t xml:space="preserve"> de l'enfant. Maturation sexuelle des garçons et des filles : critères, termes. Maturation osseuse, pubertaire. Diagnostic du développement physique.</w:t>
            </w:r>
          </w:p>
          <w:p w14:paraId="64651FB4" w14:textId="77777777" w:rsidR="006568EB" w:rsidRPr="000B3E61" w:rsidRDefault="006568EB" w:rsidP="00145B28">
            <w:pPr>
              <w:tabs>
                <w:tab w:val="left" w:pos="-108"/>
              </w:tabs>
              <w:rPr>
                <w:iCs/>
                <w:color w:val="000000"/>
                <w:spacing w:val="-4"/>
                <w:lang w:val="fr-FR"/>
              </w:rPr>
            </w:pPr>
            <w:r w:rsidRPr="000B3E61">
              <w:rPr>
                <w:color w:val="000000" w:themeColor="text1"/>
                <w:lang w:val="fr-FR" w:eastAsia="en-US"/>
              </w:rPr>
              <w:t>Définition</w:t>
            </w:r>
            <w:r w:rsidRPr="000B3E61">
              <w:rPr>
                <w:lang w:val="fr-FR" w:eastAsia="en-US"/>
              </w:rPr>
              <w:t xml:space="preserve"> de l’adolescent dans la pratique médicale.  </w:t>
            </w:r>
          </w:p>
        </w:tc>
      </w:tr>
      <w:tr w:rsidR="006568EB" w:rsidRPr="00B56E42" w14:paraId="2E9129C4" w14:textId="77777777" w:rsidTr="00145B28">
        <w:trPr>
          <w:trHeight w:val="247"/>
          <w:jc w:val="center"/>
        </w:trPr>
        <w:tc>
          <w:tcPr>
            <w:tcW w:w="10402" w:type="dxa"/>
            <w:gridSpan w:val="2"/>
            <w:tcBorders>
              <w:top w:val="single" w:sz="4" w:space="0" w:color="auto"/>
              <w:left w:val="single" w:sz="4" w:space="0" w:color="auto"/>
              <w:bottom w:val="single" w:sz="4" w:space="0" w:color="auto"/>
              <w:right w:val="single" w:sz="4" w:space="0" w:color="auto"/>
            </w:tcBorders>
          </w:tcPr>
          <w:p w14:paraId="7FA31608" w14:textId="77777777" w:rsidR="006568EB" w:rsidRPr="000B3E61" w:rsidRDefault="006568EB" w:rsidP="00145B28">
            <w:pPr>
              <w:tabs>
                <w:tab w:val="left" w:pos="170"/>
              </w:tabs>
              <w:ind w:left="132" w:hanging="140"/>
              <w:rPr>
                <w:lang w:val="fr-FR"/>
              </w:rPr>
            </w:pPr>
            <w:r w:rsidRPr="000B3E61">
              <w:rPr>
                <w:b/>
                <w:bCs/>
                <w:color w:val="000000"/>
                <w:spacing w:val="-4"/>
                <w:lang w:val="fr-FR"/>
              </w:rPr>
              <w:t xml:space="preserve">Thème (chapitre) 2.  </w:t>
            </w:r>
            <w:r w:rsidRPr="000B3E61">
              <w:rPr>
                <w:lang w:val="fr-FR"/>
              </w:rPr>
              <w:t xml:space="preserve">Nutrition et alimentation de l’enfant et de l’adolescent </w:t>
            </w:r>
          </w:p>
        </w:tc>
      </w:tr>
      <w:tr w:rsidR="006568EB" w:rsidRPr="00B56E42" w14:paraId="25B9E40A"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11FC1D99" w14:textId="77777777" w:rsidR="006568EB" w:rsidRPr="000B3E61" w:rsidRDefault="006568EB">
            <w:pPr>
              <w:pStyle w:val="z1Char"/>
              <w:numPr>
                <w:ilvl w:val="0"/>
                <w:numId w:val="4"/>
              </w:numPr>
              <w:tabs>
                <w:tab w:val="clear" w:pos="720"/>
              </w:tabs>
              <w:ind w:left="132" w:hanging="140"/>
              <w:jc w:val="left"/>
              <w:rPr>
                <w:sz w:val="24"/>
                <w:szCs w:val="24"/>
                <w:lang w:val="fr-FR"/>
              </w:rPr>
            </w:pPr>
            <w:r w:rsidRPr="000B3E61">
              <w:rPr>
                <w:sz w:val="24"/>
                <w:szCs w:val="24"/>
                <w:lang w:val="fr-FR"/>
              </w:rPr>
              <w:t xml:space="preserve">Définir les notions de nutrition ; besoins énergétiques, </w:t>
            </w:r>
            <w:proofErr w:type="spellStart"/>
            <w:r w:rsidRPr="000B3E61">
              <w:rPr>
                <w:sz w:val="24"/>
                <w:szCs w:val="24"/>
                <w:lang w:val="fr-FR"/>
              </w:rPr>
              <w:t>nutritionnnels</w:t>
            </w:r>
            <w:proofErr w:type="spellEnd"/>
            <w:r w:rsidRPr="000B3E61">
              <w:rPr>
                <w:sz w:val="24"/>
                <w:szCs w:val="24"/>
                <w:lang w:val="fr-FR"/>
              </w:rPr>
              <w:t xml:space="preserve"> quantitatifs et qualitatifs, hydriques, de métabolisme chez les enfants en fonction de leur âge.</w:t>
            </w:r>
          </w:p>
          <w:p w14:paraId="10081E72" w14:textId="77777777" w:rsidR="006568EB" w:rsidRPr="000B3E61" w:rsidRDefault="006568EB">
            <w:pPr>
              <w:pStyle w:val="z1Char"/>
              <w:numPr>
                <w:ilvl w:val="0"/>
                <w:numId w:val="4"/>
              </w:numPr>
              <w:tabs>
                <w:tab w:val="clear" w:pos="720"/>
              </w:tabs>
              <w:ind w:left="132" w:hanging="140"/>
              <w:jc w:val="left"/>
              <w:rPr>
                <w:sz w:val="24"/>
                <w:szCs w:val="24"/>
                <w:lang w:val="fr-FR"/>
              </w:rPr>
            </w:pPr>
            <w:r w:rsidRPr="000B3E61">
              <w:rPr>
                <w:sz w:val="24"/>
                <w:szCs w:val="24"/>
                <w:lang w:val="fr-FR"/>
              </w:rPr>
              <w:t>Expliquer les principes du régime alimentaire naturel, artificiel et mixte du nourrisson.</w:t>
            </w:r>
          </w:p>
          <w:p w14:paraId="2284C72B" w14:textId="77777777" w:rsidR="006568EB" w:rsidRPr="000B3E61" w:rsidRDefault="006568EB">
            <w:pPr>
              <w:pStyle w:val="z1Char"/>
              <w:numPr>
                <w:ilvl w:val="0"/>
                <w:numId w:val="4"/>
              </w:numPr>
              <w:tabs>
                <w:tab w:val="clear" w:pos="720"/>
              </w:tabs>
              <w:ind w:left="132" w:hanging="140"/>
              <w:jc w:val="left"/>
              <w:rPr>
                <w:sz w:val="24"/>
                <w:szCs w:val="24"/>
                <w:lang w:val="fr-FR"/>
              </w:rPr>
            </w:pPr>
            <w:r w:rsidRPr="000B3E61">
              <w:rPr>
                <w:sz w:val="24"/>
                <w:szCs w:val="24"/>
                <w:lang w:val="fr-FR"/>
              </w:rPr>
              <w:lastRenderedPageBreak/>
              <w:t>Expliquer les principes de l'alimentation diversifiée (complémentaire).</w:t>
            </w:r>
          </w:p>
          <w:p w14:paraId="5AD98899" w14:textId="77777777" w:rsidR="006568EB" w:rsidRPr="000B3E61" w:rsidRDefault="006568EB">
            <w:pPr>
              <w:pStyle w:val="z1Char"/>
              <w:numPr>
                <w:ilvl w:val="0"/>
                <w:numId w:val="4"/>
              </w:numPr>
              <w:tabs>
                <w:tab w:val="clear" w:pos="720"/>
              </w:tabs>
              <w:ind w:left="132" w:hanging="140"/>
              <w:jc w:val="left"/>
              <w:rPr>
                <w:sz w:val="24"/>
                <w:szCs w:val="24"/>
                <w:lang w:val="fr-FR"/>
              </w:rPr>
            </w:pPr>
            <w:r w:rsidRPr="000B3E61">
              <w:rPr>
                <w:sz w:val="24"/>
                <w:szCs w:val="24"/>
                <w:lang w:val="fr-FR"/>
              </w:rPr>
              <w:t>Expliquer les principes de l'alimentation des enfants d'âge préscolaire et scolaire.</w:t>
            </w:r>
          </w:p>
          <w:p w14:paraId="665A3676" w14:textId="77777777" w:rsidR="006568EB" w:rsidRPr="000B3E61" w:rsidRDefault="006568EB">
            <w:pPr>
              <w:pStyle w:val="z1Char"/>
              <w:numPr>
                <w:ilvl w:val="0"/>
                <w:numId w:val="4"/>
              </w:numPr>
              <w:tabs>
                <w:tab w:val="clear" w:pos="720"/>
              </w:tabs>
              <w:ind w:left="132" w:hanging="140"/>
              <w:jc w:val="left"/>
              <w:rPr>
                <w:sz w:val="24"/>
                <w:szCs w:val="24"/>
                <w:lang w:val="fr-FR"/>
              </w:rPr>
            </w:pPr>
            <w:r w:rsidRPr="000B3E61">
              <w:rPr>
                <w:sz w:val="24"/>
                <w:szCs w:val="24"/>
                <w:lang w:val="fr-FR"/>
              </w:rPr>
              <w:t>Démontrer des compétences dans le calcul alimentaire, prescrire la bonne ration alimentaire à l'enfant par groupes d'âges.</w:t>
            </w:r>
          </w:p>
          <w:p w14:paraId="2DE847C0" w14:textId="77777777" w:rsidR="006568EB" w:rsidRPr="000B3E61" w:rsidRDefault="006568EB">
            <w:pPr>
              <w:pStyle w:val="z1Char"/>
              <w:numPr>
                <w:ilvl w:val="0"/>
                <w:numId w:val="4"/>
              </w:numPr>
              <w:tabs>
                <w:tab w:val="clear" w:pos="720"/>
              </w:tabs>
              <w:ind w:left="132" w:hanging="140"/>
              <w:jc w:val="left"/>
              <w:rPr>
                <w:spacing w:val="-4"/>
                <w:sz w:val="24"/>
                <w:szCs w:val="24"/>
                <w:lang w:val="fr-FR"/>
              </w:rPr>
            </w:pPr>
            <w:r w:rsidRPr="000B3E61">
              <w:rPr>
                <w:sz w:val="24"/>
                <w:szCs w:val="24"/>
                <w:lang w:val="fr-FR"/>
              </w:rPr>
              <w:t>Expliquer le rôle et le raisonnement de la nécessité d'une nutrition saine dans la prophylaxie de la maladie.</w:t>
            </w:r>
          </w:p>
        </w:tc>
        <w:tc>
          <w:tcPr>
            <w:tcW w:w="5341" w:type="dxa"/>
            <w:tcBorders>
              <w:top w:val="single" w:sz="4" w:space="0" w:color="auto"/>
              <w:left w:val="single" w:sz="4" w:space="0" w:color="auto"/>
              <w:bottom w:val="single" w:sz="4" w:space="0" w:color="auto"/>
              <w:right w:val="single" w:sz="4" w:space="0" w:color="auto"/>
            </w:tcBorders>
          </w:tcPr>
          <w:p w14:paraId="43156665" w14:textId="77777777" w:rsidR="006568EB" w:rsidRPr="000B3E61" w:rsidRDefault="006568EB" w:rsidP="00145B28">
            <w:pPr>
              <w:pStyle w:val="Default"/>
              <w:rPr>
                <w:lang w:val="fr-FR"/>
              </w:rPr>
            </w:pPr>
            <w:r w:rsidRPr="000B3E61">
              <w:rPr>
                <w:lang w:val="fr-FR"/>
              </w:rPr>
              <w:lastRenderedPageBreak/>
              <w:t>Particularités de la nutrition et du métabolisme chez l'enfant, besoins nutritionnels quantitatifs et qualitatifs et leur rôle dans l’organisme ; facteurs plastiques, facteurs énergétiques, facteurs biocatalytiques de la nutrition.</w:t>
            </w:r>
          </w:p>
          <w:p w14:paraId="2705FBC5" w14:textId="77777777" w:rsidR="006568EB" w:rsidRPr="000B3E61" w:rsidRDefault="006568EB" w:rsidP="00145B28">
            <w:pPr>
              <w:pStyle w:val="Default"/>
              <w:rPr>
                <w:lang w:val="fr-FR"/>
              </w:rPr>
            </w:pPr>
            <w:r w:rsidRPr="000B3E61">
              <w:rPr>
                <w:lang w:val="fr-FR"/>
              </w:rPr>
              <w:t>Alimentation naturelle, les avantages, la composition du lait maternel, la technique d'allaitement.</w:t>
            </w:r>
          </w:p>
          <w:p w14:paraId="2B988E8F" w14:textId="77777777" w:rsidR="006568EB" w:rsidRPr="000B3E61" w:rsidRDefault="006568EB" w:rsidP="00145B28">
            <w:pPr>
              <w:pStyle w:val="Default"/>
              <w:rPr>
                <w:lang w:val="fr-FR"/>
              </w:rPr>
            </w:pPr>
            <w:r w:rsidRPr="000B3E61">
              <w:rPr>
                <w:lang w:val="fr-FR"/>
              </w:rPr>
              <w:lastRenderedPageBreak/>
              <w:t>Alimentation diversifiée (complémentaire) du nourrisson : principes, indications, technique de l’alimentation diversifiée.</w:t>
            </w:r>
          </w:p>
          <w:p w14:paraId="16A1BD33" w14:textId="77777777" w:rsidR="006568EB" w:rsidRPr="000B3E61" w:rsidRDefault="006568EB" w:rsidP="00145B28">
            <w:pPr>
              <w:pStyle w:val="Default"/>
              <w:rPr>
                <w:lang w:val="fr-FR"/>
              </w:rPr>
            </w:pPr>
            <w:r w:rsidRPr="000B3E61">
              <w:rPr>
                <w:lang w:val="fr-FR"/>
              </w:rPr>
              <w:t xml:space="preserve">Alimentation artificielle et mixte : principes, formules de lait pour </w:t>
            </w:r>
            <w:proofErr w:type="spellStart"/>
            <w:r w:rsidRPr="000B3E61">
              <w:rPr>
                <w:lang w:val="fr-FR"/>
              </w:rPr>
              <w:t>nourisson</w:t>
            </w:r>
            <w:proofErr w:type="spellEnd"/>
            <w:r w:rsidRPr="000B3E61">
              <w:rPr>
                <w:lang w:val="fr-FR"/>
              </w:rPr>
              <w:t>, composition et valeur calorique des aliments, technique de l'alimentation artificielle.</w:t>
            </w:r>
          </w:p>
          <w:p w14:paraId="55E3F84F" w14:textId="77777777" w:rsidR="006568EB" w:rsidRPr="000B3E61" w:rsidRDefault="006568EB" w:rsidP="00145B28">
            <w:pPr>
              <w:pStyle w:val="Default"/>
              <w:rPr>
                <w:lang w:val="fr-FR"/>
              </w:rPr>
            </w:pPr>
            <w:r w:rsidRPr="000B3E61">
              <w:rPr>
                <w:lang w:val="fr-FR"/>
              </w:rPr>
              <w:t xml:space="preserve">Principes d'alimentation des enfants d'âge préscolaire et scolaire :  constitution de la ration alimentaire, besoins physiologiques, spectre de produits, volume et régime. Aliments interdits. Faire le calcul de </w:t>
            </w:r>
            <w:proofErr w:type="gramStart"/>
            <w:r w:rsidRPr="000B3E61">
              <w:rPr>
                <w:lang w:val="fr-FR"/>
              </w:rPr>
              <w:t>la</w:t>
            </w:r>
            <w:proofErr w:type="gramEnd"/>
            <w:r w:rsidRPr="000B3E61">
              <w:rPr>
                <w:lang w:val="fr-FR"/>
              </w:rPr>
              <w:t xml:space="preserve"> </w:t>
            </w:r>
            <w:r w:rsidRPr="000B3E61">
              <w:rPr>
                <w:color w:val="auto"/>
                <w:lang w:val="fr-FR"/>
              </w:rPr>
              <w:t>de la ration alimentaire.</w:t>
            </w:r>
          </w:p>
        </w:tc>
      </w:tr>
      <w:tr w:rsidR="006568EB" w:rsidRPr="00A526A3" w14:paraId="05A8B11A" w14:textId="77777777" w:rsidTr="00145B28">
        <w:trPr>
          <w:trHeight w:val="247"/>
          <w:jc w:val="center"/>
        </w:trPr>
        <w:tc>
          <w:tcPr>
            <w:tcW w:w="10402" w:type="dxa"/>
            <w:gridSpan w:val="2"/>
            <w:tcBorders>
              <w:top w:val="single" w:sz="4" w:space="0" w:color="auto"/>
              <w:left w:val="single" w:sz="4" w:space="0" w:color="auto"/>
              <w:bottom w:val="single" w:sz="4" w:space="0" w:color="auto"/>
              <w:right w:val="single" w:sz="4" w:space="0" w:color="auto"/>
            </w:tcBorders>
          </w:tcPr>
          <w:p w14:paraId="676E1857" w14:textId="77777777" w:rsidR="006568EB" w:rsidRPr="000B3E61" w:rsidRDefault="006568EB" w:rsidP="00145B28">
            <w:pPr>
              <w:tabs>
                <w:tab w:val="left" w:pos="170"/>
              </w:tabs>
              <w:ind w:left="132" w:hanging="140"/>
              <w:rPr>
                <w:b/>
                <w:bCs/>
                <w:color w:val="000000"/>
                <w:spacing w:val="-4"/>
                <w:lang w:val="fr-FR"/>
              </w:rPr>
            </w:pPr>
            <w:r w:rsidRPr="000B3E61">
              <w:rPr>
                <w:b/>
                <w:bCs/>
                <w:color w:val="000000"/>
                <w:spacing w:val="-4"/>
                <w:lang w:val="fr-FR"/>
              </w:rPr>
              <w:lastRenderedPageBreak/>
              <w:t xml:space="preserve">Thème (chapitre) 3. </w:t>
            </w:r>
            <w:r w:rsidRPr="000B3E61">
              <w:rPr>
                <w:b/>
                <w:lang w:val="fr-FR" w:eastAsia="en-US"/>
              </w:rPr>
              <w:t xml:space="preserve">Néonatologie </w:t>
            </w:r>
          </w:p>
        </w:tc>
      </w:tr>
      <w:tr w:rsidR="006568EB" w:rsidRPr="00C73ECC" w14:paraId="57B05926"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339EF0B6" w14:textId="77777777" w:rsidR="006568EB" w:rsidRPr="000B3E61" w:rsidRDefault="006568EB">
            <w:pPr>
              <w:pStyle w:val="z1Char"/>
              <w:numPr>
                <w:ilvl w:val="0"/>
                <w:numId w:val="21"/>
              </w:numPr>
              <w:ind w:left="132" w:right="-91" w:hanging="140"/>
              <w:jc w:val="left"/>
              <w:rPr>
                <w:sz w:val="24"/>
                <w:szCs w:val="24"/>
                <w:lang w:val="fr-FR" w:eastAsia="en-US"/>
              </w:rPr>
            </w:pPr>
            <w:r w:rsidRPr="000B3E61">
              <w:rPr>
                <w:sz w:val="24"/>
                <w:szCs w:val="24"/>
                <w:lang w:val="fr-FR" w:eastAsia="en-US"/>
              </w:rPr>
              <w:t>Définir les particularités anatomo-physiologiques du nouveau-né à terme, avec un faible poids à la naissance.</w:t>
            </w:r>
          </w:p>
          <w:p w14:paraId="73854DC8" w14:textId="77777777" w:rsidR="006568EB" w:rsidRPr="000B3E61" w:rsidRDefault="006568EB">
            <w:pPr>
              <w:pStyle w:val="z1Char"/>
              <w:numPr>
                <w:ilvl w:val="0"/>
                <w:numId w:val="21"/>
              </w:numPr>
              <w:ind w:left="132" w:right="-91" w:hanging="140"/>
              <w:jc w:val="left"/>
              <w:rPr>
                <w:sz w:val="24"/>
                <w:szCs w:val="24"/>
                <w:lang w:val="fr-FR" w:eastAsia="en-US"/>
              </w:rPr>
            </w:pPr>
            <w:r w:rsidRPr="000B3E61">
              <w:rPr>
                <w:sz w:val="24"/>
                <w:szCs w:val="24"/>
                <w:lang w:val="fr-FR" w:eastAsia="en-US"/>
              </w:rPr>
              <w:t>Démontrer des habiletés d’examen du nouveau-né, d’appréciation de l'âge gestationnel et des savoirs à prodiguer des soins au nouveau-né.</w:t>
            </w:r>
          </w:p>
          <w:p w14:paraId="5C05DF6D" w14:textId="77777777" w:rsidR="006568EB" w:rsidRPr="000B3E61" w:rsidRDefault="006568EB">
            <w:pPr>
              <w:pStyle w:val="z1Char"/>
              <w:numPr>
                <w:ilvl w:val="0"/>
                <w:numId w:val="21"/>
              </w:numPr>
              <w:ind w:left="132" w:right="-91" w:hanging="140"/>
              <w:jc w:val="left"/>
              <w:rPr>
                <w:sz w:val="24"/>
                <w:szCs w:val="24"/>
                <w:lang w:val="fr-FR" w:eastAsia="en-US"/>
              </w:rPr>
            </w:pPr>
            <w:r w:rsidRPr="000B3E61">
              <w:rPr>
                <w:sz w:val="24"/>
                <w:szCs w:val="24"/>
                <w:lang w:val="fr-FR" w:eastAsia="en-US"/>
              </w:rPr>
              <w:t>Identifier les états transitoires (physiologiques) caractéristiques du nouveau-né.</w:t>
            </w:r>
          </w:p>
          <w:p w14:paraId="6859367B"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Caractériser la maladie hémolytique du nouveau-né.</w:t>
            </w:r>
          </w:p>
          <w:p w14:paraId="418BFD60"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Formuler de conclusions pour le nouveau-né.</w:t>
            </w:r>
          </w:p>
          <w:p w14:paraId="32842CE9"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Caractériser la septicémie néonatale, le syndrome de la détresse respiratoire.</w:t>
            </w:r>
          </w:p>
          <w:p w14:paraId="13BBA2BD"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Définir et appliquer les méthodes de réanimation néonatale.</w:t>
            </w:r>
          </w:p>
          <w:p w14:paraId="205EFA10"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Démontrer des compétences d’analyse et de systématisation des connaissances en néonatalogie</w:t>
            </w:r>
          </w:p>
          <w:p w14:paraId="76AC03A3"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Appliquer les connaissances acquises durant l’étude d'autres disciplines dans l'approche diagnostique et clinique d'un nouveau-né bien portant ou malade.</w:t>
            </w:r>
          </w:p>
          <w:p w14:paraId="40147D86" w14:textId="77777777" w:rsidR="006568EB" w:rsidRPr="000B3E61" w:rsidRDefault="006568EB">
            <w:pPr>
              <w:pStyle w:val="z1Char"/>
              <w:numPr>
                <w:ilvl w:val="0"/>
                <w:numId w:val="4"/>
              </w:numPr>
              <w:tabs>
                <w:tab w:val="clear" w:pos="720"/>
              </w:tabs>
              <w:ind w:left="132" w:right="-91" w:hanging="140"/>
              <w:jc w:val="left"/>
              <w:rPr>
                <w:sz w:val="24"/>
                <w:szCs w:val="24"/>
                <w:lang w:val="fr-FR" w:eastAsia="en-US"/>
              </w:rPr>
            </w:pPr>
            <w:r w:rsidRPr="000B3E61">
              <w:rPr>
                <w:sz w:val="24"/>
                <w:szCs w:val="24"/>
                <w:lang w:val="fr-FR" w:eastAsia="en-US"/>
              </w:rPr>
              <w:t>Formuler des conclusions sur l’état du nouveau-né.</w:t>
            </w:r>
          </w:p>
        </w:tc>
        <w:tc>
          <w:tcPr>
            <w:tcW w:w="5341" w:type="dxa"/>
            <w:tcBorders>
              <w:top w:val="single" w:sz="4" w:space="0" w:color="auto"/>
              <w:left w:val="single" w:sz="4" w:space="0" w:color="auto"/>
              <w:bottom w:val="single" w:sz="4" w:space="0" w:color="auto"/>
              <w:right w:val="single" w:sz="4" w:space="0" w:color="auto"/>
            </w:tcBorders>
          </w:tcPr>
          <w:p w14:paraId="6D205A83" w14:textId="77777777" w:rsidR="006568EB" w:rsidRPr="000B3E61" w:rsidRDefault="006568EB" w:rsidP="00145B28">
            <w:pPr>
              <w:rPr>
                <w:lang w:val="fr-FR" w:eastAsia="en-US"/>
              </w:rPr>
            </w:pPr>
            <w:r w:rsidRPr="000B3E61">
              <w:rPr>
                <w:lang w:val="fr-FR" w:eastAsia="en-US"/>
              </w:rPr>
              <w:t>Particularités anatomo-physiologiques du nouveau-né à terme, avec un faible poids à la naissance (prématuré, dysmature).</w:t>
            </w:r>
          </w:p>
          <w:p w14:paraId="0D3D55D2" w14:textId="77777777" w:rsidR="006568EB" w:rsidRPr="000B3E61" w:rsidRDefault="006568EB" w:rsidP="00145B28">
            <w:pPr>
              <w:rPr>
                <w:lang w:val="fr-FR" w:eastAsia="en-US"/>
              </w:rPr>
            </w:pPr>
            <w:r w:rsidRPr="000B3E61">
              <w:rPr>
                <w:lang w:val="fr-FR" w:eastAsia="en-US"/>
              </w:rPr>
              <w:t> Examen du nouveau-né, prise en charge du nouveau-né sain et de celui avec diverses pathologies, alimentation naturelle du nouveau-né.</w:t>
            </w:r>
          </w:p>
          <w:p w14:paraId="05120114" w14:textId="77777777" w:rsidR="006568EB" w:rsidRPr="000B3E61" w:rsidRDefault="006568EB" w:rsidP="00145B28">
            <w:pPr>
              <w:rPr>
                <w:lang w:val="fr-FR" w:eastAsia="en-US"/>
              </w:rPr>
            </w:pPr>
            <w:r w:rsidRPr="000B3E61">
              <w:rPr>
                <w:lang w:val="fr-FR" w:eastAsia="en-US"/>
              </w:rPr>
              <w:t>Les états transitoires (physiologiques) du nouveau-né.</w:t>
            </w:r>
          </w:p>
          <w:p w14:paraId="1EC0210D" w14:textId="77777777" w:rsidR="006568EB" w:rsidRPr="000B3E61" w:rsidRDefault="006568EB" w:rsidP="00145B28">
            <w:pPr>
              <w:rPr>
                <w:bCs/>
                <w:noProof/>
                <w:lang w:val="fr-FR" w:eastAsia="en-US"/>
              </w:rPr>
            </w:pPr>
            <w:r w:rsidRPr="000B3E61">
              <w:rPr>
                <w:bCs/>
                <w:noProof/>
                <w:lang w:val="fr-FR" w:eastAsia="en-US"/>
              </w:rPr>
              <w:t>Ictères du nouveau-né. Maladie hémolytique du nouveau-né. Nouveau-né prématuré. Particularités anatomiques et fonctionnelles du nouveau-né prématuré. Critères d'évaluation de l'âge gestationnel. Retard de la croissance intra-utérine du fœtus.</w:t>
            </w:r>
          </w:p>
          <w:p w14:paraId="4BC0BFD2" w14:textId="77777777" w:rsidR="006568EB" w:rsidRPr="000B3E61" w:rsidRDefault="006568EB" w:rsidP="00145B28">
            <w:pPr>
              <w:rPr>
                <w:bCs/>
                <w:noProof/>
                <w:lang w:val="fr-FR" w:eastAsia="en-US"/>
              </w:rPr>
            </w:pPr>
            <w:r w:rsidRPr="000B3E61">
              <w:rPr>
                <w:bCs/>
                <w:noProof/>
                <w:lang w:val="fr-FR" w:eastAsia="en-US"/>
              </w:rPr>
              <w:t>Sepsis chez le nouveau-né. Syndrome de la détresse respiratoire. Réanimation néonatale.</w:t>
            </w:r>
          </w:p>
          <w:p w14:paraId="3C8BBBCC" w14:textId="77777777" w:rsidR="006568EB" w:rsidRPr="000B3E61" w:rsidRDefault="006568EB" w:rsidP="00145B28">
            <w:pPr>
              <w:rPr>
                <w:lang w:val="fr-FR" w:eastAsia="en-US"/>
              </w:rPr>
            </w:pPr>
          </w:p>
        </w:tc>
      </w:tr>
      <w:tr w:rsidR="006568EB" w:rsidRPr="00B56E42" w14:paraId="26246F4B" w14:textId="77777777" w:rsidTr="00145B28">
        <w:trPr>
          <w:trHeight w:val="247"/>
          <w:jc w:val="center"/>
        </w:trPr>
        <w:tc>
          <w:tcPr>
            <w:tcW w:w="10402" w:type="dxa"/>
            <w:gridSpan w:val="2"/>
            <w:tcBorders>
              <w:top w:val="single" w:sz="4" w:space="0" w:color="auto"/>
              <w:left w:val="single" w:sz="4" w:space="0" w:color="auto"/>
              <w:bottom w:val="single" w:sz="4" w:space="0" w:color="auto"/>
              <w:right w:val="single" w:sz="4" w:space="0" w:color="auto"/>
            </w:tcBorders>
          </w:tcPr>
          <w:p w14:paraId="2358F10E" w14:textId="77777777" w:rsidR="006568EB" w:rsidRPr="000B3E61" w:rsidRDefault="006568EB" w:rsidP="00145B28">
            <w:pPr>
              <w:ind w:left="132" w:hanging="140"/>
              <w:rPr>
                <w:b/>
                <w:bCs/>
                <w:color w:val="000000"/>
                <w:spacing w:val="-4"/>
                <w:lang w:val="fr-FR"/>
              </w:rPr>
            </w:pPr>
            <w:r w:rsidRPr="000B3E61">
              <w:rPr>
                <w:b/>
                <w:bCs/>
                <w:color w:val="000000"/>
                <w:spacing w:val="-4"/>
                <w:lang w:val="fr-FR"/>
              </w:rPr>
              <w:t xml:space="preserve">Thème (chapitre) 4. Pathologie de l’enfant en bas âge </w:t>
            </w:r>
          </w:p>
        </w:tc>
      </w:tr>
      <w:tr w:rsidR="006568EB" w:rsidRPr="00B76456" w14:paraId="2020D00C"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5ECE557A" w14:textId="77777777" w:rsidR="006568EB" w:rsidRPr="000B3E61" w:rsidRDefault="006568EB">
            <w:pPr>
              <w:pStyle w:val="af6"/>
              <w:numPr>
                <w:ilvl w:val="0"/>
                <w:numId w:val="14"/>
              </w:numPr>
              <w:spacing w:before="0" w:beforeAutospacing="0" w:after="0" w:afterAutospacing="0"/>
              <w:ind w:left="132" w:hanging="140"/>
              <w:rPr>
                <w:lang w:val="fr-FR" w:eastAsia="en-US"/>
              </w:rPr>
            </w:pPr>
            <w:r w:rsidRPr="000B3E61">
              <w:rPr>
                <w:lang w:val="fr-FR" w:eastAsia="en-US"/>
              </w:rPr>
              <w:t>Définir les particularités anatomo-physiologiques, les méthodes d'examen clinique du système nerveux chez l’enfant ; symptômes et syndromes de l'affection en neuropédiatrie.</w:t>
            </w:r>
          </w:p>
          <w:p w14:paraId="2CB2233B" w14:textId="77777777" w:rsidR="006568EB" w:rsidRPr="000B3E61" w:rsidRDefault="006568EB">
            <w:pPr>
              <w:pStyle w:val="af6"/>
              <w:numPr>
                <w:ilvl w:val="0"/>
                <w:numId w:val="14"/>
              </w:numPr>
              <w:spacing w:before="0" w:beforeAutospacing="0" w:after="0" w:afterAutospacing="0"/>
              <w:ind w:left="132" w:hanging="140"/>
              <w:rPr>
                <w:lang w:val="fr-FR" w:eastAsia="en-US"/>
              </w:rPr>
            </w:pPr>
            <w:r w:rsidRPr="000B3E61">
              <w:rPr>
                <w:lang w:val="fr-FR" w:eastAsia="en-US"/>
              </w:rPr>
              <w:t>Indiquer les spécificités de la fièvre et du syndrome hyperthermique chez l'enfant. Les convulsions fébriles chez les enfants.</w:t>
            </w:r>
          </w:p>
          <w:p w14:paraId="48FE5637" w14:textId="77777777" w:rsidR="006568EB" w:rsidRPr="000B3E61" w:rsidRDefault="006568EB">
            <w:pPr>
              <w:pStyle w:val="af6"/>
              <w:numPr>
                <w:ilvl w:val="0"/>
                <w:numId w:val="14"/>
              </w:numPr>
              <w:spacing w:before="0" w:beforeAutospacing="0" w:after="0" w:afterAutospacing="0"/>
              <w:ind w:left="132" w:hanging="140"/>
              <w:rPr>
                <w:lang w:val="fr-FR" w:eastAsia="en-US"/>
              </w:rPr>
            </w:pPr>
            <w:r w:rsidRPr="000B3E61">
              <w:rPr>
                <w:lang w:val="fr-FR" w:eastAsia="en-US"/>
              </w:rPr>
              <w:t xml:space="preserve">Définir le métabolisme des vitamines D, K et P. Rachitisme carentiel chez l'enfant. </w:t>
            </w:r>
            <w:r w:rsidRPr="000B3E61">
              <w:rPr>
                <w:lang w:val="fr-FR" w:eastAsia="en-US"/>
              </w:rPr>
              <w:lastRenderedPageBreak/>
              <w:t>Spasmophilie. Hypervitaminose D.</w:t>
            </w:r>
          </w:p>
          <w:p w14:paraId="603E5644" w14:textId="77777777" w:rsidR="006568EB" w:rsidRPr="000B3E61" w:rsidRDefault="006568EB">
            <w:pPr>
              <w:pStyle w:val="af6"/>
              <w:numPr>
                <w:ilvl w:val="0"/>
                <w:numId w:val="14"/>
              </w:numPr>
              <w:spacing w:before="0" w:beforeAutospacing="0" w:after="0" w:afterAutospacing="0"/>
              <w:ind w:left="132" w:hanging="140"/>
              <w:rPr>
                <w:lang w:val="fr-FR" w:eastAsia="en-US"/>
              </w:rPr>
            </w:pPr>
            <w:r w:rsidRPr="000B3E61">
              <w:rPr>
                <w:lang w:val="fr-FR" w:eastAsia="en-US"/>
              </w:rPr>
              <w:t>Caractériser le ganglion lymphatique, les principaux types d'adénopathies chez l'enfant.</w:t>
            </w:r>
          </w:p>
          <w:p w14:paraId="52806A2F" w14:textId="77777777" w:rsidR="006568EB" w:rsidRPr="000B3E61" w:rsidRDefault="006568EB">
            <w:pPr>
              <w:pStyle w:val="z1Char"/>
              <w:numPr>
                <w:ilvl w:val="0"/>
                <w:numId w:val="14"/>
              </w:numPr>
              <w:ind w:left="132" w:hanging="140"/>
              <w:jc w:val="left"/>
              <w:rPr>
                <w:sz w:val="24"/>
                <w:szCs w:val="24"/>
                <w:lang w:val="fr-FR"/>
              </w:rPr>
            </w:pPr>
            <w:r w:rsidRPr="000B3E61">
              <w:rPr>
                <w:sz w:val="24"/>
                <w:szCs w:val="24"/>
                <w:lang w:val="fr-FR"/>
              </w:rPr>
              <w:t>Définir les particularités anatomo-physiologiques du système immunitaire chez l'enfant, les immunodéficiences primaires et secondaires chez l'enfant.</w:t>
            </w:r>
          </w:p>
          <w:p w14:paraId="2376741A" w14:textId="77777777" w:rsidR="006568EB" w:rsidRPr="000B3E61" w:rsidRDefault="006568EB">
            <w:pPr>
              <w:pStyle w:val="z1Char"/>
              <w:numPr>
                <w:ilvl w:val="0"/>
                <w:numId w:val="14"/>
              </w:numPr>
              <w:ind w:left="132" w:hanging="140"/>
              <w:jc w:val="left"/>
              <w:rPr>
                <w:sz w:val="24"/>
                <w:szCs w:val="24"/>
                <w:lang w:val="fr-FR"/>
              </w:rPr>
            </w:pPr>
            <w:r w:rsidRPr="000B3E61">
              <w:rPr>
                <w:sz w:val="24"/>
                <w:szCs w:val="24"/>
                <w:lang w:val="fr-FR"/>
              </w:rPr>
              <w:t>Expliquer les troubles nutritionnels chroniques chez les enfants : malnutrition, obésité chez les enfants.</w:t>
            </w:r>
          </w:p>
          <w:p w14:paraId="1250D9EC" w14:textId="77777777" w:rsidR="006568EB" w:rsidRPr="000B3E61" w:rsidRDefault="006568EB">
            <w:pPr>
              <w:pStyle w:val="z1Char"/>
              <w:numPr>
                <w:ilvl w:val="0"/>
                <w:numId w:val="14"/>
              </w:numPr>
              <w:ind w:left="132" w:hanging="140"/>
              <w:jc w:val="left"/>
              <w:rPr>
                <w:spacing w:val="-4"/>
                <w:sz w:val="24"/>
                <w:szCs w:val="24"/>
                <w:lang w:val="fr-FR"/>
              </w:rPr>
            </w:pPr>
            <w:r w:rsidRPr="000B3E61">
              <w:rPr>
                <w:sz w:val="24"/>
                <w:szCs w:val="24"/>
                <w:lang w:val="fr-FR"/>
              </w:rPr>
              <w:t>Apprécier le statut nutritionnel de l'enfant : prescrire la bonne ration alimentaire pour l'enfant souffrant de malnutrition, d’obésité.</w:t>
            </w:r>
          </w:p>
        </w:tc>
        <w:tc>
          <w:tcPr>
            <w:tcW w:w="5341" w:type="dxa"/>
            <w:tcBorders>
              <w:top w:val="single" w:sz="4" w:space="0" w:color="auto"/>
              <w:left w:val="single" w:sz="4" w:space="0" w:color="auto"/>
              <w:bottom w:val="single" w:sz="4" w:space="0" w:color="auto"/>
              <w:right w:val="single" w:sz="4" w:space="0" w:color="auto"/>
            </w:tcBorders>
          </w:tcPr>
          <w:p w14:paraId="42C4E95B" w14:textId="77777777" w:rsidR="006568EB" w:rsidRPr="000B3E61" w:rsidRDefault="006568EB" w:rsidP="00145B28">
            <w:pPr>
              <w:autoSpaceDE w:val="0"/>
              <w:autoSpaceDN w:val="0"/>
              <w:adjustRightInd w:val="0"/>
              <w:rPr>
                <w:bCs/>
                <w:lang w:val="fr-FR" w:eastAsia="en-US"/>
              </w:rPr>
            </w:pPr>
            <w:r w:rsidRPr="000B3E61">
              <w:rPr>
                <w:bCs/>
                <w:lang w:val="fr-FR" w:eastAsia="en-US"/>
              </w:rPr>
              <w:lastRenderedPageBreak/>
              <w:t>Particularités de l'examen clinique des nourrissons et des jeunes enfants.</w:t>
            </w:r>
          </w:p>
          <w:p w14:paraId="173931DC" w14:textId="77777777" w:rsidR="006568EB" w:rsidRPr="000B3E61" w:rsidRDefault="006568EB" w:rsidP="00145B28">
            <w:pPr>
              <w:autoSpaceDE w:val="0"/>
              <w:autoSpaceDN w:val="0"/>
              <w:adjustRightInd w:val="0"/>
              <w:rPr>
                <w:bCs/>
                <w:lang w:val="fr-FR" w:eastAsia="en-US"/>
              </w:rPr>
            </w:pPr>
            <w:r w:rsidRPr="000B3E61">
              <w:rPr>
                <w:bCs/>
                <w:lang w:val="fr-FR" w:eastAsia="en-US"/>
              </w:rPr>
              <w:t>Caractéristiques anatomo-physiologiques, méthodes d'examen clinique et complémentaire du système nerveux chez les enfants. Les symptômes et les syndromes de l'affection. Fièvre et syndrome hyperthermique chez les enfants. Convulsions fébriles chez les enfants.</w:t>
            </w:r>
          </w:p>
          <w:p w14:paraId="083A8AAF" w14:textId="77777777" w:rsidR="006568EB" w:rsidRPr="000B3E61" w:rsidRDefault="006568EB" w:rsidP="00145B28">
            <w:pPr>
              <w:autoSpaceDE w:val="0"/>
              <w:autoSpaceDN w:val="0"/>
              <w:adjustRightInd w:val="0"/>
              <w:rPr>
                <w:bCs/>
                <w:lang w:val="fr-FR" w:eastAsia="en-US"/>
              </w:rPr>
            </w:pPr>
            <w:r w:rsidRPr="000B3E61">
              <w:rPr>
                <w:bCs/>
                <w:lang w:val="fr-FR" w:eastAsia="en-US"/>
              </w:rPr>
              <w:t xml:space="preserve"> Rachitisme carentiel chez les enfants. Métabolisme </w:t>
            </w:r>
            <w:r w:rsidRPr="000B3E61">
              <w:rPr>
                <w:bCs/>
                <w:lang w:val="fr-FR" w:eastAsia="en-US"/>
              </w:rPr>
              <w:lastRenderedPageBreak/>
              <w:t>des vitamines D, K, P. Spasmophilie. Hypervitaminose D.</w:t>
            </w:r>
          </w:p>
          <w:p w14:paraId="48E7132C" w14:textId="77777777" w:rsidR="006568EB" w:rsidRPr="000B3E61" w:rsidRDefault="006568EB" w:rsidP="00145B28">
            <w:pPr>
              <w:autoSpaceDE w:val="0"/>
              <w:autoSpaceDN w:val="0"/>
              <w:adjustRightInd w:val="0"/>
              <w:rPr>
                <w:lang w:val="fr-FR" w:eastAsia="en-US"/>
              </w:rPr>
            </w:pPr>
            <w:r w:rsidRPr="000B3E61">
              <w:rPr>
                <w:bCs/>
                <w:lang w:val="fr-FR" w:eastAsia="en-US"/>
              </w:rPr>
              <w:t xml:space="preserve">Particularités anatomo-physiologiques des téguments, des muqueuses et des phanères, des tissus </w:t>
            </w:r>
          </w:p>
          <w:p w14:paraId="63D75048" w14:textId="77777777" w:rsidR="006568EB" w:rsidRPr="000B3E61" w:rsidRDefault="006568EB" w:rsidP="00145B28">
            <w:pPr>
              <w:autoSpaceDE w:val="0"/>
              <w:autoSpaceDN w:val="0"/>
              <w:adjustRightInd w:val="0"/>
              <w:rPr>
                <w:lang w:val="fr-FR" w:eastAsia="en-US"/>
              </w:rPr>
            </w:pPr>
            <w:proofErr w:type="gramStart"/>
            <w:r w:rsidRPr="000B3E61">
              <w:rPr>
                <w:lang w:val="fr-FR" w:eastAsia="en-US"/>
              </w:rPr>
              <w:t>adipeux</w:t>
            </w:r>
            <w:proofErr w:type="gramEnd"/>
            <w:r w:rsidRPr="000B3E61">
              <w:rPr>
                <w:lang w:val="fr-FR" w:eastAsia="en-US"/>
              </w:rPr>
              <w:t xml:space="preserve"> sous-cutané chez les enfants selon l'âge. Le système ganglionnaire lymphatique et les principaux types d'adénopathies chez les enfants.</w:t>
            </w:r>
          </w:p>
          <w:p w14:paraId="562FB711" w14:textId="77777777" w:rsidR="006568EB" w:rsidRPr="000B3E61" w:rsidRDefault="006568EB" w:rsidP="00145B28">
            <w:pPr>
              <w:autoSpaceDE w:val="0"/>
              <w:autoSpaceDN w:val="0"/>
              <w:adjustRightInd w:val="0"/>
              <w:rPr>
                <w:lang w:val="fr-FR" w:eastAsia="en-US"/>
              </w:rPr>
            </w:pPr>
            <w:r w:rsidRPr="000B3E61">
              <w:rPr>
                <w:lang w:val="fr-FR" w:eastAsia="en-US"/>
              </w:rPr>
              <w:t>Particularités anatomo-physiologiques du système immunitaire chez les enfants. Organes et fonctions du système immunitaire. Méthodes d'examen du système immunitaire chez les enfants. Sémiologie des troubles du système immunitaire chez les enfants. Immunodéficiences primaires et secondaires chez les enfants.</w:t>
            </w:r>
          </w:p>
          <w:p w14:paraId="7F8EEA01" w14:textId="77777777" w:rsidR="006568EB" w:rsidRPr="000B3E61" w:rsidRDefault="006568EB" w:rsidP="00145B28">
            <w:pPr>
              <w:autoSpaceDE w:val="0"/>
              <w:autoSpaceDN w:val="0"/>
              <w:adjustRightInd w:val="0"/>
              <w:rPr>
                <w:lang w:val="fr-FR" w:eastAsia="en-US"/>
              </w:rPr>
            </w:pPr>
            <w:r w:rsidRPr="000B3E61">
              <w:rPr>
                <w:lang w:val="fr-FR" w:eastAsia="en-US"/>
              </w:rPr>
              <w:t>Troubles chroniques de la nutrition chez les enfants.</w:t>
            </w:r>
          </w:p>
          <w:p w14:paraId="28B4189C" w14:textId="77777777" w:rsidR="006568EB" w:rsidRPr="000B3E61" w:rsidRDefault="006568EB" w:rsidP="00145B28">
            <w:pPr>
              <w:autoSpaceDE w:val="0"/>
              <w:autoSpaceDN w:val="0"/>
              <w:adjustRightInd w:val="0"/>
              <w:rPr>
                <w:iCs/>
                <w:color w:val="000000"/>
                <w:spacing w:val="-4"/>
                <w:lang w:val="fr-FR"/>
              </w:rPr>
            </w:pPr>
            <w:r w:rsidRPr="000B3E61">
              <w:rPr>
                <w:lang w:val="fr-FR" w:eastAsia="en-US"/>
              </w:rPr>
              <w:t>Malnutrition. Obésité chez l'enfant.</w:t>
            </w:r>
          </w:p>
        </w:tc>
      </w:tr>
      <w:tr w:rsidR="006568EB" w:rsidRPr="00B56E42" w14:paraId="3AF46706"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25DA18C1" w14:textId="77777777" w:rsidR="006568EB" w:rsidRPr="000B3E61" w:rsidRDefault="006568EB" w:rsidP="00145B28">
            <w:pPr>
              <w:tabs>
                <w:tab w:val="left" w:pos="170"/>
              </w:tabs>
              <w:ind w:left="132" w:hanging="140"/>
              <w:jc w:val="both"/>
              <w:rPr>
                <w:b/>
                <w:iCs/>
                <w:color w:val="000000"/>
                <w:spacing w:val="-4"/>
                <w:lang w:val="fr-FR"/>
              </w:rPr>
            </w:pPr>
            <w:r w:rsidRPr="000B3E61">
              <w:rPr>
                <w:b/>
                <w:bCs/>
                <w:color w:val="000000"/>
                <w:spacing w:val="-4"/>
                <w:lang w:val="fr-FR"/>
              </w:rPr>
              <w:lastRenderedPageBreak/>
              <w:t xml:space="preserve">Thème (chapitre) 5. Maladies de </w:t>
            </w:r>
            <w:proofErr w:type="gramStart"/>
            <w:r w:rsidRPr="000B3E61">
              <w:rPr>
                <w:b/>
                <w:bCs/>
                <w:color w:val="000000"/>
                <w:spacing w:val="-4"/>
                <w:lang w:val="fr-FR"/>
              </w:rPr>
              <w:t xml:space="preserve">l’appareil </w:t>
            </w:r>
            <w:r w:rsidRPr="000B3E61">
              <w:rPr>
                <w:b/>
                <w:lang w:val="fr-FR"/>
              </w:rPr>
              <w:t xml:space="preserve"> respiratoire</w:t>
            </w:r>
            <w:proofErr w:type="gramEnd"/>
            <w:r w:rsidRPr="000B3E61">
              <w:rPr>
                <w:b/>
                <w:lang w:val="fr-FR"/>
              </w:rPr>
              <w:t xml:space="preserve"> chez les enfants</w:t>
            </w:r>
          </w:p>
        </w:tc>
      </w:tr>
      <w:tr w:rsidR="006568EB" w:rsidRPr="00B56E42" w14:paraId="34D23A3A"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4D2132E3" w14:textId="77777777" w:rsidR="006568EB" w:rsidRPr="000B3E61" w:rsidRDefault="006568EB">
            <w:pPr>
              <w:pStyle w:val="30"/>
              <w:numPr>
                <w:ilvl w:val="0"/>
                <w:numId w:val="15"/>
              </w:numPr>
              <w:ind w:left="132" w:hanging="140"/>
              <w:jc w:val="left"/>
              <w:rPr>
                <w:i w:val="0"/>
                <w:szCs w:val="24"/>
                <w:lang w:val="fr-FR"/>
              </w:rPr>
            </w:pPr>
            <w:r w:rsidRPr="000B3E61">
              <w:rPr>
                <w:i w:val="0"/>
                <w:szCs w:val="24"/>
                <w:lang w:val="fr-FR"/>
              </w:rPr>
              <w:t>Définir les particularités anatomiques et physiologiques et les méthodes d'examen clinique et paraclinique de l'appareil respiratoire chez l'enfant.</w:t>
            </w:r>
          </w:p>
          <w:p w14:paraId="0DAA02EA" w14:textId="77777777" w:rsidR="006568EB" w:rsidRPr="000B3E61" w:rsidRDefault="006568EB">
            <w:pPr>
              <w:pStyle w:val="30"/>
              <w:numPr>
                <w:ilvl w:val="0"/>
                <w:numId w:val="15"/>
              </w:numPr>
              <w:ind w:left="132" w:hanging="140"/>
              <w:jc w:val="left"/>
              <w:rPr>
                <w:i w:val="0"/>
                <w:szCs w:val="24"/>
                <w:lang w:val="fr-FR"/>
              </w:rPr>
            </w:pPr>
            <w:r w:rsidRPr="000B3E61">
              <w:rPr>
                <w:i w:val="0"/>
                <w:szCs w:val="24"/>
                <w:lang w:val="fr-FR"/>
              </w:rPr>
              <w:t>Caractériser les principaux syndromes affectant le système respiratoire chez les enfants.</w:t>
            </w:r>
          </w:p>
          <w:p w14:paraId="4E3E7352" w14:textId="77777777" w:rsidR="006568EB" w:rsidRPr="000B3E61" w:rsidRDefault="006568EB">
            <w:pPr>
              <w:pStyle w:val="30"/>
              <w:numPr>
                <w:ilvl w:val="0"/>
                <w:numId w:val="15"/>
              </w:numPr>
              <w:ind w:left="132" w:hanging="140"/>
              <w:jc w:val="left"/>
              <w:rPr>
                <w:i w:val="0"/>
                <w:szCs w:val="24"/>
                <w:lang w:val="fr-FR"/>
              </w:rPr>
            </w:pPr>
            <w:r w:rsidRPr="000B3E61">
              <w:rPr>
                <w:i w:val="0"/>
                <w:szCs w:val="24"/>
                <w:lang w:val="fr-FR"/>
              </w:rPr>
              <w:t>Définir les caractéristiques étiologiques et pathogéniques des infections aiguës des voies respiratoires supérieures chez l’enfant : rhinopharyngite, laryngites, épiglottite, croup, amygdalite, bronchite aiguë, bronchiolite, bronchite obstructive.</w:t>
            </w:r>
          </w:p>
          <w:p w14:paraId="4CDADFFD" w14:textId="77777777" w:rsidR="006568EB" w:rsidRPr="000B3E61" w:rsidRDefault="006568EB">
            <w:pPr>
              <w:pStyle w:val="af4"/>
              <w:numPr>
                <w:ilvl w:val="0"/>
                <w:numId w:val="15"/>
              </w:numPr>
              <w:ind w:left="132" w:hanging="140"/>
              <w:rPr>
                <w:lang w:val="fr-FR"/>
              </w:rPr>
            </w:pPr>
            <w:r w:rsidRPr="000B3E61">
              <w:rPr>
                <w:lang w:val="fr-FR"/>
              </w:rPr>
              <w:t>Définir les caractéristiques étiologiques et pathogéniques des maladies aiguës et chroniques du parenchyme pulmonaire, les maladies de la plèvre chez l'enfant.</w:t>
            </w:r>
          </w:p>
          <w:p w14:paraId="03CFC687" w14:textId="77777777" w:rsidR="006568EB" w:rsidRPr="000B3E61" w:rsidRDefault="006568EB">
            <w:pPr>
              <w:pStyle w:val="af4"/>
              <w:numPr>
                <w:ilvl w:val="0"/>
                <w:numId w:val="15"/>
              </w:numPr>
              <w:ind w:left="132" w:hanging="140"/>
              <w:rPr>
                <w:lang w:val="fr-FR"/>
              </w:rPr>
            </w:pPr>
            <w:r w:rsidRPr="000B3E61">
              <w:rPr>
                <w:lang w:val="fr-FR"/>
              </w:rPr>
              <w:t xml:space="preserve">Déterminer et appliquer les méthodes de laboratoire, instrumentales et de guidage </w:t>
            </w:r>
            <w:proofErr w:type="spellStart"/>
            <w:r w:rsidRPr="000B3E61">
              <w:rPr>
                <w:lang w:val="fr-FR"/>
              </w:rPr>
              <w:t>imagistique</w:t>
            </w:r>
            <w:proofErr w:type="spellEnd"/>
            <w:r w:rsidRPr="000B3E61">
              <w:rPr>
                <w:lang w:val="fr-FR"/>
              </w:rPr>
              <w:t xml:space="preserve"> de diagnostic des enfants atteints de maladies respiratoires.</w:t>
            </w:r>
          </w:p>
          <w:p w14:paraId="54FFE5CF" w14:textId="77777777" w:rsidR="006568EB" w:rsidRPr="000B3E61" w:rsidRDefault="006568EB">
            <w:pPr>
              <w:pStyle w:val="af4"/>
              <w:numPr>
                <w:ilvl w:val="0"/>
                <w:numId w:val="15"/>
              </w:numPr>
              <w:ind w:left="132" w:hanging="140"/>
              <w:rPr>
                <w:lang w:val="fr-FR"/>
              </w:rPr>
            </w:pPr>
            <w:r w:rsidRPr="000B3E61">
              <w:rPr>
                <w:lang w:val="fr-FR"/>
              </w:rPr>
              <w:t>Démontrer des habiletés de diagnostic positif et différentiel des maladies bronchopulmonaires chez les enfants.</w:t>
            </w:r>
          </w:p>
          <w:p w14:paraId="78201BF3" w14:textId="77777777" w:rsidR="006568EB" w:rsidRPr="000B3E61" w:rsidRDefault="006568EB">
            <w:pPr>
              <w:pStyle w:val="af4"/>
              <w:numPr>
                <w:ilvl w:val="0"/>
                <w:numId w:val="15"/>
              </w:numPr>
              <w:ind w:left="132" w:hanging="140"/>
              <w:rPr>
                <w:lang w:val="fr-FR"/>
              </w:rPr>
            </w:pPr>
            <w:r w:rsidRPr="000B3E61">
              <w:rPr>
                <w:lang w:val="fr-FR"/>
              </w:rPr>
              <w:t>Identifier et appliquer les méthodes de traitement des maladies bronchopulmonaires chez les enfants.</w:t>
            </w:r>
          </w:p>
          <w:p w14:paraId="02DD2CBF" w14:textId="77777777" w:rsidR="006568EB" w:rsidRPr="000B3E61" w:rsidRDefault="006568EB">
            <w:pPr>
              <w:pStyle w:val="af4"/>
              <w:numPr>
                <w:ilvl w:val="0"/>
                <w:numId w:val="15"/>
              </w:numPr>
              <w:ind w:left="132" w:hanging="140"/>
              <w:rPr>
                <w:lang w:val="fr-FR"/>
              </w:rPr>
            </w:pPr>
            <w:r w:rsidRPr="000B3E61">
              <w:rPr>
                <w:lang w:val="fr-FR"/>
              </w:rPr>
              <w:t>Démontrer des compétences d’analyse et de systématisation des connaissances sur diverses formes de maladies respiratoires chez les enfants.</w:t>
            </w:r>
          </w:p>
          <w:p w14:paraId="7A0A4B6A" w14:textId="77777777" w:rsidR="006568EB" w:rsidRPr="000B3E61" w:rsidRDefault="006568EB">
            <w:pPr>
              <w:pStyle w:val="af4"/>
              <w:numPr>
                <w:ilvl w:val="0"/>
                <w:numId w:val="15"/>
              </w:numPr>
              <w:ind w:left="132" w:hanging="140"/>
              <w:rPr>
                <w:lang w:val="fr-FR"/>
              </w:rPr>
            </w:pPr>
            <w:r w:rsidRPr="000B3E61">
              <w:rPr>
                <w:lang w:val="fr-FR"/>
              </w:rPr>
              <w:lastRenderedPageBreak/>
              <w:t>Appliquer les connaissances acquises lors de l’étude d'autres disciplines dans l'approche clinico- diagnostique chez l’enfant souffrant de troubles du système respiratoire.</w:t>
            </w:r>
          </w:p>
          <w:p w14:paraId="77FC0BE8" w14:textId="77777777" w:rsidR="006568EB" w:rsidRPr="000B3E61" w:rsidRDefault="006568EB">
            <w:pPr>
              <w:pStyle w:val="af4"/>
              <w:numPr>
                <w:ilvl w:val="0"/>
                <w:numId w:val="15"/>
              </w:numPr>
              <w:ind w:left="132" w:hanging="140"/>
              <w:rPr>
                <w:lang w:val="fr-FR"/>
              </w:rPr>
            </w:pPr>
            <w:r w:rsidRPr="000B3E61">
              <w:rPr>
                <w:lang w:val="fr-FR"/>
              </w:rPr>
              <w:t>Appliquer les connaissances acquises dans l'analyse d'études de cas chez les enfants souffrant de troubles du système respiratoire.</w:t>
            </w:r>
          </w:p>
          <w:p w14:paraId="1B61B181" w14:textId="77777777" w:rsidR="006568EB" w:rsidRPr="000B3E61" w:rsidRDefault="006568EB">
            <w:pPr>
              <w:pStyle w:val="af4"/>
              <w:numPr>
                <w:ilvl w:val="0"/>
                <w:numId w:val="15"/>
              </w:numPr>
              <w:ind w:left="132" w:hanging="140"/>
              <w:rPr>
                <w:lang w:val="fr-FR"/>
              </w:rPr>
            </w:pPr>
            <w:r w:rsidRPr="000B3E61">
              <w:rPr>
                <w:lang w:val="fr-FR"/>
              </w:rPr>
              <w:t>Formuler des conclusions sur l’étude de cas de l'enfant souffrant de troubles du système respiratoire.</w:t>
            </w:r>
          </w:p>
        </w:tc>
        <w:tc>
          <w:tcPr>
            <w:tcW w:w="5341" w:type="dxa"/>
            <w:tcBorders>
              <w:top w:val="single" w:sz="4" w:space="0" w:color="auto"/>
              <w:left w:val="single" w:sz="4" w:space="0" w:color="auto"/>
              <w:bottom w:val="single" w:sz="4" w:space="0" w:color="auto"/>
              <w:right w:val="single" w:sz="4" w:space="0" w:color="auto"/>
            </w:tcBorders>
          </w:tcPr>
          <w:p w14:paraId="0DE35CD6" w14:textId="77777777" w:rsidR="006568EB" w:rsidRPr="000B3E61" w:rsidRDefault="006568EB" w:rsidP="00145B28">
            <w:pPr>
              <w:pStyle w:val="30"/>
              <w:jc w:val="left"/>
              <w:rPr>
                <w:i w:val="0"/>
                <w:szCs w:val="24"/>
                <w:lang w:val="fr-FR"/>
              </w:rPr>
            </w:pPr>
            <w:r w:rsidRPr="000B3E61">
              <w:rPr>
                <w:i w:val="0"/>
                <w:szCs w:val="24"/>
                <w:lang w:val="fr-FR"/>
              </w:rPr>
              <w:lastRenderedPageBreak/>
              <w:t>Caractéristiques générales et concepts de base des maladies de l’appareil respiratoire chez les enfants. Particularités anatomo-physiologiques, méthodes d'examen clinique et paraclinique de l'appareil respiratoire chez les enfants, sémiologie et principaux syndromes affectant le système respiratoire chez les enfants.</w:t>
            </w:r>
          </w:p>
          <w:p w14:paraId="666D2F58" w14:textId="77777777" w:rsidR="006568EB" w:rsidRPr="000B3E61" w:rsidRDefault="006568EB" w:rsidP="00145B28">
            <w:pPr>
              <w:pStyle w:val="30"/>
              <w:jc w:val="left"/>
              <w:rPr>
                <w:i w:val="0"/>
                <w:szCs w:val="24"/>
                <w:lang w:val="fr-FR"/>
              </w:rPr>
            </w:pPr>
            <w:r w:rsidRPr="000B3E61">
              <w:rPr>
                <w:i w:val="0"/>
                <w:szCs w:val="24"/>
                <w:lang w:val="fr-FR"/>
              </w:rPr>
              <w:t xml:space="preserve">Classification des maladies du système respiratoire chez les enfants. Infections aiguës des voies respiratoires supérieures chez l’enfant : rhinopharyngite, laryngites, épiglottite, </w:t>
            </w:r>
            <w:r w:rsidRPr="000B3E61">
              <w:rPr>
                <w:i w:val="0"/>
                <w:color w:val="000000" w:themeColor="text1"/>
                <w:szCs w:val="24"/>
                <w:lang w:val="fr-FR"/>
              </w:rPr>
              <w:t>croup</w:t>
            </w:r>
            <w:r w:rsidRPr="000B3E61">
              <w:rPr>
                <w:i w:val="0"/>
                <w:szCs w:val="24"/>
                <w:lang w:val="fr-FR"/>
              </w:rPr>
              <w:t xml:space="preserve">, amygdalite. Aspirations des corps étrangers dans les voies respiratoires. </w:t>
            </w:r>
          </w:p>
          <w:p w14:paraId="05BE2641" w14:textId="77777777" w:rsidR="006568EB" w:rsidRPr="000B3E61" w:rsidRDefault="006568EB" w:rsidP="00145B28">
            <w:pPr>
              <w:tabs>
                <w:tab w:val="left" w:pos="170"/>
              </w:tabs>
              <w:rPr>
                <w:lang w:val="en-US"/>
              </w:rPr>
            </w:pPr>
            <w:r w:rsidRPr="000B3E61">
              <w:rPr>
                <w:lang w:val="fr-FR"/>
              </w:rPr>
              <w:t xml:space="preserve">Bronchites chez les enfants. </w:t>
            </w:r>
            <w:proofErr w:type="spellStart"/>
            <w:r w:rsidRPr="000B3E61">
              <w:rPr>
                <w:lang w:val="en-US"/>
              </w:rPr>
              <w:t>Bronchite</w:t>
            </w:r>
            <w:proofErr w:type="spellEnd"/>
            <w:r w:rsidRPr="000B3E61">
              <w:rPr>
                <w:lang w:val="en-US"/>
              </w:rPr>
              <w:t xml:space="preserve"> </w:t>
            </w:r>
            <w:proofErr w:type="spellStart"/>
            <w:r w:rsidRPr="000B3E61">
              <w:rPr>
                <w:lang w:val="en-US"/>
              </w:rPr>
              <w:t>aiguë</w:t>
            </w:r>
            <w:proofErr w:type="spellEnd"/>
            <w:r w:rsidRPr="000B3E61">
              <w:rPr>
                <w:lang w:val="en-US"/>
              </w:rPr>
              <w:t xml:space="preserve">. </w:t>
            </w:r>
            <w:proofErr w:type="spellStart"/>
            <w:r w:rsidRPr="000B3E61">
              <w:rPr>
                <w:lang w:val="en-US"/>
              </w:rPr>
              <w:t>Bronchiolite</w:t>
            </w:r>
            <w:proofErr w:type="spellEnd"/>
            <w:r w:rsidRPr="000B3E61">
              <w:rPr>
                <w:lang w:val="en-US"/>
              </w:rPr>
              <w:t xml:space="preserve">. </w:t>
            </w:r>
            <w:proofErr w:type="spellStart"/>
            <w:r w:rsidRPr="000B3E61">
              <w:rPr>
                <w:lang w:val="en-US"/>
              </w:rPr>
              <w:t>Bronchite</w:t>
            </w:r>
            <w:proofErr w:type="spellEnd"/>
            <w:r w:rsidRPr="000B3E61">
              <w:rPr>
                <w:lang w:val="en-US"/>
              </w:rPr>
              <w:t xml:space="preserve"> obstructive.</w:t>
            </w:r>
          </w:p>
          <w:p w14:paraId="6ACE3293" w14:textId="77777777" w:rsidR="006568EB" w:rsidRPr="000B3E61" w:rsidRDefault="006568EB" w:rsidP="00145B28">
            <w:pPr>
              <w:tabs>
                <w:tab w:val="left" w:pos="170"/>
              </w:tabs>
              <w:rPr>
                <w:lang w:val="fr-FR"/>
              </w:rPr>
            </w:pPr>
            <w:r w:rsidRPr="000B3E61">
              <w:rPr>
                <w:lang w:val="fr-FR"/>
              </w:rPr>
              <w:t>Pneumonie communautaire chez les enfants. Maladies pleurales chez l'enfant (épanchement pleural, pneumothorax).</w:t>
            </w:r>
          </w:p>
          <w:p w14:paraId="03771CA1" w14:textId="77777777" w:rsidR="006568EB" w:rsidRPr="000B3E61" w:rsidRDefault="006568EB" w:rsidP="00145B28">
            <w:pPr>
              <w:tabs>
                <w:tab w:val="left" w:pos="170"/>
              </w:tabs>
              <w:rPr>
                <w:lang w:val="fr-FR"/>
              </w:rPr>
            </w:pPr>
            <w:r w:rsidRPr="000B3E61">
              <w:rPr>
                <w:lang w:val="fr-FR"/>
              </w:rPr>
              <w:t>Maladies bronchopulmonaires chroniques chez les enfants.</w:t>
            </w:r>
          </w:p>
          <w:p w14:paraId="0B91FD45" w14:textId="77777777" w:rsidR="006568EB" w:rsidRPr="000B3E61" w:rsidRDefault="006568EB" w:rsidP="00145B28">
            <w:pPr>
              <w:tabs>
                <w:tab w:val="left" w:pos="170"/>
              </w:tabs>
              <w:rPr>
                <w:lang w:val="fr-FR"/>
              </w:rPr>
            </w:pPr>
            <w:r w:rsidRPr="000B3E61">
              <w:rPr>
                <w:lang w:val="fr-FR"/>
              </w:rPr>
              <w:t>Insuffisance respiratoire aiguë et chronique chez les enfants.</w:t>
            </w:r>
          </w:p>
          <w:p w14:paraId="7AADFD0E" w14:textId="77777777" w:rsidR="006568EB" w:rsidRPr="000B3E61" w:rsidRDefault="006568EB" w:rsidP="00145B28">
            <w:pPr>
              <w:tabs>
                <w:tab w:val="left" w:pos="170"/>
              </w:tabs>
              <w:rPr>
                <w:lang w:val="fr-FR"/>
              </w:rPr>
            </w:pPr>
          </w:p>
          <w:p w14:paraId="7FD1FCBD" w14:textId="77777777" w:rsidR="006568EB" w:rsidRPr="000B3E61" w:rsidRDefault="006568EB" w:rsidP="00145B28">
            <w:pPr>
              <w:tabs>
                <w:tab w:val="left" w:pos="170"/>
              </w:tabs>
              <w:rPr>
                <w:lang w:val="fr-FR"/>
              </w:rPr>
            </w:pPr>
            <w:r w:rsidRPr="000B3E61">
              <w:rPr>
                <w:lang w:val="fr-FR"/>
              </w:rPr>
              <w:t>Principes diagnostiques positifs et le diagnostic différentiel des maladies respiratoires chez les enfants.</w:t>
            </w:r>
          </w:p>
          <w:p w14:paraId="35D9EC33" w14:textId="77777777" w:rsidR="006568EB" w:rsidRPr="000B3E61" w:rsidRDefault="006568EB" w:rsidP="00145B28">
            <w:pPr>
              <w:tabs>
                <w:tab w:val="left" w:pos="170"/>
              </w:tabs>
              <w:rPr>
                <w:lang w:val="fr-FR"/>
              </w:rPr>
            </w:pPr>
            <w:r w:rsidRPr="000B3E61">
              <w:rPr>
                <w:lang w:val="fr-FR"/>
              </w:rPr>
              <w:t>Principes et particularités du traitement différenciés dans les maladies respiratoires chez les enfants.</w:t>
            </w:r>
          </w:p>
          <w:p w14:paraId="04473F04" w14:textId="77777777" w:rsidR="006568EB" w:rsidRPr="000B3E61" w:rsidRDefault="006568EB" w:rsidP="00145B28">
            <w:pPr>
              <w:tabs>
                <w:tab w:val="left" w:pos="170"/>
              </w:tabs>
              <w:rPr>
                <w:lang w:val="fr-FR"/>
              </w:rPr>
            </w:pPr>
          </w:p>
          <w:p w14:paraId="3C4931CD" w14:textId="77777777" w:rsidR="006568EB" w:rsidRPr="000B3E61" w:rsidRDefault="006568EB" w:rsidP="00145B28">
            <w:pPr>
              <w:tabs>
                <w:tab w:val="left" w:pos="170"/>
              </w:tabs>
              <w:rPr>
                <w:lang w:val="fr-FR"/>
              </w:rPr>
            </w:pPr>
            <w:r w:rsidRPr="000B3E61">
              <w:rPr>
                <w:lang w:val="fr-FR"/>
              </w:rPr>
              <w:t xml:space="preserve">Discussion de cas cliniques :  particularités cliniques, </w:t>
            </w:r>
            <w:r w:rsidRPr="000B3E61">
              <w:rPr>
                <w:lang w:val="fr-FR"/>
              </w:rPr>
              <w:lastRenderedPageBreak/>
              <w:t>diagnostic clinique et paraclinique, traitement et évolution.</w:t>
            </w:r>
          </w:p>
          <w:p w14:paraId="5F086BE6" w14:textId="77777777" w:rsidR="006568EB" w:rsidRPr="000B3E61" w:rsidRDefault="006568EB" w:rsidP="00145B28">
            <w:pPr>
              <w:tabs>
                <w:tab w:val="left" w:pos="170"/>
              </w:tabs>
              <w:rPr>
                <w:lang w:val="fr-FR"/>
              </w:rPr>
            </w:pPr>
          </w:p>
          <w:p w14:paraId="61203C02" w14:textId="77777777" w:rsidR="006568EB" w:rsidRPr="000B3E61" w:rsidRDefault="006568EB" w:rsidP="00145B28">
            <w:pPr>
              <w:tabs>
                <w:tab w:val="left" w:pos="170"/>
              </w:tabs>
              <w:rPr>
                <w:lang w:val="fr-FR" w:eastAsia="en-US"/>
              </w:rPr>
            </w:pPr>
            <w:r w:rsidRPr="000B3E61">
              <w:rPr>
                <w:lang w:val="fr-FR"/>
              </w:rPr>
              <w:t>Principes de prophylaxie des maladies respiratoires chez les enfants.</w:t>
            </w:r>
          </w:p>
          <w:p w14:paraId="2CAAF052" w14:textId="77777777" w:rsidR="006568EB" w:rsidRPr="000B3E61" w:rsidRDefault="006568EB" w:rsidP="00145B28">
            <w:pPr>
              <w:pStyle w:val="a7"/>
              <w:spacing w:after="0"/>
              <w:ind w:left="19" w:firstLine="0"/>
              <w:jc w:val="left"/>
              <w:rPr>
                <w:iCs/>
                <w:color w:val="000000"/>
                <w:spacing w:val="-4"/>
                <w:szCs w:val="24"/>
                <w:lang w:val="fr-FR"/>
              </w:rPr>
            </w:pPr>
          </w:p>
        </w:tc>
      </w:tr>
      <w:tr w:rsidR="006568EB" w:rsidRPr="00B56E42" w14:paraId="1996DA5A"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0010A501" w14:textId="77777777" w:rsidR="006568EB" w:rsidRPr="000B3E61" w:rsidRDefault="006568EB" w:rsidP="00145B28">
            <w:pPr>
              <w:tabs>
                <w:tab w:val="left" w:pos="170"/>
              </w:tabs>
              <w:ind w:left="132" w:hanging="140"/>
              <w:jc w:val="both"/>
              <w:rPr>
                <w:b/>
                <w:i/>
                <w:iCs/>
                <w:color w:val="000000"/>
                <w:spacing w:val="-4"/>
                <w:lang w:val="fr-FR"/>
              </w:rPr>
            </w:pPr>
            <w:r w:rsidRPr="000B3E61">
              <w:rPr>
                <w:b/>
                <w:bCs/>
                <w:color w:val="000000"/>
                <w:spacing w:val="-4"/>
                <w:lang w:val="fr-FR"/>
              </w:rPr>
              <w:lastRenderedPageBreak/>
              <w:t>Thème (chapitre) 6. Maladies du système hématopoïétique chez les enfants</w:t>
            </w:r>
          </w:p>
        </w:tc>
      </w:tr>
      <w:tr w:rsidR="006568EB" w:rsidRPr="00B56E42" w14:paraId="224A0A79"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4B437102" w14:textId="77777777" w:rsidR="006568EB" w:rsidRPr="000B3E61" w:rsidRDefault="006568EB">
            <w:pPr>
              <w:pStyle w:val="af4"/>
              <w:numPr>
                <w:ilvl w:val="0"/>
                <w:numId w:val="16"/>
              </w:numPr>
              <w:ind w:left="132" w:hanging="140"/>
              <w:rPr>
                <w:lang w:val="fr-FR" w:eastAsia="en-US"/>
              </w:rPr>
            </w:pPr>
            <w:r w:rsidRPr="000B3E61">
              <w:rPr>
                <w:lang w:val="fr-FR" w:eastAsia="en-US"/>
              </w:rPr>
              <w:t>Définir les concepts de base de l'hématologie pédiatrique.</w:t>
            </w:r>
          </w:p>
          <w:p w14:paraId="755337B4" w14:textId="77777777" w:rsidR="006568EB" w:rsidRPr="000B3E61" w:rsidRDefault="006568EB">
            <w:pPr>
              <w:pStyle w:val="af4"/>
              <w:numPr>
                <w:ilvl w:val="0"/>
                <w:numId w:val="16"/>
              </w:numPr>
              <w:ind w:left="132" w:hanging="140"/>
              <w:rPr>
                <w:lang w:val="fr-FR" w:eastAsia="en-US"/>
              </w:rPr>
            </w:pPr>
            <w:r w:rsidRPr="000B3E61">
              <w:rPr>
                <w:lang w:val="fr-FR" w:eastAsia="en-US"/>
              </w:rPr>
              <w:t>Expliquer les particularités anatomo-physiologiques, les méthodes d'examen clinique et paraclinique du système hématopoïétique chez l'enfant.</w:t>
            </w:r>
          </w:p>
          <w:p w14:paraId="148CE430" w14:textId="77777777" w:rsidR="006568EB" w:rsidRPr="000B3E61" w:rsidRDefault="006568EB">
            <w:pPr>
              <w:pStyle w:val="af4"/>
              <w:numPr>
                <w:ilvl w:val="0"/>
                <w:numId w:val="16"/>
              </w:numPr>
              <w:ind w:left="132" w:hanging="140"/>
              <w:rPr>
                <w:lang w:val="fr-FR" w:eastAsia="en-US"/>
              </w:rPr>
            </w:pPr>
            <w:r w:rsidRPr="000B3E61">
              <w:rPr>
                <w:lang w:val="fr-FR" w:eastAsia="en-US"/>
              </w:rPr>
              <w:t>Détermin</w:t>
            </w:r>
            <w:r>
              <w:rPr>
                <w:lang w:val="fr-FR" w:eastAsia="en-US"/>
              </w:rPr>
              <w:t>e</w:t>
            </w:r>
            <w:r w:rsidRPr="000B3E61">
              <w:rPr>
                <w:lang w:val="fr-FR" w:eastAsia="en-US"/>
              </w:rPr>
              <w:t>r les particularités de l'hématopoïèse et de l'hémostase chez l'enfant.</w:t>
            </w:r>
          </w:p>
          <w:p w14:paraId="7C1AB936" w14:textId="77777777" w:rsidR="006568EB" w:rsidRPr="000B3E61" w:rsidRDefault="006568EB">
            <w:pPr>
              <w:pStyle w:val="af4"/>
              <w:numPr>
                <w:ilvl w:val="0"/>
                <w:numId w:val="16"/>
              </w:numPr>
              <w:ind w:left="132" w:hanging="140"/>
              <w:rPr>
                <w:lang w:val="fr-FR" w:eastAsia="en-US"/>
              </w:rPr>
            </w:pPr>
            <w:r w:rsidRPr="000B3E61">
              <w:rPr>
                <w:lang w:val="fr-FR" w:eastAsia="en-US"/>
              </w:rPr>
              <w:t>Caractériser la sémiologie et les syndromes majeurs affectant le système hématopoïétique chez l'enfant.</w:t>
            </w:r>
          </w:p>
          <w:p w14:paraId="28403A2A" w14:textId="77777777" w:rsidR="006568EB" w:rsidRPr="000B3E61" w:rsidRDefault="006568EB">
            <w:pPr>
              <w:pStyle w:val="af4"/>
              <w:numPr>
                <w:ilvl w:val="0"/>
                <w:numId w:val="16"/>
              </w:numPr>
              <w:ind w:left="132" w:hanging="140"/>
              <w:rPr>
                <w:lang w:val="fr-FR" w:eastAsia="en-US"/>
              </w:rPr>
            </w:pPr>
            <w:r w:rsidRPr="000B3E61">
              <w:rPr>
                <w:lang w:val="fr-FR" w:eastAsia="en-US"/>
              </w:rPr>
              <w:t>Définir les caractéristiques étiologiques et pathogéniques du syndrome anémique chez l'enfant.</w:t>
            </w:r>
          </w:p>
          <w:p w14:paraId="43042650" w14:textId="77777777" w:rsidR="006568EB" w:rsidRPr="000B3E61" w:rsidRDefault="006568EB">
            <w:pPr>
              <w:pStyle w:val="af4"/>
              <w:numPr>
                <w:ilvl w:val="0"/>
                <w:numId w:val="16"/>
              </w:numPr>
              <w:ind w:left="132" w:hanging="140"/>
              <w:rPr>
                <w:lang w:val="fr-FR" w:eastAsia="en-US"/>
              </w:rPr>
            </w:pPr>
            <w:r w:rsidRPr="000B3E61">
              <w:rPr>
                <w:lang w:val="fr-FR" w:eastAsia="en-US"/>
              </w:rPr>
              <w:t>Caractériser et appliquer les méthodes d’investigation de laboratoire, instrumentales chez les enfants atteints d’anémies héréditaires et acquises.</w:t>
            </w:r>
          </w:p>
          <w:p w14:paraId="113EA8BA" w14:textId="77777777" w:rsidR="006568EB" w:rsidRPr="000B3E61" w:rsidRDefault="006568EB">
            <w:pPr>
              <w:pStyle w:val="af4"/>
              <w:numPr>
                <w:ilvl w:val="0"/>
                <w:numId w:val="16"/>
              </w:numPr>
              <w:ind w:left="132" w:hanging="140"/>
              <w:rPr>
                <w:lang w:val="fr-FR"/>
              </w:rPr>
            </w:pPr>
            <w:r w:rsidRPr="000B3E61">
              <w:rPr>
                <w:lang w:val="fr-FR"/>
              </w:rPr>
              <w:t>Définir les particularités étiologiques et pathogéniques du syndrome hémorragique chez l'enfant.</w:t>
            </w:r>
          </w:p>
          <w:p w14:paraId="2BDB9CFF" w14:textId="77777777" w:rsidR="006568EB" w:rsidRPr="000B3E61" w:rsidRDefault="006568EB">
            <w:pPr>
              <w:pStyle w:val="af4"/>
              <w:numPr>
                <w:ilvl w:val="0"/>
                <w:numId w:val="16"/>
              </w:numPr>
              <w:ind w:left="132" w:hanging="140"/>
              <w:rPr>
                <w:lang w:val="fr-FR"/>
              </w:rPr>
            </w:pPr>
            <w:r w:rsidRPr="000B3E61">
              <w:rPr>
                <w:lang w:val="fr-FR"/>
              </w:rPr>
              <w:t>Déterminer et appliquer les méthodes de diagnostic de laboratoire, instrumentales chez les enfants atteints de diathèses hémorragiques.</w:t>
            </w:r>
          </w:p>
          <w:p w14:paraId="2322A9AC" w14:textId="77777777" w:rsidR="006568EB" w:rsidRPr="000B3E61" w:rsidRDefault="006568EB">
            <w:pPr>
              <w:pStyle w:val="af4"/>
              <w:numPr>
                <w:ilvl w:val="0"/>
                <w:numId w:val="16"/>
              </w:numPr>
              <w:ind w:left="132" w:hanging="140"/>
              <w:rPr>
                <w:lang w:val="fr-FR"/>
              </w:rPr>
            </w:pPr>
            <w:r w:rsidRPr="000B3E61">
              <w:rPr>
                <w:lang w:val="fr-FR"/>
              </w:rPr>
              <w:t>Démontrer des habiletés de diagnostic positif et différentiel des maladies du système hématopoïétique chez les enfants.</w:t>
            </w:r>
          </w:p>
          <w:p w14:paraId="03D3E675" w14:textId="77777777" w:rsidR="006568EB" w:rsidRPr="000B3E61" w:rsidRDefault="006568EB">
            <w:pPr>
              <w:pStyle w:val="af4"/>
              <w:numPr>
                <w:ilvl w:val="0"/>
                <w:numId w:val="16"/>
              </w:numPr>
              <w:ind w:left="132" w:hanging="140"/>
              <w:rPr>
                <w:lang w:val="fr-FR"/>
              </w:rPr>
            </w:pPr>
            <w:r w:rsidRPr="000B3E61">
              <w:rPr>
                <w:lang w:val="fr-FR"/>
              </w:rPr>
              <w:t>Caractériser et appliquer les méthodes de traitement des maladies du système hématopoïétique chez les enfants.</w:t>
            </w:r>
          </w:p>
          <w:p w14:paraId="733CC81B" w14:textId="77777777" w:rsidR="006568EB" w:rsidRPr="000B3E61" w:rsidRDefault="006568EB">
            <w:pPr>
              <w:pStyle w:val="af4"/>
              <w:numPr>
                <w:ilvl w:val="0"/>
                <w:numId w:val="16"/>
              </w:numPr>
              <w:ind w:left="132" w:hanging="140"/>
              <w:rPr>
                <w:lang w:val="fr-FR"/>
              </w:rPr>
            </w:pPr>
            <w:r w:rsidRPr="000B3E61">
              <w:rPr>
                <w:lang w:val="fr-FR"/>
              </w:rPr>
              <w:t>Démontrer des habiletés d’analyse et de systématisation des connaissances sur diverses formes de maladies du système hématopoïétique chez les enfants.</w:t>
            </w:r>
          </w:p>
          <w:p w14:paraId="7DD59716" w14:textId="77777777" w:rsidR="006568EB" w:rsidRPr="000B3E61" w:rsidRDefault="006568EB">
            <w:pPr>
              <w:pStyle w:val="af4"/>
              <w:numPr>
                <w:ilvl w:val="0"/>
                <w:numId w:val="16"/>
              </w:numPr>
              <w:ind w:left="132" w:hanging="140"/>
              <w:rPr>
                <w:lang w:val="fr-FR"/>
              </w:rPr>
            </w:pPr>
            <w:r w:rsidRPr="000B3E61">
              <w:rPr>
                <w:lang w:val="fr-FR"/>
              </w:rPr>
              <w:t xml:space="preserve">Appliquer les connaissances acquises lors de </w:t>
            </w:r>
            <w:r w:rsidRPr="000B3E61">
              <w:rPr>
                <w:lang w:val="fr-FR"/>
              </w:rPr>
              <w:lastRenderedPageBreak/>
              <w:t xml:space="preserve">l’étude d'autres disciplines dans l'approche </w:t>
            </w:r>
            <w:proofErr w:type="spellStart"/>
            <w:r w:rsidRPr="000B3E61">
              <w:rPr>
                <w:lang w:val="fr-FR"/>
              </w:rPr>
              <w:t>clinico</w:t>
            </w:r>
            <w:proofErr w:type="spellEnd"/>
            <w:r w:rsidRPr="000B3E61">
              <w:rPr>
                <w:lang w:val="fr-FR"/>
              </w:rPr>
              <w:t>-diagnostique de l'enfant présentant des troubles du système hématopoïétique.</w:t>
            </w:r>
          </w:p>
          <w:p w14:paraId="06121AC3" w14:textId="77777777" w:rsidR="006568EB" w:rsidRPr="000B3E61" w:rsidRDefault="006568EB">
            <w:pPr>
              <w:pStyle w:val="af4"/>
              <w:numPr>
                <w:ilvl w:val="0"/>
                <w:numId w:val="16"/>
              </w:numPr>
              <w:ind w:left="132" w:hanging="140"/>
              <w:rPr>
                <w:lang w:val="fr-FR"/>
              </w:rPr>
            </w:pPr>
            <w:r w:rsidRPr="000B3E61">
              <w:rPr>
                <w:lang w:val="fr-FR"/>
              </w:rPr>
              <w:t>Appliquer les connaissances acquises dans l'analyse des études de cas chez les enfants atteints de troubles du système hématopoïétique.</w:t>
            </w:r>
          </w:p>
          <w:p w14:paraId="7F995060" w14:textId="77777777" w:rsidR="006568EB" w:rsidRPr="000B3E61" w:rsidRDefault="006568EB">
            <w:pPr>
              <w:pStyle w:val="af4"/>
              <w:numPr>
                <w:ilvl w:val="0"/>
                <w:numId w:val="16"/>
              </w:numPr>
              <w:ind w:left="132" w:hanging="140"/>
              <w:rPr>
                <w:lang w:val="fr-FR"/>
              </w:rPr>
            </w:pPr>
            <w:r w:rsidRPr="000B3E61">
              <w:rPr>
                <w:lang w:val="fr-FR"/>
              </w:rPr>
              <w:t>Formuler les conclusions sur le cas clinique de l'enfant atteint des troubles du système hématopoïétique.</w:t>
            </w:r>
          </w:p>
        </w:tc>
        <w:tc>
          <w:tcPr>
            <w:tcW w:w="5341" w:type="dxa"/>
            <w:tcBorders>
              <w:top w:val="single" w:sz="4" w:space="0" w:color="auto"/>
              <w:left w:val="single" w:sz="4" w:space="0" w:color="auto"/>
              <w:bottom w:val="single" w:sz="4" w:space="0" w:color="auto"/>
              <w:right w:val="single" w:sz="4" w:space="0" w:color="auto"/>
            </w:tcBorders>
          </w:tcPr>
          <w:p w14:paraId="37AD7327" w14:textId="77777777" w:rsidR="006568EB" w:rsidRPr="000B3E61" w:rsidRDefault="006568EB" w:rsidP="00145B28">
            <w:pPr>
              <w:rPr>
                <w:color w:val="000000" w:themeColor="text1"/>
                <w:lang w:val="fr-FR" w:eastAsia="en-US"/>
              </w:rPr>
            </w:pPr>
            <w:r w:rsidRPr="000B3E61">
              <w:rPr>
                <w:color w:val="000000" w:themeColor="text1"/>
                <w:lang w:val="fr-FR" w:eastAsia="en-US"/>
              </w:rPr>
              <w:lastRenderedPageBreak/>
              <w:t>Concepts fondamentaux de l'hématologie pédiatrique. Particularités anatomiques et physiologiques, méthodes d'examen clinique et paraclinique du système hématopoïétique chez les enfants.</w:t>
            </w:r>
          </w:p>
          <w:p w14:paraId="142777D0" w14:textId="77777777" w:rsidR="006568EB" w:rsidRPr="000B3E61" w:rsidRDefault="006568EB" w:rsidP="00145B28">
            <w:pPr>
              <w:rPr>
                <w:color w:val="000000" w:themeColor="text1"/>
                <w:lang w:val="fr-FR" w:eastAsia="en-US"/>
              </w:rPr>
            </w:pPr>
            <w:r w:rsidRPr="000B3E61">
              <w:rPr>
                <w:color w:val="000000" w:themeColor="text1"/>
                <w:lang w:val="fr-FR" w:eastAsia="en-US"/>
              </w:rPr>
              <w:t>Sémiologie et syndromes majeurs affectant le système hématopoïétique chez l'enfant.</w:t>
            </w:r>
          </w:p>
          <w:p w14:paraId="492C1578" w14:textId="77777777" w:rsidR="006568EB" w:rsidRPr="000B3E61" w:rsidRDefault="006568EB" w:rsidP="00145B28">
            <w:pPr>
              <w:rPr>
                <w:color w:val="000000" w:themeColor="text1"/>
                <w:lang w:val="fr-FR" w:eastAsia="en-US"/>
              </w:rPr>
            </w:pPr>
          </w:p>
          <w:p w14:paraId="3B406B32" w14:textId="77777777" w:rsidR="006568EB" w:rsidRPr="000B3E61" w:rsidRDefault="006568EB" w:rsidP="00145B28">
            <w:pPr>
              <w:rPr>
                <w:color w:val="000000" w:themeColor="text1"/>
                <w:lang w:val="fr-FR" w:eastAsia="en-US"/>
              </w:rPr>
            </w:pPr>
            <w:r w:rsidRPr="000B3E61">
              <w:rPr>
                <w:color w:val="000000" w:themeColor="text1"/>
                <w:lang w:val="fr-FR" w:eastAsia="en-US"/>
              </w:rPr>
              <w:t>Définition et classification des anémies.</w:t>
            </w:r>
          </w:p>
          <w:p w14:paraId="315D2565" w14:textId="77777777" w:rsidR="006568EB" w:rsidRPr="000B3E61" w:rsidRDefault="006568EB" w:rsidP="00145B28">
            <w:pPr>
              <w:rPr>
                <w:color w:val="000000" w:themeColor="text1"/>
                <w:lang w:val="fr-FR" w:eastAsia="en-US"/>
              </w:rPr>
            </w:pPr>
            <w:r w:rsidRPr="000B3E61">
              <w:rPr>
                <w:color w:val="000000" w:themeColor="text1"/>
                <w:lang w:val="fr-FR" w:eastAsia="en-US"/>
              </w:rPr>
              <w:t>Anémies carentielles : anémie ferriprive, par carence en vitamine B12, en acide folique.</w:t>
            </w:r>
          </w:p>
          <w:p w14:paraId="5D70716D" w14:textId="77777777" w:rsidR="006568EB" w:rsidRPr="000B3E61" w:rsidRDefault="006568EB" w:rsidP="00145B28">
            <w:pPr>
              <w:rPr>
                <w:color w:val="4BACC6" w:themeColor="accent5"/>
                <w:lang w:val="fr-FR" w:eastAsia="en-US"/>
              </w:rPr>
            </w:pPr>
            <w:r w:rsidRPr="000B3E61">
              <w:rPr>
                <w:color w:val="000000" w:themeColor="text1"/>
                <w:lang w:val="fr-FR" w:eastAsia="en-US"/>
              </w:rPr>
              <w:t xml:space="preserve">Anémies hémolytiques héréditaires (enzymopathies, </w:t>
            </w:r>
            <w:proofErr w:type="spellStart"/>
            <w:r w:rsidRPr="000B3E61">
              <w:rPr>
                <w:color w:val="000000" w:themeColor="text1"/>
                <w:lang w:val="fr-FR" w:eastAsia="en-US"/>
              </w:rPr>
              <w:t>membranopathies</w:t>
            </w:r>
            <w:proofErr w:type="spellEnd"/>
            <w:r w:rsidRPr="000B3E61">
              <w:rPr>
                <w:color w:val="000000" w:themeColor="text1"/>
                <w:lang w:val="fr-FR" w:eastAsia="en-US"/>
              </w:rPr>
              <w:t>, hémoglobinopathies), anémies hémolytiques acquises chez l'enfant</w:t>
            </w:r>
            <w:r w:rsidRPr="000B3E61">
              <w:rPr>
                <w:color w:val="4BACC6" w:themeColor="accent5"/>
                <w:lang w:val="fr-FR" w:eastAsia="en-US"/>
              </w:rPr>
              <w:t>.</w:t>
            </w:r>
          </w:p>
          <w:p w14:paraId="3DBC455B" w14:textId="77777777" w:rsidR="006568EB" w:rsidRPr="000B3E61" w:rsidRDefault="006568EB" w:rsidP="00145B28">
            <w:pPr>
              <w:tabs>
                <w:tab w:val="left" w:pos="170"/>
              </w:tabs>
              <w:rPr>
                <w:lang w:val="fr-FR"/>
              </w:rPr>
            </w:pPr>
            <w:r w:rsidRPr="000B3E61">
              <w:rPr>
                <w:lang w:val="fr-FR"/>
              </w:rPr>
              <w:t>Anémies aplastiques héréditaires et acquises chez l'enfant.</w:t>
            </w:r>
          </w:p>
          <w:p w14:paraId="7ABD76F7" w14:textId="77777777" w:rsidR="006568EB" w:rsidRPr="000B3E61" w:rsidRDefault="006568EB" w:rsidP="00145B28">
            <w:pPr>
              <w:tabs>
                <w:tab w:val="left" w:pos="170"/>
              </w:tabs>
              <w:rPr>
                <w:lang w:val="fr-FR"/>
              </w:rPr>
            </w:pPr>
            <w:r w:rsidRPr="000B3E61">
              <w:rPr>
                <w:lang w:val="fr-FR"/>
              </w:rPr>
              <w:t>Principes de diagnostic positif et différentiel dans l’évaluation du diagnostic des anémies chez les enfants.</w:t>
            </w:r>
          </w:p>
          <w:p w14:paraId="5189E9CD" w14:textId="77777777" w:rsidR="006568EB" w:rsidRPr="000B3E61" w:rsidRDefault="006568EB" w:rsidP="00145B28">
            <w:pPr>
              <w:tabs>
                <w:tab w:val="left" w:pos="170"/>
              </w:tabs>
              <w:rPr>
                <w:lang w:val="fr-FR"/>
              </w:rPr>
            </w:pPr>
            <w:r w:rsidRPr="000B3E61">
              <w:rPr>
                <w:lang w:val="fr-FR"/>
              </w:rPr>
              <w:t>Principes et particularités du traitement des enfants présentant différentes formes d'anémies.</w:t>
            </w:r>
          </w:p>
          <w:p w14:paraId="32DB31EB" w14:textId="77777777" w:rsidR="006568EB" w:rsidRPr="000B3E61" w:rsidRDefault="006568EB" w:rsidP="00145B28">
            <w:pPr>
              <w:tabs>
                <w:tab w:val="left" w:pos="170"/>
              </w:tabs>
              <w:rPr>
                <w:lang w:val="fr-FR"/>
              </w:rPr>
            </w:pPr>
          </w:p>
          <w:p w14:paraId="1E16D30C" w14:textId="77777777" w:rsidR="006568EB" w:rsidRPr="000B3E61" w:rsidRDefault="006568EB" w:rsidP="00145B28">
            <w:pPr>
              <w:tabs>
                <w:tab w:val="left" w:pos="170"/>
              </w:tabs>
              <w:rPr>
                <w:lang w:val="fr-FR"/>
              </w:rPr>
            </w:pPr>
            <w:r w:rsidRPr="000B3E61">
              <w:rPr>
                <w:lang w:val="fr-FR"/>
              </w:rPr>
              <w:t xml:space="preserve">Diathèses hémorragiques chez l'enfant. Classification. Purpura </w:t>
            </w:r>
            <w:proofErr w:type="spellStart"/>
            <w:r w:rsidRPr="000B3E61">
              <w:rPr>
                <w:lang w:val="fr-FR"/>
              </w:rPr>
              <w:t>thrombocytopénique</w:t>
            </w:r>
            <w:proofErr w:type="spellEnd"/>
            <w:r w:rsidRPr="000B3E61">
              <w:rPr>
                <w:lang w:val="fr-FR"/>
              </w:rPr>
              <w:t xml:space="preserve"> immune. </w:t>
            </w:r>
            <w:proofErr w:type="spellStart"/>
            <w:r w:rsidRPr="000B3E61">
              <w:rPr>
                <w:lang w:val="fr-FR"/>
              </w:rPr>
              <w:t>Trombocytopathies</w:t>
            </w:r>
            <w:proofErr w:type="spellEnd"/>
            <w:r w:rsidRPr="000B3E61">
              <w:rPr>
                <w:lang w:val="fr-FR"/>
              </w:rPr>
              <w:t>.</w:t>
            </w:r>
          </w:p>
          <w:p w14:paraId="6CAB428E" w14:textId="77777777" w:rsidR="006568EB" w:rsidRPr="000B3E61" w:rsidRDefault="006568EB" w:rsidP="00145B28">
            <w:pPr>
              <w:tabs>
                <w:tab w:val="left" w:pos="170"/>
              </w:tabs>
              <w:rPr>
                <w:lang w:val="fr-FR"/>
              </w:rPr>
            </w:pPr>
            <w:r w:rsidRPr="000B3E61">
              <w:rPr>
                <w:lang w:val="fr-FR"/>
              </w:rPr>
              <w:t xml:space="preserve">Vascularite </w:t>
            </w:r>
            <w:proofErr w:type="spellStart"/>
            <w:r w:rsidRPr="000B3E61">
              <w:rPr>
                <w:i/>
                <w:lang w:val="fr-FR"/>
              </w:rPr>
              <w:t>vasculite</w:t>
            </w:r>
            <w:proofErr w:type="spellEnd"/>
            <w:r w:rsidRPr="000B3E61">
              <w:rPr>
                <w:lang w:val="fr-FR"/>
              </w:rPr>
              <w:t xml:space="preserve"> hémorragique chez le bébé.</w:t>
            </w:r>
          </w:p>
          <w:p w14:paraId="01254191" w14:textId="77777777" w:rsidR="006568EB" w:rsidRPr="000B3E61" w:rsidRDefault="006568EB" w:rsidP="00145B28">
            <w:pPr>
              <w:tabs>
                <w:tab w:val="left" w:pos="170"/>
              </w:tabs>
              <w:rPr>
                <w:lang w:val="fr-FR"/>
              </w:rPr>
            </w:pPr>
            <w:r w:rsidRPr="000B3E61">
              <w:rPr>
                <w:lang w:val="fr-FR"/>
              </w:rPr>
              <w:t>Coagulopathies chez les enfants. Hémophilie A, B. Maladie de von Willebrand.</w:t>
            </w:r>
          </w:p>
          <w:p w14:paraId="0D511472" w14:textId="77777777" w:rsidR="006568EB" w:rsidRPr="000B3E61" w:rsidRDefault="006568EB" w:rsidP="00145B28">
            <w:pPr>
              <w:tabs>
                <w:tab w:val="left" w:pos="170"/>
              </w:tabs>
              <w:rPr>
                <w:lang w:val="fr-FR"/>
              </w:rPr>
            </w:pPr>
            <w:r w:rsidRPr="000B3E61">
              <w:rPr>
                <w:lang w:val="fr-FR"/>
              </w:rPr>
              <w:t>Principes de diagnostic positif et diagnostic différentiel dans les diathèses hémorragiques chez l’enfant.</w:t>
            </w:r>
          </w:p>
          <w:p w14:paraId="7A8A18CD" w14:textId="77777777" w:rsidR="006568EB" w:rsidRPr="000B3E61" w:rsidRDefault="006568EB" w:rsidP="00145B28">
            <w:pPr>
              <w:tabs>
                <w:tab w:val="left" w:pos="170"/>
              </w:tabs>
              <w:rPr>
                <w:lang w:val="fr-FR"/>
              </w:rPr>
            </w:pPr>
            <w:r w:rsidRPr="000B3E61">
              <w:rPr>
                <w:lang w:val="fr-FR"/>
              </w:rPr>
              <w:t>Principes et particularités du traitement différentiel dans différentes formes de diathèses hémorragiques chez les enfants.</w:t>
            </w:r>
          </w:p>
          <w:p w14:paraId="1EE66F71" w14:textId="77777777" w:rsidR="006568EB" w:rsidRPr="000B3E61" w:rsidRDefault="006568EB" w:rsidP="00145B28">
            <w:pPr>
              <w:tabs>
                <w:tab w:val="left" w:pos="170"/>
              </w:tabs>
              <w:rPr>
                <w:lang w:val="fr-FR"/>
              </w:rPr>
            </w:pPr>
          </w:p>
          <w:p w14:paraId="094E00C5" w14:textId="77777777" w:rsidR="006568EB" w:rsidRPr="000B3E61" w:rsidRDefault="006568EB" w:rsidP="00145B28">
            <w:pPr>
              <w:tabs>
                <w:tab w:val="left" w:pos="170"/>
              </w:tabs>
              <w:rPr>
                <w:lang w:val="fr-FR"/>
              </w:rPr>
            </w:pPr>
            <w:r w:rsidRPr="000B3E61">
              <w:rPr>
                <w:lang w:val="fr-FR"/>
              </w:rPr>
              <w:t xml:space="preserve">Analyse des cas cliniques :  particularités cliniques, </w:t>
            </w:r>
            <w:r w:rsidRPr="000B3E61">
              <w:rPr>
                <w:lang w:val="fr-FR"/>
              </w:rPr>
              <w:lastRenderedPageBreak/>
              <w:t>diagnostic clinique et paraclinique, traitement et évolution.</w:t>
            </w:r>
          </w:p>
          <w:p w14:paraId="10803A52" w14:textId="77777777" w:rsidR="006568EB" w:rsidRPr="000B3E61" w:rsidRDefault="006568EB" w:rsidP="00145B28">
            <w:pPr>
              <w:tabs>
                <w:tab w:val="left" w:pos="170"/>
              </w:tabs>
              <w:rPr>
                <w:iCs/>
                <w:color w:val="4BACC6" w:themeColor="accent5"/>
                <w:spacing w:val="-4"/>
                <w:lang w:val="fr-FR"/>
              </w:rPr>
            </w:pPr>
          </w:p>
        </w:tc>
      </w:tr>
      <w:tr w:rsidR="006568EB" w:rsidRPr="00B56E42" w14:paraId="15614444"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0D807DA8" w14:textId="77777777" w:rsidR="006568EB" w:rsidRPr="000B3E61" w:rsidRDefault="006568EB" w:rsidP="00145B28">
            <w:pPr>
              <w:tabs>
                <w:tab w:val="left" w:pos="170"/>
              </w:tabs>
              <w:ind w:left="132" w:hanging="140"/>
              <w:jc w:val="both"/>
              <w:rPr>
                <w:b/>
                <w:i/>
                <w:iCs/>
                <w:color w:val="000000"/>
                <w:spacing w:val="-4"/>
                <w:lang w:val="fr-FR"/>
              </w:rPr>
            </w:pPr>
            <w:r w:rsidRPr="000B3E61">
              <w:rPr>
                <w:b/>
                <w:bCs/>
                <w:color w:val="000000"/>
                <w:spacing w:val="-4"/>
                <w:lang w:val="fr-FR"/>
              </w:rPr>
              <w:lastRenderedPageBreak/>
              <w:t xml:space="preserve">Thème (chapitre) 7. </w:t>
            </w:r>
            <w:r w:rsidRPr="000B3E61">
              <w:rPr>
                <w:b/>
                <w:lang w:val="fr-FR"/>
              </w:rPr>
              <w:t xml:space="preserve">Maladies de l’appareil </w:t>
            </w:r>
            <w:proofErr w:type="spellStart"/>
            <w:r w:rsidRPr="000B3E61">
              <w:rPr>
                <w:b/>
                <w:lang w:val="fr-FR"/>
              </w:rPr>
              <w:t>réno</w:t>
            </w:r>
            <w:proofErr w:type="spellEnd"/>
            <w:r w:rsidRPr="000B3E61">
              <w:rPr>
                <w:b/>
                <w:lang w:val="fr-FR"/>
              </w:rPr>
              <w:t>-urinaire chez les enfants</w:t>
            </w:r>
          </w:p>
        </w:tc>
      </w:tr>
      <w:tr w:rsidR="006568EB" w:rsidRPr="00B56E42" w14:paraId="60FD5FA4"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4F849AF3"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 xml:space="preserve">Définir les concepts de base des maladies </w:t>
            </w:r>
            <w:proofErr w:type="spellStart"/>
            <w:r w:rsidRPr="000B3E61">
              <w:rPr>
                <w:szCs w:val="24"/>
                <w:lang w:val="fr-FR"/>
              </w:rPr>
              <w:t>réno</w:t>
            </w:r>
            <w:proofErr w:type="spellEnd"/>
            <w:r w:rsidRPr="000B3E61">
              <w:rPr>
                <w:szCs w:val="24"/>
                <w:lang w:val="fr-FR"/>
              </w:rPr>
              <w:t>-urinaires chez les enfants.</w:t>
            </w:r>
          </w:p>
          <w:p w14:paraId="2D394999"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 xml:space="preserve">Caractériser les particularités anatomo-physiologiques, les méthodes d'examen clinique et paraclinique du système </w:t>
            </w:r>
            <w:proofErr w:type="spellStart"/>
            <w:r w:rsidRPr="000B3E61">
              <w:rPr>
                <w:szCs w:val="24"/>
                <w:lang w:val="fr-FR"/>
              </w:rPr>
              <w:t>réno</w:t>
            </w:r>
            <w:proofErr w:type="spellEnd"/>
            <w:r w:rsidRPr="000B3E61">
              <w:rPr>
                <w:szCs w:val="24"/>
                <w:lang w:val="fr-FR"/>
              </w:rPr>
              <w:t>-urinaire chez les enfants d'âges différents.</w:t>
            </w:r>
          </w:p>
          <w:p w14:paraId="09C94CF3"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Déterminer la sémiologie et les syndromes majeurs de lésion du système urinaire.</w:t>
            </w:r>
          </w:p>
          <w:p w14:paraId="0A99BC01"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Définir et appliquer les méthodes de diagnostic de laboratoire, instrumental, d’imagerie diagnostique chez les enfants atteints d'une infection des voies urinaires.</w:t>
            </w:r>
          </w:p>
          <w:p w14:paraId="46CE2EE8"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Caractériser et appliquer les méthodes de diagnostic de laboratoire, d'imagerie diagnostique, des méthodes instrumentales chez les enfants atteints de glomérulonéphrite aiguë et chronique.</w:t>
            </w:r>
          </w:p>
          <w:p w14:paraId="6EEA4B20"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Définir la notion de lésion rénale aiguë, de maladie rénale chronique chez l'enfant.</w:t>
            </w:r>
          </w:p>
          <w:p w14:paraId="2D510A74"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 xml:space="preserve">Spécifier et appliquer les méthodes de traitement des maladies du système </w:t>
            </w:r>
            <w:proofErr w:type="spellStart"/>
            <w:r w:rsidRPr="000B3E61">
              <w:rPr>
                <w:lang w:val="fr-FR" w:eastAsia="en-US"/>
              </w:rPr>
              <w:t>réno</w:t>
            </w:r>
            <w:proofErr w:type="spellEnd"/>
            <w:r w:rsidRPr="000B3E61">
              <w:rPr>
                <w:lang w:val="fr-FR" w:eastAsia="en-US"/>
              </w:rPr>
              <w:t>-urinaire chez les enfants.</w:t>
            </w:r>
          </w:p>
          <w:p w14:paraId="190AD97D"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 xml:space="preserve">Démontrer des aptitudes d'analyse et de systématisation des connaissances sur diverses formes de maladies de l’appareil </w:t>
            </w:r>
            <w:proofErr w:type="spellStart"/>
            <w:r w:rsidRPr="000B3E61">
              <w:rPr>
                <w:lang w:val="fr-FR" w:eastAsia="en-US"/>
              </w:rPr>
              <w:t>réno</w:t>
            </w:r>
            <w:proofErr w:type="spellEnd"/>
            <w:r w:rsidRPr="000B3E61">
              <w:rPr>
                <w:lang w:val="fr-FR" w:eastAsia="en-US"/>
              </w:rPr>
              <w:t>-urinaire chez les enfants.</w:t>
            </w:r>
          </w:p>
          <w:p w14:paraId="50463F9D" w14:textId="77777777" w:rsidR="006568EB" w:rsidRPr="000B3E61" w:rsidRDefault="006568EB">
            <w:pPr>
              <w:pStyle w:val="af4"/>
              <w:numPr>
                <w:ilvl w:val="0"/>
                <w:numId w:val="16"/>
              </w:numPr>
              <w:ind w:left="132" w:hanging="140"/>
              <w:rPr>
                <w:lang w:val="fr-FR"/>
              </w:rPr>
            </w:pPr>
            <w:r w:rsidRPr="000B3E61">
              <w:rPr>
                <w:lang w:val="fr-FR"/>
              </w:rPr>
              <w:t xml:space="preserve">Appliquer les connaissances acquises lors de l’étude d'autres disciplines dans l'approche </w:t>
            </w:r>
            <w:proofErr w:type="spellStart"/>
            <w:r w:rsidRPr="000B3E61">
              <w:rPr>
                <w:lang w:val="fr-FR"/>
              </w:rPr>
              <w:t>clinico</w:t>
            </w:r>
            <w:proofErr w:type="spellEnd"/>
            <w:r w:rsidRPr="000B3E61">
              <w:rPr>
                <w:lang w:val="fr-FR"/>
              </w:rPr>
              <w:t xml:space="preserve">-diagnostique de l'enfant avec des troubles de l’appareil </w:t>
            </w:r>
            <w:proofErr w:type="spellStart"/>
            <w:r w:rsidRPr="000B3E61">
              <w:rPr>
                <w:lang w:val="fr-FR"/>
              </w:rPr>
              <w:t>réno</w:t>
            </w:r>
            <w:proofErr w:type="spellEnd"/>
            <w:r w:rsidRPr="000B3E61">
              <w:rPr>
                <w:lang w:val="fr-FR"/>
              </w:rPr>
              <w:t>-urinaire.</w:t>
            </w:r>
          </w:p>
          <w:p w14:paraId="32035482" w14:textId="77777777" w:rsidR="006568EB" w:rsidRPr="000B3E61" w:rsidRDefault="006568EB">
            <w:pPr>
              <w:pStyle w:val="af4"/>
              <w:numPr>
                <w:ilvl w:val="0"/>
                <w:numId w:val="16"/>
              </w:numPr>
              <w:ind w:left="132" w:hanging="140"/>
              <w:rPr>
                <w:lang w:val="fr-FR"/>
              </w:rPr>
            </w:pPr>
            <w:r w:rsidRPr="000B3E61">
              <w:rPr>
                <w:lang w:val="fr-FR"/>
              </w:rPr>
              <w:t xml:space="preserve">Appliquer les connaissances acquises sur l'analyse des études de cas chez les enfants atteints de troubles de l’appareil </w:t>
            </w:r>
            <w:proofErr w:type="spellStart"/>
            <w:r w:rsidRPr="000B3E61">
              <w:rPr>
                <w:lang w:val="fr-FR"/>
              </w:rPr>
              <w:t>réno</w:t>
            </w:r>
            <w:proofErr w:type="spellEnd"/>
            <w:r w:rsidRPr="000B3E61">
              <w:rPr>
                <w:lang w:val="fr-FR"/>
              </w:rPr>
              <w:t>-urinaire.</w:t>
            </w:r>
          </w:p>
          <w:p w14:paraId="44CDDD56" w14:textId="77777777" w:rsidR="006568EB" w:rsidRPr="000B3E61" w:rsidRDefault="006568EB">
            <w:pPr>
              <w:pStyle w:val="af4"/>
              <w:numPr>
                <w:ilvl w:val="0"/>
                <w:numId w:val="16"/>
              </w:numPr>
              <w:ind w:left="132" w:hanging="140"/>
              <w:rPr>
                <w:lang w:val="fr-FR" w:eastAsia="en-US"/>
              </w:rPr>
            </w:pPr>
            <w:r w:rsidRPr="000B3E61">
              <w:rPr>
                <w:lang w:val="fr-FR"/>
              </w:rPr>
              <w:t xml:space="preserve">Formuler des conclusions sur le cas d’étude de l'enfant ayant des lésions de l’appareil </w:t>
            </w:r>
            <w:proofErr w:type="spellStart"/>
            <w:r w:rsidRPr="000B3E61">
              <w:rPr>
                <w:lang w:val="fr-FR"/>
              </w:rPr>
              <w:t>réno</w:t>
            </w:r>
            <w:proofErr w:type="spellEnd"/>
            <w:r w:rsidRPr="000B3E61">
              <w:rPr>
                <w:lang w:val="fr-FR"/>
              </w:rPr>
              <w:t>-urinaire.</w:t>
            </w:r>
          </w:p>
        </w:tc>
        <w:tc>
          <w:tcPr>
            <w:tcW w:w="5341" w:type="dxa"/>
            <w:tcBorders>
              <w:top w:val="single" w:sz="4" w:space="0" w:color="auto"/>
              <w:left w:val="single" w:sz="4" w:space="0" w:color="auto"/>
              <w:bottom w:val="single" w:sz="4" w:space="0" w:color="auto"/>
              <w:right w:val="single" w:sz="4" w:space="0" w:color="auto"/>
            </w:tcBorders>
          </w:tcPr>
          <w:p w14:paraId="28B10B7A" w14:textId="77777777" w:rsidR="006568EB" w:rsidRPr="000B3E61" w:rsidRDefault="006568EB" w:rsidP="00145B28">
            <w:pPr>
              <w:pStyle w:val="a7"/>
              <w:spacing w:after="0"/>
              <w:ind w:firstLine="0"/>
              <w:jc w:val="left"/>
              <w:rPr>
                <w:szCs w:val="24"/>
                <w:lang w:val="fr-FR"/>
              </w:rPr>
            </w:pPr>
            <w:r w:rsidRPr="000B3E61">
              <w:rPr>
                <w:szCs w:val="24"/>
                <w:lang w:val="fr-FR"/>
              </w:rPr>
              <w:t xml:space="preserve">Caractéristiques générales et concepts fondamentaux des maladies </w:t>
            </w:r>
            <w:proofErr w:type="spellStart"/>
            <w:r w:rsidRPr="000B3E61">
              <w:rPr>
                <w:szCs w:val="24"/>
                <w:lang w:val="fr-FR"/>
              </w:rPr>
              <w:t>réno</w:t>
            </w:r>
            <w:proofErr w:type="spellEnd"/>
            <w:r w:rsidRPr="000B3E61">
              <w:rPr>
                <w:szCs w:val="24"/>
                <w:lang w:val="fr-FR"/>
              </w:rPr>
              <w:t>-urinaires chez les enfants.</w:t>
            </w:r>
          </w:p>
          <w:p w14:paraId="2B121BFE" w14:textId="77777777" w:rsidR="006568EB" w:rsidRPr="000B3E61" w:rsidRDefault="006568EB" w:rsidP="00145B28">
            <w:pPr>
              <w:pStyle w:val="a7"/>
              <w:spacing w:after="0"/>
              <w:ind w:firstLine="0"/>
              <w:jc w:val="left"/>
              <w:rPr>
                <w:szCs w:val="24"/>
                <w:lang w:val="fr-FR"/>
              </w:rPr>
            </w:pPr>
            <w:r w:rsidRPr="000B3E61">
              <w:rPr>
                <w:szCs w:val="24"/>
                <w:lang w:val="fr-FR"/>
              </w:rPr>
              <w:t xml:space="preserve">Particularités anatomo-physiologiques du système </w:t>
            </w:r>
            <w:proofErr w:type="spellStart"/>
            <w:r w:rsidRPr="000B3E61">
              <w:rPr>
                <w:szCs w:val="24"/>
                <w:lang w:val="fr-FR"/>
              </w:rPr>
              <w:t>réno</w:t>
            </w:r>
            <w:proofErr w:type="spellEnd"/>
            <w:r w:rsidRPr="000B3E61">
              <w:rPr>
                <w:szCs w:val="24"/>
                <w:lang w:val="fr-FR"/>
              </w:rPr>
              <w:t>-urin</w:t>
            </w:r>
            <w:r>
              <w:rPr>
                <w:szCs w:val="24"/>
                <w:lang w:val="fr-FR"/>
              </w:rPr>
              <w:t>ai</w:t>
            </w:r>
            <w:r w:rsidRPr="000B3E61">
              <w:rPr>
                <w:szCs w:val="24"/>
                <w:lang w:val="fr-FR"/>
              </w:rPr>
              <w:t>re chez les enfants d'âges différents.</w:t>
            </w:r>
          </w:p>
          <w:p w14:paraId="70C89C7D" w14:textId="77777777" w:rsidR="006568EB" w:rsidRPr="000B3E61" w:rsidRDefault="006568EB" w:rsidP="00145B28">
            <w:pPr>
              <w:pStyle w:val="a7"/>
              <w:spacing w:after="0"/>
              <w:jc w:val="left"/>
              <w:rPr>
                <w:szCs w:val="24"/>
                <w:lang w:val="fr-FR"/>
              </w:rPr>
            </w:pPr>
            <w:r w:rsidRPr="000B3E61">
              <w:rPr>
                <w:szCs w:val="24"/>
                <w:lang w:val="fr-FR"/>
              </w:rPr>
              <w:t xml:space="preserve">Sémiologie des troubles du système urinaire. Syndromes rénaux majeurs chez les enfants. Méthodes d'examen clinique du système </w:t>
            </w:r>
            <w:proofErr w:type="spellStart"/>
            <w:r w:rsidRPr="000B3E61">
              <w:rPr>
                <w:szCs w:val="24"/>
                <w:lang w:val="fr-FR"/>
              </w:rPr>
              <w:t>réno</w:t>
            </w:r>
            <w:proofErr w:type="spellEnd"/>
            <w:r w:rsidRPr="000B3E61">
              <w:rPr>
                <w:szCs w:val="24"/>
                <w:lang w:val="fr-FR"/>
              </w:rPr>
              <w:t>-urinair</w:t>
            </w:r>
            <w:r>
              <w:rPr>
                <w:szCs w:val="24"/>
                <w:lang w:val="fr-FR"/>
              </w:rPr>
              <w:t>e</w:t>
            </w:r>
            <w:r w:rsidRPr="000B3E61">
              <w:rPr>
                <w:szCs w:val="24"/>
                <w:lang w:val="fr-FR"/>
              </w:rPr>
              <w:t>. Méthodes d'examen complémentaire.</w:t>
            </w:r>
          </w:p>
          <w:p w14:paraId="5B28509C" w14:textId="77777777" w:rsidR="006568EB" w:rsidRPr="000B3E61" w:rsidRDefault="006568EB" w:rsidP="00145B28">
            <w:pPr>
              <w:pStyle w:val="a7"/>
              <w:spacing w:after="0"/>
              <w:ind w:firstLine="0"/>
              <w:jc w:val="left"/>
              <w:rPr>
                <w:color w:val="00B050"/>
                <w:szCs w:val="24"/>
                <w:lang w:val="fr-FR"/>
              </w:rPr>
            </w:pPr>
            <w:r w:rsidRPr="000B3E61">
              <w:rPr>
                <w:szCs w:val="24"/>
                <w:lang w:val="fr-FR"/>
              </w:rPr>
              <w:t xml:space="preserve">Classification des maladies du système </w:t>
            </w:r>
            <w:proofErr w:type="spellStart"/>
            <w:r w:rsidRPr="000B3E61">
              <w:rPr>
                <w:szCs w:val="24"/>
                <w:lang w:val="fr-FR"/>
              </w:rPr>
              <w:t>réno</w:t>
            </w:r>
            <w:proofErr w:type="spellEnd"/>
            <w:r w:rsidRPr="000B3E61">
              <w:rPr>
                <w:szCs w:val="24"/>
                <w:lang w:val="fr-FR"/>
              </w:rPr>
              <w:t>-urinaire chez les enfants.</w:t>
            </w:r>
          </w:p>
          <w:p w14:paraId="34A94B69" w14:textId="77777777" w:rsidR="006568EB" w:rsidRPr="000B3E61" w:rsidRDefault="006568EB" w:rsidP="00145B28">
            <w:pPr>
              <w:rPr>
                <w:lang w:val="fr-FR" w:eastAsia="en-US"/>
              </w:rPr>
            </w:pPr>
            <w:r w:rsidRPr="000B3E61">
              <w:rPr>
                <w:lang w:val="fr-FR" w:eastAsia="en-US"/>
              </w:rPr>
              <w:t xml:space="preserve">Infection des voies urinaires chez les </w:t>
            </w:r>
            <w:proofErr w:type="gramStart"/>
            <w:r w:rsidRPr="000B3E61">
              <w:rPr>
                <w:lang w:val="fr-FR" w:eastAsia="en-US"/>
              </w:rPr>
              <w:t>enfants:</w:t>
            </w:r>
            <w:proofErr w:type="gramEnd"/>
            <w:r w:rsidRPr="000B3E61">
              <w:rPr>
                <w:lang w:val="fr-FR" w:eastAsia="en-US"/>
              </w:rPr>
              <w:t xml:space="preserve"> cystites chez les enfants, pyélonéphrite chez les enfants.</w:t>
            </w:r>
          </w:p>
          <w:p w14:paraId="5DBED3B5" w14:textId="77777777" w:rsidR="006568EB" w:rsidRPr="000B3E61" w:rsidRDefault="006568EB" w:rsidP="00145B28">
            <w:pPr>
              <w:rPr>
                <w:lang w:val="fr-FR" w:eastAsia="en-US"/>
              </w:rPr>
            </w:pPr>
            <w:r w:rsidRPr="000B3E61">
              <w:rPr>
                <w:lang w:val="fr-FR" w:eastAsia="en-US"/>
              </w:rPr>
              <w:t>Principes de diagnostic positifs et diagnostic différentiel dans l'infection des voies urinaires chez les enfants.</w:t>
            </w:r>
          </w:p>
          <w:p w14:paraId="7CCCBB6A" w14:textId="77777777" w:rsidR="006568EB" w:rsidRPr="000B3E61" w:rsidRDefault="006568EB" w:rsidP="00145B28">
            <w:pPr>
              <w:rPr>
                <w:lang w:val="fr-FR" w:eastAsia="en-US"/>
              </w:rPr>
            </w:pPr>
            <w:r w:rsidRPr="000B3E61">
              <w:rPr>
                <w:lang w:val="fr-FR" w:eastAsia="en-US"/>
              </w:rPr>
              <w:t>Principes et particularités de traitement différencié dans diverses formes d'infection des voies urinaires chez les enfants.</w:t>
            </w:r>
          </w:p>
          <w:p w14:paraId="553ECA97" w14:textId="77777777" w:rsidR="006568EB" w:rsidRPr="000B3E61" w:rsidRDefault="006568EB" w:rsidP="00145B28">
            <w:pPr>
              <w:rPr>
                <w:lang w:val="fr-FR" w:eastAsia="en-US"/>
              </w:rPr>
            </w:pPr>
            <w:r w:rsidRPr="000B3E61">
              <w:rPr>
                <w:lang w:val="fr-FR" w:eastAsia="en-US"/>
              </w:rPr>
              <w:t>Glomérulonéphrites aiguës post-streptococcique chez les enfants.</w:t>
            </w:r>
          </w:p>
          <w:p w14:paraId="64EEF113" w14:textId="77777777" w:rsidR="006568EB" w:rsidRPr="000B3E61" w:rsidRDefault="006568EB" w:rsidP="00145B28">
            <w:pPr>
              <w:rPr>
                <w:lang w:val="fr-FR" w:eastAsia="en-US"/>
              </w:rPr>
            </w:pPr>
            <w:r w:rsidRPr="000B3E61">
              <w:rPr>
                <w:lang w:val="fr-FR" w:eastAsia="en-US"/>
              </w:rPr>
              <w:t>Glomérulonéphrites chroniques chez les enfants.</w:t>
            </w:r>
          </w:p>
          <w:p w14:paraId="3DA34729" w14:textId="77777777" w:rsidR="006568EB" w:rsidRPr="000B3E61" w:rsidRDefault="006568EB" w:rsidP="00145B28">
            <w:pPr>
              <w:rPr>
                <w:lang w:val="fr-FR" w:eastAsia="en-US"/>
              </w:rPr>
            </w:pPr>
            <w:r w:rsidRPr="000B3E61">
              <w:rPr>
                <w:lang w:val="fr-FR" w:eastAsia="en-US"/>
              </w:rPr>
              <w:t>Syndrome néphrotique idiopathique chez l'enfant.</w:t>
            </w:r>
          </w:p>
          <w:p w14:paraId="3BEDC0E5" w14:textId="77777777" w:rsidR="006568EB" w:rsidRPr="000B3E61" w:rsidRDefault="006568EB" w:rsidP="00145B28">
            <w:pPr>
              <w:tabs>
                <w:tab w:val="left" w:pos="170"/>
              </w:tabs>
              <w:rPr>
                <w:lang w:val="fr-FR"/>
              </w:rPr>
            </w:pPr>
            <w:r w:rsidRPr="000B3E61">
              <w:rPr>
                <w:lang w:val="fr-FR"/>
              </w:rPr>
              <w:t>Principes de diagnostic positifs et de diagnostic différentiel dans les glomérulonéphrites chez les enfants.</w:t>
            </w:r>
          </w:p>
          <w:p w14:paraId="2B0DD23B" w14:textId="77777777" w:rsidR="006568EB" w:rsidRPr="000B3E61" w:rsidRDefault="006568EB" w:rsidP="00145B28">
            <w:pPr>
              <w:tabs>
                <w:tab w:val="left" w:pos="170"/>
              </w:tabs>
              <w:rPr>
                <w:lang w:val="fr-FR"/>
              </w:rPr>
            </w:pPr>
            <w:r w:rsidRPr="000B3E61">
              <w:rPr>
                <w:lang w:val="fr-FR"/>
              </w:rPr>
              <w:t>Principes et particularités du traitement différencié dans différentes formes de glomérulonéphrite chez les enfants.</w:t>
            </w:r>
          </w:p>
          <w:p w14:paraId="4C46EE62" w14:textId="77777777" w:rsidR="006568EB" w:rsidRPr="000B3E61" w:rsidRDefault="006568EB" w:rsidP="00145B28">
            <w:pPr>
              <w:tabs>
                <w:tab w:val="left" w:pos="170"/>
              </w:tabs>
              <w:rPr>
                <w:lang w:val="fr-FR"/>
              </w:rPr>
            </w:pPr>
            <w:r w:rsidRPr="000B3E61">
              <w:rPr>
                <w:lang w:val="fr-FR"/>
              </w:rPr>
              <w:t>• Lésion rénale aiguë, maladie rénale chronique chez les enfants.</w:t>
            </w:r>
          </w:p>
          <w:p w14:paraId="58341458" w14:textId="77777777" w:rsidR="006568EB" w:rsidRPr="000B3E61" w:rsidRDefault="006568EB" w:rsidP="00145B28">
            <w:pPr>
              <w:tabs>
                <w:tab w:val="left" w:pos="170"/>
              </w:tabs>
              <w:rPr>
                <w:lang w:val="fr-FR"/>
              </w:rPr>
            </w:pPr>
            <w:r w:rsidRPr="000B3E61">
              <w:rPr>
                <w:lang w:val="fr-FR"/>
              </w:rPr>
              <w:t>Discussion de cas cliniques : particularités cliniques, diagnostic clinique et paraclinique, traitement et évolution.</w:t>
            </w:r>
          </w:p>
        </w:tc>
      </w:tr>
      <w:tr w:rsidR="006568EB" w:rsidRPr="00B56E42" w14:paraId="1D0FE962"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734AF117" w14:textId="77777777" w:rsidR="006568EB" w:rsidRPr="000B3E61" w:rsidRDefault="006568EB" w:rsidP="00145B28">
            <w:pPr>
              <w:tabs>
                <w:tab w:val="left" w:pos="170"/>
              </w:tabs>
              <w:ind w:left="132" w:hanging="140"/>
              <w:jc w:val="both"/>
              <w:rPr>
                <w:b/>
                <w:i/>
                <w:iCs/>
                <w:color w:val="000000"/>
                <w:spacing w:val="-4"/>
                <w:lang w:val="fr-FR"/>
              </w:rPr>
            </w:pPr>
            <w:r w:rsidRPr="000B3E61">
              <w:rPr>
                <w:b/>
                <w:bCs/>
                <w:color w:val="000000"/>
                <w:spacing w:val="-4"/>
                <w:lang w:val="fr-FR"/>
              </w:rPr>
              <w:lastRenderedPageBreak/>
              <w:t>Thème (chapitre) 8. Maladies du système digestif chez les enfants</w:t>
            </w:r>
          </w:p>
        </w:tc>
      </w:tr>
      <w:tr w:rsidR="006568EB" w:rsidRPr="00B56E42" w14:paraId="447B321F"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067908FB"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Définir les concepts fondamentaux des maladies du système digestif chez les enfants.</w:t>
            </w:r>
          </w:p>
          <w:p w14:paraId="6C5A3762" w14:textId="77777777" w:rsidR="006568EB" w:rsidRPr="000B3E61" w:rsidRDefault="006568EB">
            <w:pPr>
              <w:pStyle w:val="a7"/>
              <w:numPr>
                <w:ilvl w:val="0"/>
                <w:numId w:val="17"/>
              </w:numPr>
              <w:spacing w:after="0"/>
              <w:ind w:left="132" w:hanging="140"/>
              <w:jc w:val="left"/>
              <w:rPr>
                <w:szCs w:val="24"/>
                <w:lang w:val="fr-FR"/>
              </w:rPr>
            </w:pPr>
            <w:r w:rsidRPr="000B3E61">
              <w:rPr>
                <w:szCs w:val="24"/>
                <w:lang w:val="fr-FR"/>
              </w:rPr>
              <w:t>Déterminer les particularités anatomo-physiologiques, la sémiologie des maladies, les méthodes d'examen clinique et paraclinique du système digestif chez l'enfant.</w:t>
            </w:r>
          </w:p>
          <w:p w14:paraId="5C0B9F43" w14:textId="77777777" w:rsidR="006568EB" w:rsidRPr="000B3E61" w:rsidRDefault="006568EB">
            <w:pPr>
              <w:pStyle w:val="a7"/>
              <w:numPr>
                <w:ilvl w:val="0"/>
                <w:numId w:val="17"/>
              </w:numPr>
              <w:spacing w:after="0"/>
              <w:ind w:left="132" w:hanging="140"/>
              <w:jc w:val="left"/>
              <w:rPr>
                <w:szCs w:val="24"/>
                <w:lang w:val="fr-FR" w:eastAsia="en-US"/>
              </w:rPr>
            </w:pPr>
            <w:r w:rsidRPr="000B3E61">
              <w:rPr>
                <w:szCs w:val="24"/>
                <w:lang w:val="fr-FR"/>
              </w:rPr>
              <w:t>Définir les syndromes cliniques caractéristiques des maladies du système digestif chez les enfants.</w:t>
            </w:r>
          </w:p>
          <w:p w14:paraId="44E9C680"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Indiquer les particularités étiologiques et pathogéniques, les principes et les particularités du diagnostic clinique des affections du système digestif chez l'enfant.</w:t>
            </w:r>
          </w:p>
          <w:p w14:paraId="5770EB53"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Spécifier et appliquer les méthodes de diagnostic par laboratoire, les méthodes instrumentales et d’imagerie chez les enfants atteints de maladies du système digestif.</w:t>
            </w:r>
          </w:p>
          <w:p w14:paraId="2200AC4A" w14:textId="77777777" w:rsidR="006568EB" w:rsidRPr="000B3E61" w:rsidRDefault="006568EB">
            <w:pPr>
              <w:pStyle w:val="af6"/>
              <w:numPr>
                <w:ilvl w:val="0"/>
                <w:numId w:val="17"/>
              </w:numPr>
              <w:spacing w:before="0" w:beforeAutospacing="0" w:after="0" w:afterAutospacing="0"/>
              <w:ind w:left="132" w:hanging="140"/>
              <w:rPr>
                <w:lang w:val="fr-FR" w:eastAsia="en-US"/>
              </w:rPr>
            </w:pPr>
            <w:r w:rsidRPr="000B3E61">
              <w:rPr>
                <w:lang w:val="fr-FR" w:eastAsia="en-US"/>
              </w:rPr>
              <w:t>Définir et appliquer les méthodes de traitement général et spécifié des maladies du système digestif chez les enfants.</w:t>
            </w:r>
          </w:p>
          <w:p w14:paraId="0EDE6442" w14:textId="77777777" w:rsidR="006568EB" w:rsidRPr="000B3E61" w:rsidRDefault="006568EB">
            <w:pPr>
              <w:pStyle w:val="a7"/>
              <w:numPr>
                <w:ilvl w:val="0"/>
                <w:numId w:val="17"/>
              </w:numPr>
              <w:spacing w:after="0"/>
              <w:ind w:left="132" w:hanging="140"/>
              <w:jc w:val="left"/>
              <w:rPr>
                <w:bCs/>
                <w:color w:val="000000"/>
                <w:spacing w:val="-4"/>
                <w:szCs w:val="24"/>
                <w:lang w:val="fr-FR"/>
              </w:rPr>
            </w:pPr>
            <w:r w:rsidRPr="000B3E61">
              <w:rPr>
                <w:bCs/>
                <w:color w:val="000000"/>
                <w:spacing w:val="-4"/>
                <w:szCs w:val="24"/>
                <w:lang w:val="fr-FR"/>
              </w:rPr>
              <w:t>Montrer des compétences d’analyse et de systématisation des connaissances sur diverses formes des maladies du système digestif chez les enfants.</w:t>
            </w:r>
          </w:p>
          <w:p w14:paraId="04B8F57F" w14:textId="77777777" w:rsidR="006568EB" w:rsidRPr="000B3E61" w:rsidRDefault="006568EB">
            <w:pPr>
              <w:pStyle w:val="a7"/>
              <w:numPr>
                <w:ilvl w:val="0"/>
                <w:numId w:val="17"/>
              </w:numPr>
              <w:spacing w:after="0"/>
              <w:ind w:left="132" w:hanging="140"/>
              <w:jc w:val="left"/>
              <w:rPr>
                <w:bCs/>
                <w:color w:val="000000"/>
                <w:spacing w:val="-4"/>
                <w:szCs w:val="24"/>
                <w:lang w:val="fr-FR"/>
              </w:rPr>
            </w:pPr>
            <w:r w:rsidRPr="000B3E61">
              <w:rPr>
                <w:bCs/>
                <w:color w:val="000000"/>
                <w:spacing w:val="-4"/>
                <w:szCs w:val="24"/>
                <w:lang w:val="fr-FR"/>
              </w:rPr>
              <w:t xml:space="preserve">Appliquer les connaissances acquises lors de l’étude d'autres disciplines dans l'approche </w:t>
            </w:r>
            <w:proofErr w:type="spellStart"/>
            <w:r w:rsidRPr="000B3E61">
              <w:rPr>
                <w:bCs/>
                <w:color w:val="000000"/>
                <w:spacing w:val="-4"/>
                <w:szCs w:val="24"/>
                <w:lang w:val="fr-FR"/>
              </w:rPr>
              <w:t>clinico</w:t>
            </w:r>
            <w:proofErr w:type="spellEnd"/>
            <w:r w:rsidRPr="000B3E61">
              <w:rPr>
                <w:bCs/>
                <w:color w:val="000000"/>
                <w:spacing w:val="-4"/>
                <w:szCs w:val="24"/>
                <w:lang w:val="fr-FR"/>
              </w:rPr>
              <w:t>-diagnostique de l'enfant avec des troubles du système digestif.</w:t>
            </w:r>
          </w:p>
          <w:p w14:paraId="46AEC17C" w14:textId="77777777" w:rsidR="006568EB" w:rsidRPr="000B3E61" w:rsidRDefault="006568EB">
            <w:pPr>
              <w:pStyle w:val="a7"/>
              <w:numPr>
                <w:ilvl w:val="0"/>
                <w:numId w:val="17"/>
              </w:numPr>
              <w:spacing w:after="0"/>
              <w:ind w:left="132" w:hanging="140"/>
              <w:jc w:val="left"/>
              <w:rPr>
                <w:bCs/>
                <w:color w:val="000000"/>
                <w:spacing w:val="-4"/>
                <w:szCs w:val="24"/>
                <w:lang w:val="fr-FR"/>
              </w:rPr>
            </w:pPr>
            <w:r w:rsidRPr="000B3E61">
              <w:rPr>
                <w:bCs/>
                <w:color w:val="000000"/>
                <w:spacing w:val="-4"/>
                <w:szCs w:val="24"/>
                <w:lang w:val="fr-FR"/>
              </w:rPr>
              <w:t>Appliquer les connaissances acquises dans l'analyse des études de cas chez les enfants présentant des troubles du système digestif.</w:t>
            </w:r>
          </w:p>
          <w:p w14:paraId="39417C4D" w14:textId="77777777" w:rsidR="006568EB" w:rsidRPr="000B3E61" w:rsidRDefault="006568EB">
            <w:pPr>
              <w:pStyle w:val="a7"/>
              <w:numPr>
                <w:ilvl w:val="0"/>
                <w:numId w:val="17"/>
              </w:numPr>
              <w:spacing w:after="0"/>
              <w:ind w:left="132" w:hanging="140"/>
              <w:jc w:val="left"/>
              <w:rPr>
                <w:bCs/>
                <w:color w:val="000000"/>
                <w:spacing w:val="-4"/>
                <w:szCs w:val="24"/>
                <w:lang w:val="fr-FR"/>
              </w:rPr>
            </w:pPr>
            <w:r w:rsidRPr="000B3E61">
              <w:rPr>
                <w:bCs/>
                <w:color w:val="000000"/>
                <w:spacing w:val="-4"/>
                <w:szCs w:val="24"/>
                <w:lang w:val="fr-FR"/>
              </w:rPr>
              <w:t>Formuler des conclusions sur l’étude de cas de l'enfant avec des troubles du système digestif.</w:t>
            </w:r>
          </w:p>
          <w:p w14:paraId="204A700A" w14:textId="77777777" w:rsidR="006568EB" w:rsidRPr="000B3E61" w:rsidRDefault="006568EB">
            <w:pPr>
              <w:pStyle w:val="a7"/>
              <w:numPr>
                <w:ilvl w:val="0"/>
                <w:numId w:val="17"/>
              </w:numPr>
              <w:spacing w:after="0"/>
              <w:ind w:left="132" w:hanging="140"/>
              <w:jc w:val="left"/>
              <w:rPr>
                <w:szCs w:val="24"/>
                <w:lang w:val="fr-FR" w:eastAsia="en-US"/>
              </w:rPr>
            </w:pPr>
            <w:r w:rsidRPr="000B3E61">
              <w:rPr>
                <w:bCs/>
                <w:color w:val="000000"/>
                <w:spacing w:val="-4"/>
                <w:szCs w:val="24"/>
                <w:lang w:val="fr-FR"/>
              </w:rPr>
              <w:t>Comprendre et appliquer les principes de la prophylaxie des troubles du système digestif.</w:t>
            </w:r>
          </w:p>
        </w:tc>
        <w:tc>
          <w:tcPr>
            <w:tcW w:w="5341" w:type="dxa"/>
            <w:tcBorders>
              <w:top w:val="single" w:sz="4" w:space="0" w:color="auto"/>
              <w:left w:val="single" w:sz="4" w:space="0" w:color="auto"/>
              <w:bottom w:val="single" w:sz="4" w:space="0" w:color="auto"/>
              <w:right w:val="single" w:sz="4" w:space="0" w:color="auto"/>
            </w:tcBorders>
          </w:tcPr>
          <w:p w14:paraId="62B8EFD8" w14:textId="77777777" w:rsidR="006568EB" w:rsidRPr="000B3E61" w:rsidRDefault="006568EB" w:rsidP="00145B28">
            <w:pPr>
              <w:pStyle w:val="a7"/>
              <w:spacing w:after="0"/>
              <w:ind w:firstLine="0"/>
              <w:jc w:val="left"/>
              <w:rPr>
                <w:szCs w:val="24"/>
                <w:lang w:val="fr-FR"/>
              </w:rPr>
            </w:pPr>
            <w:r w:rsidRPr="000B3E61">
              <w:rPr>
                <w:szCs w:val="24"/>
                <w:lang w:val="fr-FR"/>
              </w:rPr>
              <w:t>Caractéristiques générales et concepts fondamentaux des maladies du système digestif chez les enfants.</w:t>
            </w:r>
          </w:p>
          <w:p w14:paraId="6BD624DB" w14:textId="77777777" w:rsidR="006568EB" w:rsidRPr="000B3E61" w:rsidRDefault="006568EB" w:rsidP="00145B28">
            <w:pPr>
              <w:pStyle w:val="a7"/>
              <w:spacing w:after="0"/>
              <w:ind w:firstLine="0"/>
              <w:jc w:val="left"/>
              <w:rPr>
                <w:szCs w:val="24"/>
                <w:lang w:val="fr-FR"/>
              </w:rPr>
            </w:pPr>
            <w:r w:rsidRPr="000B3E61">
              <w:rPr>
                <w:szCs w:val="24"/>
                <w:lang w:val="fr-FR"/>
              </w:rPr>
              <w:t>Particularités anatomo-physiologiques du système digestif chez les enfants d'âges différents.</w:t>
            </w:r>
          </w:p>
          <w:p w14:paraId="1150DB46" w14:textId="77777777" w:rsidR="006568EB" w:rsidRPr="000B3E61" w:rsidRDefault="006568EB" w:rsidP="00145B28">
            <w:pPr>
              <w:pStyle w:val="a7"/>
              <w:spacing w:after="0"/>
              <w:ind w:firstLine="0"/>
              <w:jc w:val="left"/>
              <w:rPr>
                <w:szCs w:val="24"/>
                <w:lang w:val="fr-FR"/>
              </w:rPr>
            </w:pPr>
            <w:r w:rsidRPr="000B3E61">
              <w:rPr>
                <w:szCs w:val="24"/>
                <w:lang w:val="fr-FR"/>
              </w:rPr>
              <w:t>Sémiologie et syndromes des troubles du système digestif chez les enfants. Méthodes d'examen clinique, d’examens complémentaires du système digestif chez l'enfant.</w:t>
            </w:r>
          </w:p>
          <w:p w14:paraId="65F8CDB1" w14:textId="77777777" w:rsidR="006568EB" w:rsidRPr="000B3E61" w:rsidRDefault="006568EB" w:rsidP="00145B28">
            <w:pPr>
              <w:rPr>
                <w:lang w:val="fr-FR" w:eastAsia="en-US"/>
              </w:rPr>
            </w:pPr>
            <w:r w:rsidRPr="000B3E61">
              <w:rPr>
                <w:lang w:val="fr-FR" w:eastAsia="en-US"/>
              </w:rPr>
              <w:t>Classification des maladies du système digestif chez les enfants.</w:t>
            </w:r>
          </w:p>
          <w:p w14:paraId="14F7E129" w14:textId="77777777" w:rsidR="006568EB" w:rsidRPr="000B3E61" w:rsidRDefault="006568EB" w:rsidP="00145B28">
            <w:pPr>
              <w:rPr>
                <w:lang w:val="fr-FR" w:eastAsia="en-US"/>
              </w:rPr>
            </w:pPr>
            <w:r w:rsidRPr="000B3E61">
              <w:rPr>
                <w:lang w:val="fr-FR" w:eastAsia="en-US"/>
              </w:rPr>
              <w:t>Malabsorption intestinale chez les enfants. Définitions. Classification. Vue d'ensemble. Maladie cœliaque. Fibrose kystique. Intolérance au lactose. Intolérance aux protéines du lait de vache.</w:t>
            </w:r>
          </w:p>
          <w:p w14:paraId="04859DEB" w14:textId="77777777" w:rsidR="006568EB" w:rsidRPr="000B3E61" w:rsidRDefault="006568EB" w:rsidP="00145B28">
            <w:pPr>
              <w:rPr>
                <w:lang w:val="fr-FR" w:eastAsia="en-US"/>
              </w:rPr>
            </w:pPr>
            <w:r w:rsidRPr="000B3E61">
              <w:rPr>
                <w:lang w:val="fr-FR" w:eastAsia="en-US"/>
              </w:rPr>
              <w:t xml:space="preserve">Gastrites, </w:t>
            </w:r>
            <w:proofErr w:type="spellStart"/>
            <w:r w:rsidRPr="000B3E61">
              <w:rPr>
                <w:lang w:val="fr-FR" w:eastAsia="en-US"/>
              </w:rPr>
              <w:t>gastroduodénites</w:t>
            </w:r>
            <w:proofErr w:type="spellEnd"/>
            <w:r w:rsidRPr="000B3E61">
              <w:rPr>
                <w:lang w:val="fr-FR" w:eastAsia="en-US"/>
              </w:rPr>
              <w:t xml:space="preserve"> chez les enfants. Ulcère gastrique et duodénal chez les enfants.</w:t>
            </w:r>
          </w:p>
          <w:p w14:paraId="1507E071" w14:textId="77777777" w:rsidR="006568EB" w:rsidRPr="000B3E61" w:rsidRDefault="006568EB" w:rsidP="00145B28">
            <w:pPr>
              <w:rPr>
                <w:lang w:val="fr-FR" w:eastAsia="en-US"/>
              </w:rPr>
            </w:pPr>
            <w:r w:rsidRPr="000B3E61">
              <w:rPr>
                <w:lang w:val="fr-FR" w:eastAsia="en-US"/>
              </w:rPr>
              <w:t>Dysfonction des voies biliaires. Cholécystites chez les enfants. Lithiase biliaire chez les enfants.</w:t>
            </w:r>
          </w:p>
          <w:p w14:paraId="6A3A1EFF" w14:textId="77777777" w:rsidR="006568EB" w:rsidRPr="000B3E61" w:rsidRDefault="006568EB" w:rsidP="00145B28">
            <w:pPr>
              <w:rPr>
                <w:lang w:val="fr-FR" w:eastAsia="en-US"/>
              </w:rPr>
            </w:pPr>
            <w:r w:rsidRPr="000B3E61">
              <w:rPr>
                <w:lang w:val="fr-FR" w:eastAsia="en-US"/>
              </w:rPr>
              <w:t xml:space="preserve">Pancréatites aiguë et chroniques chez les enfants. </w:t>
            </w:r>
          </w:p>
          <w:p w14:paraId="52C41592" w14:textId="77777777" w:rsidR="006568EB" w:rsidRPr="000B3E61" w:rsidRDefault="006568EB" w:rsidP="00145B28">
            <w:pPr>
              <w:tabs>
                <w:tab w:val="left" w:pos="170"/>
              </w:tabs>
              <w:rPr>
                <w:lang w:val="fr-FR"/>
              </w:rPr>
            </w:pPr>
            <w:r w:rsidRPr="000B3E61">
              <w:rPr>
                <w:lang w:val="fr-FR"/>
              </w:rPr>
              <w:t xml:space="preserve">Colite chronique non spécifique. Colite ulcéreuse chez les enfants. Maladie de </w:t>
            </w:r>
            <w:proofErr w:type="spellStart"/>
            <w:r w:rsidRPr="000B3E61">
              <w:rPr>
                <w:lang w:val="fr-FR"/>
              </w:rPr>
              <w:t>Crohn</w:t>
            </w:r>
            <w:proofErr w:type="spellEnd"/>
            <w:r w:rsidRPr="000B3E61">
              <w:rPr>
                <w:lang w:val="fr-FR"/>
              </w:rPr>
              <w:t>.</w:t>
            </w:r>
          </w:p>
          <w:p w14:paraId="477C6252" w14:textId="77777777" w:rsidR="006568EB" w:rsidRPr="000B3E61" w:rsidRDefault="006568EB" w:rsidP="00145B28">
            <w:pPr>
              <w:tabs>
                <w:tab w:val="left" w:pos="170"/>
              </w:tabs>
              <w:rPr>
                <w:lang w:val="fr-FR"/>
              </w:rPr>
            </w:pPr>
            <w:r w:rsidRPr="000B3E61">
              <w:rPr>
                <w:lang w:val="fr-FR"/>
              </w:rPr>
              <w:t>Les hépatites chroniques chez les enfants. Cirrhose hépatique. Insuffisance hépatique aiguë et chronique chez les enfants.</w:t>
            </w:r>
          </w:p>
          <w:p w14:paraId="09D4CD4B" w14:textId="77777777" w:rsidR="006568EB" w:rsidRPr="000B3E61" w:rsidRDefault="006568EB" w:rsidP="00145B28">
            <w:pPr>
              <w:tabs>
                <w:tab w:val="left" w:pos="170"/>
              </w:tabs>
              <w:rPr>
                <w:lang w:val="fr-FR"/>
              </w:rPr>
            </w:pPr>
            <w:r w:rsidRPr="000B3E61">
              <w:rPr>
                <w:lang w:val="fr-FR"/>
              </w:rPr>
              <w:t>Principes de diagnostic positif et de diagnostic différentiel dans les maladies du système digestif chez les enfants.</w:t>
            </w:r>
          </w:p>
          <w:p w14:paraId="43D46022" w14:textId="77777777" w:rsidR="006568EB" w:rsidRPr="000B3E61" w:rsidRDefault="006568EB" w:rsidP="00145B28">
            <w:pPr>
              <w:tabs>
                <w:tab w:val="left" w:pos="170"/>
              </w:tabs>
              <w:rPr>
                <w:lang w:val="fr-FR"/>
              </w:rPr>
            </w:pPr>
            <w:r w:rsidRPr="000B3E61">
              <w:rPr>
                <w:lang w:val="fr-FR"/>
              </w:rPr>
              <w:t>Principes et particularités du traitement différencié dans diverses maladies du système digestif chez les enfants.</w:t>
            </w:r>
          </w:p>
          <w:p w14:paraId="4578C06F" w14:textId="77777777" w:rsidR="006568EB" w:rsidRPr="000B3E61" w:rsidRDefault="006568EB" w:rsidP="00145B28">
            <w:pPr>
              <w:tabs>
                <w:tab w:val="left" w:pos="170"/>
              </w:tabs>
              <w:rPr>
                <w:iCs/>
                <w:color w:val="000000"/>
                <w:spacing w:val="-4"/>
                <w:lang w:val="fr-FR"/>
              </w:rPr>
            </w:pPr>
            <w:r w:rsidRPr="000B3E61">
              <w:rPr>
                <w:lang w:val="fr-FR"/>
              </w:rPr>
              <w:t>Discussion de cas cliniques : particularités cliniques, diagnostic clinique et paraclinique, traitement et évolution.</w:t>
            </w:r>
          </w:p>
        </w:tc>
      </w:tr>
      <w:tr w:rsidR="006568EB" w:rsidRPr="00B56E42" w14:paraId="127C5E81"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453EBA42" w14:textId="77777777" w:rsidR="006568EB" w:rsidRPr="000B3E61" w:rsidRDefault="006568EB" w:rsidP="00145B28">
            <w:pPr>
              <w:tabs>
                <w:tab w:val="left" w:pos="170"/>
              </w:tabs>
              <w:rPr>
                <w:b/>
                <w:i/>
                <w:iCs/>
                <w:color w:val="000000"/>
                <w:spacing w:val="-4"/>
                <w:lang w:val="fr-FR"/>
              </w:rPr>
            </w:pPr>
            <w:r w:rsidRPr="000B3E61">
              <w:rPr>
                <w:b/>
                <w:bCs/>
                <w:color w:val="000000"/>
                <w:spacing w:val="-4"/>
                <w:lang w:val="fr-FR"/>
              </w:rPr>
              <w:t>Thème (chapitre) 9. Allergie alimentaire. L'asthme bronchique chez les enfants</w:t>
            </w:r>
          </w:p>
        </w:tc>
      </w:tr>
      <w:tr w:rsidR="006568EB" w:rsidRPr="00B56E42" w14:paraId="7FFE37FF"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48423D40" w14:textId="77777777" w:rsidR="006568EB" w:rsidRPr="000B3E61" w:rsidRDefault="006568EB">
            <w:pPr>
              <w:pStyle w:val="af6"/>
              <w:numPr>
                <w:ilvl w:val="0"/>
                <w:numId w:val="17"/>
              </w:numPr>
              <w:spacing w:before="0" w:beforeAutospacing="0" w:after="0" w:afterAutospacing="0"/>
              <w:ind w:left="132" w:hanging="141"/>
              <w:rPr>
                <w:lang w:val="fr-FR"/>
              </w:rPr>
            </w:pPr>
            <w:r w:rsidRPr="000B3E61">
              <w:rPr>
                <w:lang w:val="fr-FR"/>
              </w:rPr>
              <w:t>Définir les concepts fondamentaux des maladies allergiques chez les enfants.</w:t>
            </w:r>
          </w:p>
          <w:p w14:paraId="3034978B" w14:textId="77777777" w:rsidR="006568EB" w:rsidRPr="000B3E61" w:rsidRDefault="006568EB">
            <w:pPr>
              <w:pStyle w:val="af6"/>
              <w:numPr>
                <w:ilvl w:val="0"/>
                <w:numId w:val="17"/>
              </w:numPr>
              <w:spacing w:before="0" w:beforeAutospacing="0" w:after="0" w:afterAutospacing="0"/>
              <w:ind w:left="132" w:hanging="141"/>
              <w:rPr>
                <w:lang w:val="fr-FR"/>
              </w:rPr>
            </w:pPr>
            <w:r w:rsidRPr="000B3E61">
              <w:rPr>
                <w:lang w:val="fr-FR"/>
              </w:rPr>
              <w:t>Caractériser les particularités de l'examen du patient qui présente des maladies allergiques.</w:t>
            </w:r>
          </w:p>
          <w:p w14:paraId="6CA67A6C" w14:textId="77777777" w:rsidR="006568EB" w:rsidRPr="000B3E61" w:rsidRDefault="006568EB">
            <w:pPr>
              <w:pStyle w:val="af6"/>
              <w:numPr>
                <w:ilvl w:val="0"/>
                <w:numId w:val="17"/>
              </w:numPr>
              <w:spacing w:before="0" w:beforeAutospacing="0" w:after="0" w:afterAutospacing="0"/>
              <w:ind w:left="132" w:hanging="141"/>
              <w:rPr>
                <w:lang w:val="fr-FR"/>
              </w:rPr>
            </w:pPr>
            <w:r w:rsidRPr="000B3E61">
              <w:rPr>
                <w:lang w:val="fr-FR"/>
              </w:rPr>
              <w:t>Définir les syndromes cliniques caractéristiques des maladies allergiques chez les enfants.</w:t>
            </w:r>
          </w:p>
          <w:p w14:paraId="49B373A6" w14:textId="77777777" w:rsidR="006568EB" w:rsidRPr="000B3E61" w:rsidRDefault="006568EB">
            <w:pPr>
              <w:pStyle w:val="af6"/>
              <w:numPr>
                <w:ilvl w:val="0"/>
                <w:numId w:val="17"/>
              </w:numPr>
              <w:spacing w:before="0" w:beforeAutospacing="0" w:after="0" w:afterAutospacing="0"/>
              <w:ind w:left="132" w:hanging="141"/>
              <w:rPr>
                <w:lang w:val="fr-FR"/>
              </w:rPr>
            </w:pPr>
            <w:r w:rsidRPr="000B3E61">
              <w:rPr>
                <w:lang w:val="fr-FR"/>
              </w:rPr>
              <w:t xml:space="preserve">Caractériser les particularités étiologiques et pathogéniques, les principes et les particularités du diagnostic clinique de l'allergie alimentaire ; </w:t>
            </w:r>
            <w:r w:rsidRPr="000B3E61">
              <w:rPr>
                <w:lang w:val="fr-FR"/>
              </w:rPr>
              <w:lastRenderedPageBreak/>
              <w:t>asthme bronchique chez les enfants.</w:t>
            </w:r>
          </w:p>
          <w:p w14:paraId="04688F3C" w14:textId="77777777" w:rsidR="006568EB" w:rsidRPr="000B3E61" w:rsidRDefault="006568EB">
            <w:pPr>
              <w:pStyle w:val="af6"/>
              <w:numPr>
                <w:ilvl w:val="0"/>
                <w:numId w:val="17"/>
              </w:numPr>
              <w:spacing w:before="0" w:beforeAutospacing="0" w:after="0" w:afterAutospacing="0"/>
              <w:ind w:left="132" w:hanging="141"/>
              <w:rPr>
                <w:lang w:val="fr-FR"/>
              </w:rPr>
            </w:pPr>
            <w:r w:rsidRPr="000B3E61">
              <w:rPr>
                <w:lang w:val="fr-FR"/>
              </w:rPr>
              <w:t>Expliquer la classification de l'allergie alimentaire et de l'asthme bronchique chez l'enfant.</w:t>
            </w:r>
          </w:p>
          <w:p w14:paraId="3A4BA1CD"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rPr>
              <w:t xml:space="preserve">Définir les notions d'atopie, d'allergie, de facteurs de risque et de facteurs </w:t>
            </w:r>
            <w:proofErr w:type="spellStart"/>
            <w:r w:rsidRPr="000B3E61">
              <w:rPr>
                <w:lang w:val="fr-FR"/>
              </w:rPr>
              <w:t>déclancheurs</w:t>
            </w:r>
            <w:proofErr w:type="spellEnd"/>
            <w:r w:rsidRPr="000B3E61">
              <w:rPr>
                <w:lang w:val="fr-FR"/>
              </w:rPr>
              <w:t xml:space="preserve"> </w:t>
            </w:r>
            <w:r w:rsidRPr="000B3E61">
              <w:rPr>
                <w:i/>
                <w:lang w:val="fr-FR"/>
              </w:rPr>
              <w:t>triggers.</w:t>
            </w:r>
          </w:p>
          <w:p w14:paraId="028B0760"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Définir et appliquer les méthodes de diagnostic de laboratoire, instrumentales et d’imagerie dans l'allergie alimentaire et l'asthme bronchique chez les enfants.</w:t>
            </w:r>
          </w:p>
          <w:p w14:paraId="2AA68F72"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Caractériser et appliquer les méthodes de traitement spécifique et général dans l'allergie alimentaire, l'asthme bronchique chez les enfants en fonction de l'âge.</w:t>
            </w:r>
          </w:p>
          <w:p w14:paraId="52D9CA47"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Démontrer des habiletés d'analyse et de systématisation des connaissances dans différentes formes d'allergie alimentaire, d’asthme bronchique chez les enfants.</w:t>
            </w:r>
          </w:p>
          <w:p w14:paraId="0831E9AD"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Appliquer les connaissances acquises lors de l’étude d'autres disciplines.</w:t>
            </w:r>
          </w:p>
          <w:p w14:paraId="7DDE4A31"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Appliquer les connaissances acquises dans l'analyse des études de cas.</w:t>
            </w:r>
          </w:p>
          <w:p w14:paraId="53D12A6B"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Comprendre et appliquer les principes de prophylaxie des maladies allergiques chez les enfants.</w:t>
            </w:r>
          </w:p>
          <w:p w14:paraId="1A552503" w14:textId="77777777" w:rsidR="006568EB" w:rsidRPr="000B3E61" w:rsidRDefault="006568EB">
            <w:pPr>
              <w:pStyle w:val="af6"/>
              <w:numPr>
                <w:ilvl w:val="0"/>
                <w:numId w:val="17"/>
              </w:numPr>
              <w:spacing w:before="0" w:beforeAutospacing="0" w:after="0" w:afterAutospacing="0"/>
              <w:ind w:left="132" w:hanging="141"/>
              <w:rPr>
                <w:lang w:val="fr-FR" w:eastAsia="en-US"/>
              </w:rPr>
            </w:pPr>
            <w:r w:rsidRPr="000B3E61">
              <w:rPr>
                <w:lang w:val="fr-FR" w:eastAsia="en-US"/>
              </w:rPr>
              <w:t>Formuler des conclusions.</w:t>
            </w:r>
          </w:p>
        </w:tc>
        <w:tc>
          <w:tcPr>
            <w:tcW w:w="5341" w:type="dxa"/>
            <w:tcBorders>
              <w:top w:val="single" w:sz="4" w:space="0" w:color="auto"/>
              <w:left w:val="single" w:sz="4" w:space="0" w:color="auto"/>
              <w:bottom w:val="single" w:sz="4" w:space="0" w:color="auto"/>
              <w:right w:val="single" w:sz="4" w:space="0" w:color="auto"/>
            </w:tcBorders>
          </w:tcPr>
          <w:p w14:paraId="4F79AB45" w14:textId="77777777" w:rsidR="006568EB" w:rsidRPr="000B3E61" w:rsidRDefault="006568EB" w:rsidP="00145B28">
            <w:pPr>
              <w:tabs>
                <w:tab w:val="left" w:pos="170"/>
              </w:tabs>
              <w:rPr>
                <w:lang w:val="fr-FR"/>
              </w:rPr>
            </w:pPr>
            <w:r w:rsidRPr="000B3E61">
              <w:rPr>
                <w:lang w:val="fr-FR"/>
              </w:rPr>
              <w:lastRenderedPageBreak/>
              <w:t>Caractéristiques générales et concepts fondamentaux des maladies allergiques chez les enfants.</w:t>
            </w:r>
          </w:p>
          <w:p w14:paraId="09AC6557" w14:textId="77777777" w:rsidR="006568EB" w:rsidRPr="000B3E61" w:rsidRDefault="006568EB" w:rsidP="00145B28">
            <w:pPr>
              <w:tabs>
                <w:tab w:val="left" w:pos="170"/>
              </w:tabs>
              <w:rPr>
                <w:lang w:val="fr-FR"/>
              </w:rPr>
            </w:pPr>
          </w:p>
          <w:p w14:paraId="35B863F8" w14:textId="77777777" w:rsidR="006568EB" w:rsidRPr="000B3E61" w:rsidRDefault="006568EB" w:rsidP="00145B28">
            <w:pPr>
              <w:tabs>
                <w:tab w:val="left" w:pos="170"/>
              </w:tabs>
              <w:rPr>
                <w:lang w:val="fr-FR"/>
              </w:rPr>
            </w:pPr>
            <w:r w:rsidRPr="000B3E61">
              <w:rPr>
                <w:lang w:val="fr-FR"/>
              </w:rPr>
              <w:t>Classification de l'allergie alimentaire, de l’asthme bronchique chez les enfants.</w:t>
            </w:r>
          </w:p>
          <w:p w14:paraId="7DDFDEC2" w14:textId="77777777" w:rsidR="006568EB" w:rsidRPr="000B3E61" w:rsidRDefault="006568EB" w:rsidP="00145B28">
            <w:pPr>
              <w:tabs>
                <w:tab w:val="left" w:pos="170"/>
              </w:tabs>
              <w:rPr>
                <w:lang w:val="fr-FR"/>
              </w:rPr>
            </w:pPr>
          </w:p>
          <w:p w14:paraId="1071A520" w14:textId="77777777" w:rsidR="006568EB" w:rsidRPr="000B3E61" w:rsidRDefault="006568EB" w:rsidP="00145B28">
            <w:pPr>
              <w:tabs>
                <w:tab w:val="left" w:pos="170"/>
              </w:tabs>
              <w:rPr>
                <w:lang w:val="fr-FR"/>
              </w:rPr>
            </w:pPr>
            <w:r w:rsidRPr="000B3E61">
              <w:rPr>
                <w:lang w:val="fr-FR"/>
              </w:rPr>
              <w:t xml:space="preserve">Allergie alimentaire chez l'enfant. Étiopathogénie. Classification. Manifestations cliniques. Diagnostic positif et différentiel. Principes de traitement. </w:t>
            </w:r>
            <w:r w:rsidRPr="000B3E61">
              <w:rPr>
                <w:lang w:val="fr-FR"/>
              </w:rPr>
              <w:lastRenderedPageBreak/>
              <w:t>Prophylaxie. Supervision.</w:t>
            </w:r>
          </w:p>
          <w:p w14:paraId="72D87EC9" w14:textId="77777777" w:rsidR="006568EB" w:rsidRPr="000B3E61" w:rsidRDefault="006568EB" w:rsidP="00145B28">
            <w:pPr>
              <w:tabs>
                <w:tab w:val="left" w:pos="170"/>
              </w:tabs>
              <w:rPr>
                <w:lang w:val="fr-FR"/>
              </w:rPr>
            </w:pPr>
            <w:r w:rsidRPr="000B3E61">
              <w:rPr>
                <w:lang w:val="fr-FR"/>
              </w:rPr>
              <w:t xml:space="preserve">Asthme bronchique chez l'enfant. Définition. Facteurs de risque et facteurs de déclenchement </w:t>
            </w:r>
            <w:r w:rsidRPr="000B3E61">
              <w:rPr>
                <w:i/>
                <w:lang w:val="fr-FR"/>
              </w:rPr>
              <w:t>triggers</w:t>
            </w:r>
            <w:r w:rsidRPr="000B3E61">
              <w:rPr>
                <w:lang w:val="fr-FR"/>
              </w:rPr>
              <w:t xml:space="preserve">. Pathogénie. Manifestations cliniques. Méthodes d'évaluation de l'asthme chez l'enfant. </w:t>
            </w:r>
          </w:p>
          <w:p w14:paraId="7684CDC4" w14:textId="77777777" w:rsidR="006568EB" w:rsidRPr="000B3E61" w:rsidRDefault="006568EB" w:rsidP="00145B28">
            <w:pPr>
              <w:tabs>
                <w:tab w:val="left" w:pos="170"/>
              </w:tabs>
              <w:rPr>
                <w:lang w:val="fr-FR"/>
              </w:rPr>
            </w:pPr>
            <w:r w:rsidRPr="000B3E61">
              <w:rPr>
                <w:lang w:val="fr-FR"/>
              </w:rPr>
              <w:t>Critères de diagnostic de l'asthme chez les enfants de moins de 5 ans et au-delà de 5 ans. Diagnostic fonctionnel. Diagnostic différentiel. Traitement d'urgence et de contrôle de l'asthme bronchique aux âges différents. Surveillance médicale. Prophylaxie.</w:t>
            </w:r>
          </w:p>
          <w:p w14:paraId="5FD6D602" w14:textId="77777777" w:rsidR="006568EB" w:rsidRPr="000B3E61" w:rsidRDefault="006568EB" w:rsidP="00145B28">
            <w:pPr>
              <w:tabs>
                <w:tab w:val="left" w:pos="170"/>
              </w:tabs>
              <w:rPr>
                <w:lang w:val="fr-FR"/>
              </w:rPr>
            </w:pPr>
          </w:p>
          <w:p w14:paraId="4FDCE3AA" w14:textId="77777777" w:rsidR="006568EB" w:rsidRPr="000B3E61" w:rsidRDefault="006568EB" w:rsidP="00145B28">
            <w:pPr>
              <w:tabs>
                <w:tab w:val="left" w:pos="170"/>
              </w:tabs>
              <w:rPr>
                <w:lang w:val="fr-FR"/>
              </w:rPr>
            </w:pPr>
            <w:r w:rsidRPr="000B3E61">
              <w:rPr>
                <w:lang w:val="fr-FR"/>
              </w:rPr>
              <w:t>Urticaire et l’</w:t>
            </w:r>
            <w:proofErr w:type="spellStart"/>
            <w:r w:rsidRPr="000B3E61">
              <w:rPr>
                <w:lang w:val="fr-FR"/>
              </w:rPr>
              <w:t>œdemde</w:t>
            </w:r>
            <w:proofErr w:type="spellEnd"/>
            <w:r w:rsidRPr="000B3E61">
              <w:rPr>
                <w:lang w:val="fr-FR"/>
              </w:rPr>
              <w:t xml:space="preserve"> de </w:t>
            </w:r>
            <w:proofErr w:type="spellStart"/>
            <w:r w:rsidRPr="000B3E61">
              <w:rPr>
                <w:lang w:val="fr-FR"/>
              </w:rPr>
              <w:t>Quinke</w:t>
            </w:r>
            <w:proofErr w:type="spellEnd"/>
            <w:r w:rsidRPr="000B3E61">
              <w:rPr>
                <w:lang w:val="fr-FR"/>
              </w:rPr>
              <w:t xml:space="preserve"> chez les enfants. Étiologie. Pathogénie. Image clinique. Diagnostic positif et différentiel. Traitement. Évolution. Prévention. Supervision.</w:t>
            </w:r>
          </w:p>
          <w:p w14:paraId="6816E1E6" w14:textId="77777777" w:rsidR="006568EB" w:rsidRPr="000B3E61" w:rsidRDefault="006568EB" w:rsidP="00145B28">
            <w:pPr>
              <w:tabs>
                <w:tab w:val="left" w:pos="170"/>
              </w:tabs>
              <w:rPr>
                <w:lang w:val="fr-FR"/>
              </w:rPr>
            </w:pPr>
          </w:p>
          <w:p w14:paraId="50E51908" w14:textId="77777777" w:rsidR="006568EB" w:rsidRPr="000B3E61" w:rsidRDefault="006568EB" w:rsidP="00145B28">
            <w:pPr>
              <w:tabs>
                <w:tab w:val="left" w:pos="170"/>
              </w:tabs>
              <w:rPr>
                <w:iCs/>
                <w:color w:val="000000"/>
                <w:spacing w:val="-4"/>
                <w:lang w:val="fr-FR"/>
              </w:rPr>
            </w:pPr>
            <w:r w:rsidRPr="000B3E61">
              <w:rPr>
                <w:lang w:val="fr-FR"/>
              </w:rPr>
              <w:t xml:space="preserve">Discussion de cas </w:t>
            </w:r>
            <w:proofErr w:type="gramStart"/>
            <w:r w:rsidRPr="000B3E61">
              <w:rPr>
                <w:lang w:val="fr-FR"/>
              </w:rPr>
              <w:t>cliniques;</w:t>
            </w:r>
            <w:proofErr w:type="gramEnd"/>
            <w:r>
              <w:rPr>
                <w:lang w:val="fr-FR"/>
              </w:rPr>
              <w:t xml:space="preserve"> </w:t>
            </w:r>
            <w:r w:rsidRPr="000B3E61">
              <w:rPr>
                <w:lang w:val="fr-FR"/>
              </w:rPr>
              <w:t>particularités cliniques, diagnostic clinique et paraclinique, traitement et évolution.</w:t>
            </w:r>
          </w:p>
        </w:tc>
      </w:tr>
      <w:tr w:rsidR="006568EB" w:rsidRPr="00B56E42" w14:paraId="4B78E871"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56B727A6" w14:textId="77777777" w:rsidR="006568EB" w:rsidRPr="000B3E61" w:rsidRDefault="006568EB" w:rsidP="00145B28">
            <w:pPr>
              <w:ind w:left="357"/>
              <w:rPr>
                <w:b/>
                <w:lang w:val="fr-FR"/>
              </w:rPr>
            </w:pPr>
            <w:r w:rsidRPr="000B3E61">
              <w:rPr>
                <w:b/>
                <w:lang w:val="fr-FR"/>
              </w:rPr>
              <w:lastRenderedPageBreak/>
              <w:t>Thème (chapitre) 10. Maladies du système cardio-vasculaire chez les enfants</w:t>
            </w:r>
          </w:p>
        </w:tc>
      </w:tr>
      <w:tr w:rsidR="006568EB" w:rsidRPr="00B56E42" w14:paraId="787C6E91" w14:textId="77777777" w:rsidTr="00B56E42">
        <w:trPr>
          <w:trHeight w:val="349"/>
          <w:jc w:val="center"/>
        </w:trPr>
        <w:tc>
          <w:tcPr>
            <w:tcW w:w="5061" w:type="dxa"/>
            <w:tcBorders>
              <w:top w:val="single" w:sz="4" w:space="0" w:color="auto"/>
              <w:left w:val="single" w:sz="4" w:space="0" w:color="auto"/>
              <w:bottom w:val="single" w:sz="4" w:space="0" w:color="auto"/>
              <w:right w:val="single" w:sz="4" w:space="0" w:color="auto"/>
            </w:tcBorders>
          </w:tcPr>
          <w:p w14:paraId="787A086B"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Définir les concepts fondamentaux des maladies du système cardiovasculaire chez les enfants.</w:t>
            </w:r>
          </w:p>
          <w:p w14:paraId="7CA1FB1C"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Spécifier les particularités anatomo-physiologiques, la sémiologie des maladies, les méthodes d'examen clinique du système cardiovasculaire chez l'enfant.</w:t>
            </w:r>
          </w:p>
          <w:p w14:paraId="6D2B6651"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Définir les syndromes cliniques caractéristiques des maladies du système cardiovasculaire chez l'enfant.</w:t>
            </w:r>
          </w:p>
          <w:p w14:paraId="35012916"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Caractériser l'étiologie, la pathogénie, les principes et les particularités du diagnostic clinique des maladies du système cardiovasculaire chez l'enfant.</w:t>
            </w:r>
          </w:p>
          <w:p w14:paraId="08920DFB"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Définir et appliquer les méthodes de diagnostic de laboratoire, les méthodes instrumentales et d'imagerie chez les enfants atteints de maladies du système cardiovasculaire.</w:t>
            </w:r>
          </w:p>
          <w:p w14:paraId="662F199E"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 xml:space="preserve">Caractériser et appliquer les méthodes de </w:t>
            </w:r>
            <w:r w:rsidRPr="000B3E61">
              <w:rPr>
                <w:bCs/>
                <w:color w:val="000000"/>
                <w:spacing w:val="-4"/>
                <w:szCs w:val="24"/>
                <w:lang w:val="fr-FR"/>
              </w:rPr>
              <w:lastRenderedPageBreak/>
              <w:t>traitement général et spécifique des maladies du système cardiovasculaire chez les enfants.</w:t>
            </w:r>
          </w:p>
          <w:p w14:paraId="37F6AE85"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Démontrer des aptitudes d'analyse et de systématisation des connaissances dans différentes formes de maladies du système cardiovasculaire.</w:t>
            </w:r>
          </w:p>
          <w:p w14:paraId="0D920248"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 xml:space="preserve">Appliquer les connaissances acquises lors de l’étude d'autres disciplines dans l'approche </w:t>
            </w:r>
            <w:proofErr w:type="spellStart"/>
            <w:r w:rsidRPr="000B3E61">
              <w:rPr>
                <w:bCs/>
                <w:color w:val="000000"/>
                <w:spacing w:val="-4"/>
                <w:szCs w:val="24"/>
                <w:lang w:val="fr-FR"/>
              </w:rPr>
              <w:t>clinico</w:t>
            </w:r>
            <w:proofErr w:type="spellEnd"/>
            <w:r w:rsidRPr="000B3E61">
              <w:rPr>
                <w:bCs/>
                <w:color w:val="000000"/>
                <w:spacing w:val="-4"/>
                <w:szCs w:val="24"/>
                <w:lang w:val="fr-FR"/>
              </w:rPr>
              <w:t>-diagnostique de l'enfant présentant des troubles du système cardiovasculaire.</w:t>
            </w:r>
          </w:p>
          <w:p w14:paraId="356E2F17"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Appliquer les connaissances acquises dans l'analyse d'études de cas chez des enfants atteints de troubles du système cardiovasculaire.</w:t>
            </w:r>
          </w:p>
          <w:p w14:paraId="5F116244" w14:textId="77777777" w:rsidR="006568EB" w:rsidRPr="000B3E61" w:rsidRDefault="006568EB">
            <w:pPr>
              <w:pStyle w:val="a7"/>
              <w:numPr>
                <w:ilvl w:val="0"/>
                <w:numId w:val="17"/>
              </w:numPr>
              <w:spacing w:after="0"/>
              <w:ind w:left="132" w:hanging="141"/>
              <w:jc w:val="left"/>
              <w:rPr>
                <w:bCs/>
                <w:color w:val="000000"/>
                <w:spacing w:val="-4"/>
                <w:szCs w:val="24"/>
                <w:lang w:val="fr-FR"/>
              </w:rPr>
            </w:pPr>
            <w:r w:rsidRPr="000B3E61">
              <w:rPr>
                <w:bCs/>
                <w:color w:val="000000"/>
                <w:spacing w:val="-4"/>
                <w:szCs w:val="24"/>
                <w:lang w:val="fr-FR"/>
              </w:rPr>
              <w:t>Formuler des conclusions sur le cas d’étude de l'enfant avec des maladies du système cardiovasculaire.</w:t>
            </w:r>
          </w:p>
          <w:p w14:paraId="38F3AD89" w14:textId="77777777" w:rsidR="006568EB" w:rsidRPr="000B3E61" w:rsidRDefault="006568EB">
            <w:pPr>
              <w:pStyle w:val="a7"/>
              <w:numPr>
                <w:ilvl w:val="0"/>
                <w:numId w:val="17"/>
              </w:numPr>
              <w:spacing w:after="0"/>
              <w:ind w:left="132" w:hanging="141"/>
              <w:jc w:val="left"/>
              <w:rPr>
                <w:szCs w:val="24"/>
                <w:lang w:val="fr-FR" w:eastAsia="en-US"/>
              </w:rPr>
            </w:pPr>
            <w:r w:rsidRPr="000B3E61">
              <w:rPr>
                <w:bCs/>
                <w:color w:val="000000"/>
                <w:spacing w:val="-4"/>
                <w:szCs w:val="24"/>
                <w:lang w:val="fr-FR"/>
              </w:rPr>
              <w:t>Comprendre et appliquer les principes de la prophylaxie des affections du système cardiovasculaire.</w:t>
            </w:r>
          </w:p>
        </w:tc>
        <w:tc>
          <w:tcPr>
            <w:tcW w:w="5341" w:type="dxa"/>
            <w:tcBorders>
              <w:top w:val="single" w:sz="4" w:space="0" w:color="auto"/>
              <w:left w:val="single" w:sz="4" w:space="0" w:color="auto"/>
              <w:bottom w:val="single" w:sz="4" w:space="0" w:color="auto"/>
              <w:right w:val="single" w:sz="4" w:space="0" w:color="auto"/>
            </w:tcBorders>
          </w:tcPr>
          <w:p w14:paraId="77552AA5" w14:textId="77777777" w:rsidR="006568EB" w:rsidRPr="000B3E61" w:rsidRDefault="006568EB" w:rsidP="00145B28">
            <w:pPr>
              <w:rPr>
                <w:lang w:val="fr-FR" w:eastAsia="en-US"/>
              </w:rPr>
            </w:pPr>
            <w:r w:rsidRPr="000B3E61">
              <w:rPr>
                <w:lang w:val="fr-FR" w:eastAsia="en-US"/>
              </w:rPr>
              <w:lastRenderedPageBreak/>
              <w:t>Caractéristiques générales et concepts fondamentaux des maladies du système cardiovasculaire chez les enfants.</w:t>
            </w:r>
          </w:p>
          <w:p w14:paraId="1951FFE5" w14:textId="77777777" w:rsidR="006568EB" w:rsidRPr="000B3E61" w:rsidRDefault="006568EB" w:rsidP="00145B28">
            <w:pPr>
              <w:rPr>
                <w:lang w:val="fr-FR" w:eastAsia="en-US"/>
              </w:rPr>
            </w:pPr>
          </w:p>
          <w:p w14:paraId="79D2A2B8" w14:textId="77777777" w:rsidR="006568EB" w:rsidRPr="000B3E61" w:rsidRDefault="006568EB" w:rsidP="00145B28">
            <w:pPr>
              <w:rPr>
                <w:lang w:val="fr-FR" w:eastAsia="en-US"/>
              </w:rPr>
            </w:pPr>
            <w:r w:rsidRPr="000B3E61">
              <w:rPr>
                <w:lang w:val="fr-FR" w:eastAsia="en-US"/>
              </w:rPr>
              <w:t xml:space="preserve">Particularités </w:t>
            </w:r>
            <w:proofErr w:type="spellStart"/>
            <w:r w:rsidRPr="000B3E61">
              <w:rPr>
                <w:lang w:val="fr-FR" w:eastAsia="en-US"/>
              </w:rPr>
              <w:t>anatomo</w:t>
            </w:r>
            <w:proofErr w:type="spellEnd"/>
            <w:r w:rsidRPr="000B3E61">
              <w:rPr>
                <w:lang w:val="fr-FR" w:eastAsia="en-US"/>
              </w:rPr>
              <w:t xml:space="preserve"> - physiologiques du système cardiovasculaire chez l 'enfant. Méthodes d'examen clinique et méthodes complémentaires d'investigation.</w:t>
            </w:r>
          </w:p>
          <w:p w14:paraId="20B96555" w14:textId="77777777" w:rsidR="006568EB" w:rsidRPr="000B3E61" w:rsidRDefault="006568EB" w:rsidP="00145B28">
            <w:pPr>
              <w:rPr>
                <w:lang w:val="fr-FR" w:eastAsia="en-US"/>
              </w:rPr>
            </w:pPr>
            <w:r w:rsidRPr="000B3E61">
              <w:rPr>
                <w:lang w:val="fr-FR" w:eastAsia="en-US"/>
              </w:rPr>
              <w:t>Sémiologie des maladies du système cardiovasculaire et les principaux syndromes de l'affection.</w:t>
            </w:r>
          </w:p>
          <w:p w14:paraId="0371245B" w14:textId="77777777" w:rsidR="006568EB" w:rsidRPr="000B3E61" w:rsidRDefault="006568EB" w:rsidP="00145B28">
            <w:pPr>
              <w:rPr>
                <w:lang w:val="fr-FR" w:eastAsia="en-US"/>
              </w:rPr>
            </w:pPr>
            <w:r w:rsidRPr="000B3E61">
              <w:rPr>
                <w:lang w:val="fr-FR" w:eastAsia="en-US"/>
              </w:rPr>
              <w:t>Classification des maladies du système cardiovasculaire chez les enfants.</w:t>
            </w:r>
          </w:p>
          <w:p w14:paraId="268C6C8F" w14:textId="77777777" w:rsidR="006568EB" w:rsidRPr="000B3E61" w:rsidRDefault="006568EB" w:rsidP="00145B28">
            <w:pPr>
              <w:rPr>
                <w:lang w:val="fr-FR" w:eastAsia="en-US"/>
              </w:rPr>
            </w:pPr>
            <w:r w:rsidRPr="000B3E61">
              <w:rPr>
                <w:lang w:val="fr-FR" w:eastAsia="en-US"/>
              </w:rPr>
              <w:t>Malformations cardiaques congénitales.</w:t>
            </w:r>
          </w:p>
          <w:p w14:paraId="742D77F2" w14:textId="77777777" w:rsidR="006568EB" w:rsidRPr="000B3E61" w:rsidRDefault="006568EB" w:rsidP="00145B28">
            <w:pPr>
              <w:rPr>
                <w:lang w:val="fr-FR" w:eastAsia="en-US"/>
              </w:rPr>
            </w:pPr>
            <w:r w:rsidRPr="000B3E61">
              <w:rPr>
                <w:lang w:val="fr-FR" w:eastAsia="en-US"/>
              </w:rPr>
              <w:t>Insuffisance cardiaque aiguë et chronique chez les enfants.</w:t>
            </w:r>
          </w:p>
          <w:p w14:paraId="0F5F827E" w14:textId="77777777" w:rsidR="006568EB" w:rsidRPr="000B3E61" w:rsidRDefault="006568EB" w:rsidP="00145B28">
            <w:pPr>
              <w:rPr>
                <w:lang w:val="fr-FR" w:eastAsia="en-US"/>
              </w:rPr>
            </w:pPr>
            <w:r w:rsidRPr="000B3E61">
              <w:rPr>
                <w:lang w:val="fr-FR" w:eastAsia="en-US"/>
              </w:rPr>
              <w:t>Arythmies cardiaques chez les enfants et les adolescents.</w:t>
            </w:r>
          </w:p>
          <w:p w14:paraId="5E1DCDC0" w14:textId="77777777" w:rsidR="006568EB" w:rsidRPr="000B3E61" w:rsidRDefault="006568EB" w:rsidP="00145B28">
            <w:pPr>
              <w:rPr>
                <w:lang w:val="fr-FR" w:eastAsia="en-US"/>
              </w:rPr>
            </w:pPr>
            <w:r w:rsidRPr="000B3E61">
              <w:rPr>
                <w:lang w:val="fr-FR" w:eastAsia="en-US"/>
              </w:rPr>
              <w:t xml:space="preserve">Cardiomyopathies primaires chez l’enfant : </w:t>
            </w:r>
            <w:r w:rsidRPr="000B3E61">
              <w:rPr>
                <w:lang w:val="fr-FR" w:eastAsia="en-US"/>
              </w:rPr>
              <w:lastRenderedPageBreak/>
              <w:t xml:space="preserve">cardiomyopathie </w:t>
            </w:r>
            <w:r w:rsidRPr="000B3E61">
              <w:rPr>
                <w:color w:val="000000" w:themeColor="text1"/>
                <w:lang w:val="fr-FR" w:eastAsia="en-US"/>
              </w:rPr>
              <w:t>dilatée</w:t>
            </w:r>
            <w:r w:rsidRPr="000B3E61">
              <w:rPr>
                <w:lang w:val="fr-FR" w:eastAsia="en-US"/>
              </w:rPr>
              <w:t>, hypertrophique ; cardiomyopathie restrictive. Myocardites aiguës et chroniques chez l'enfant.</w:t>
            </w:r>
          </w:p>
          <w:p w14:paraId="386B1E82" w14:textId="77777777" w:rsidR="006568EB" w:rsidRPr="000B3E61" w:rsidRDefault="006568EB" w:rsidP="00145B28">
            <w:pPr>
              <w:tabs>
                <w:tab w:val="left" w:pos="170"/>
              </w:tabs>
              <w:rPr>
                <w:lang w:val="fr-FR"/>
              </w:rPr>
            </w:pPr>
            <w:r w:rsidRPr="000B3E61">
              <w:rPr>
                <w:lang w:val="fr-FR"/>
              </w:rPr>
              <w:t>Principes de diagnostic positif et de diagnostic différentiel dans les maladies du système cardiovasculaire chez les enfants.</w:t>
            </w:r>
          </w:p>
          <w:p w14:paraId="007E4051" w14:textId="77777777" w:rsidR="006568EB" w:rsidRPr="000B3E61" w:rsidRDefault="006568EB" w:rsidP="00145B28">
            <w:pPr>
              <w:tabs>
                <w:tab w:val="left" w:pos="170"/>
              </w:tabs>
              <w:rPr>
                <w:lang w:val="fr-FR"/>
              </w:rPr>
            </w:pPr>
            <w:r w:rsidRPr="000B3E61">
              <w:rPr>
                <w:lang w:val="fr-FR"/>
              </w:rPr>
              <w:t>Principes et particularités du traitement différencié dans les maladies du système cardiovasculaire chez les enfants.</w:t>
            </w:r>
          </w:p>
          <w:p w14:paraId="067603CC" w14:textId="77777777" w:rsidR="006568EB" w:rsidRPr="000B3E61" w:rsidRDefault="006568EB" w:rsidP="00145B28">
            <w:pPr>
              <w:tabs>
                <w:tab w:val="left" w:pos="170"/>
              </w:tabs>
              <w:rPr>
                <w:iCs/>
                <w:color w:val="000000"/>
                <w:spacing w:val="-4"/>
                <w:lang w:val="fr-FR"/>
              </w:rPr>
            </w:pPr>
            <w:r w:rsidRPr="000B3E61">
              <w:rPr>
                <w:lang w:val="fr-FR"/>
              </w:rPr>
              <w:t>Discussion de cas cliniques</w:t>
            </w:r>
            <w:proofErr w:type="gramStart"/>
            <w:r w:rsidRPr="000B3E61">
              <w:rPr>
                <w:lang w:val="fr-FR"/>
              </w:rPr>
              <w:t> :particularités</w:t>
            </w:r>
            <w:proofErr w:type="gramEnd"/>
            <w:r w:rsidRPr="000B3E61">
              <w:rPr>
                <w:lang w:val="fr-FR"/>
              </w:rPr>
              <w:t xml:space="preserve"> cliniques, diagnostic clinique et paraclinique, traitement et évolution.</w:t>
            </w:r>
          </w:p>
        </w:tc>
      </w:tr>
    </w:tbl>
    <w:p w14:paraId="58AAA49F" w14:textId="77777777" w:rsidR="006568EB" w:rsidRPr="00A526A3" w:rsidRDefault="006568EB" w:rsidP="006568EB">
      <w:pPr>
        <w:rPr>
          <w:lang w:val="fr-FR"/>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5244"/>
      </w:tblGrid>
      <w:tr w:rsidR="006568EB" w:rsidRPr="00B56E42" w14:paraId="607268C0"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257A5097" w14:textId="77777777" w:rsidR="006568EB" w:rsidRPr="00A526A3" w:rsidRDefault="006568EB" w:rsidP="00145B28">
            <w:pPr>
              <w:tabs>
                <w:tab w:val="left" w:pos="170"/>
              </w:tabs>
              <w:spacing w:before="120"/>
              <w:jc w:val="both"/>
              <w:rPr>
                <w:b/>
                <w:i/>
                <w:iCs/>
                <w:color w:val="000000"/>
                <w:spacing w:val="-4"/>
                <w:lang w:val="fr-FR"/>
              </w:rPr>
            </w:pPr>
            <w:r w:rsidRPr="00846911">
              <w:rPr>
                <w:b/>
                <w:lang w:val="fr-FR"/>
              </w:rPr>
              <w:t>Thème (chapitre) 11. Maladies rhumatismales chez les enfants</w:t>
            </w:r>
          </w:p>
        </w:tc>
      </w:tr>
      <w:tr w:rsidR="006568EB" w:rsidRPr="00B56E42" w14:paraId="4CCD5A28" w14:textId="77777777" w:rsidTr="00145B28">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20297AEC" w14:textId="77777777" w:rsidR="006568EB" w:rsidRPr="00F54D36" w:rsidRDefault="006568EB">
            <w:pPr>
              <w:pStyle w:val="a7"/>
              <w:numPr>
                <w:ilvl w:val="0"/>
                <w:numId w:val="17"/>
              </w:numPr>
              <w:spacing w:after="0"/>
              <w:ind w:left="132" w:hanging="140"/>
              <w:jc w:val="left"/>
              <w:rPr>
                <w:szCs w:val="24"/>
                <w:lang w:val="fr-FR"/>
              </w:rPr>
            </w:pPr>
            <w:r w:rsidRPr="00F54D36">
              <w:rPr>
                <w:szCs w:val="24"/>
                <w:lang w:val="fr-FR"/>
              </w:rPr>
              <w:t xml:space="preserve">Définir les concepts </w:t>
            </w:r>
            <w:r>
              <w:rPr>
                <w:szCs w:val="24"/>
                <w:lang w:val="fr-FR"/>
              </w:rPr>
              <w:t>fondamentaux</w:t>
            </w:r>
            <w:r w:rsidRPr="00F54D36">
              <w:rPr>
                <w:szCs w:val="24"/>
                <w:lang w:val="fr-FR"/>
              </w:rPr>
              <w:t xml:space="preserve"> des maladies rhumatismales chez les enfants.</w:t>
            </w:r>
          </w:p>
          <w:p w14:paraId="725D7C29" w14:textId="77777777" w:rsidR="006568EB" w:rsidRPr="00F54D36" w:rsidRDefault="006568EB">
            <w:pPr>
              <w:pStyle w:val="a7"/>
              <w:numPr>
                <w:ilvl w:val="0"/>
                <w:numId w:val="17"/>
              </w:numPr>
              <w:spacing w:after="0"/>
              <w:ind w:left="132" w:hanging="140"/>
              <w:jc w:val="left"/>
              <w:rPr>
                <w:szCs w:val="24"/>
                <w:lang w:val="fr-FR"/>
              </w:rPr>
            </w:pPr>
            <w:r>
              <w:rPr>
                <w:szCs w:val="24"/>
                <w:lang w:val="fr-FR"/>
              </w:rPr>
              <w:t>Caractériser</w:t>
            </w:r>
            <w:r w:rsidRPr="00F54D36">
              <w:rPr>
                <w:szCs w:val="24"/>
                <w:lang w:val="fr-FR"/>
              </w:rPr>
              <w:t xml:space="preserve"> les particularités anatomo-physiolog</w:t>
            </w:r>
            <w:r>
              <w:rPr>
                <w:szCs w:val="24"/>
                <w:lang w:val="fr-FR"/>
              </w:rPr>
              <w:t>iques, la sémi</w:t>
            </w:r>
            <w:r w:rsidRPr="00F54D36">
              <w:rPr>
                <w:szCs w:val="24"/>
                <w:lang w:val="fr-FR"/>
              </w:rPr>
              <w:t>ologie des maladies, les méthodes d'examen clinique des maladies rhumatismales chez l'enfant.</w:t>
            </w:r>
          </w:p>
          <w:p w14:paraId="0771153A" w14:textId="77777777" w:rsidR="006568EB" w:rsidRPr="00F54D36" w:rsidRDefault="006568EB">
            <w:pPr>
              <w:pStyle w:val="a7"/>
              <w:numPr>
                <w:ilvl w:val="0"/>
                <w:numId w:val="17"/>
              </w:numPr>
              <w:spacing w:after="0"/>
              <w:ind w:left="132" w:hanging="140"/>
              <w:jc w:val="left"/>
              <w:rPr>
                <w:szCs w:val="24"/>
                <w:lang w:val="fr-FR"/>
              </w:rPr>
            </w:pPr>
            <w:r w:rsidRPr="00F54D36">
              <w:rPr>
                <w:szCs w:val="24"/>
                <w:lang w:val="fr-FR"/>
              </w:rPr>
              <w:t>Définir les syndromes cliniques caractéristiques des maladies rhumatismales chez les enfants.</w:t>
            </w:r>
          </w:p>
          <w:p w14:paraId="18480DF1" w14:textId="77777777" w:rsidR="006568EB" w:rsidRPr="00A526A3" w:rsidRDefault="006568EB">
            <w:pPr>
              <w:pStyle w:val="a7"/>
              <w:numPr>
                <w:ilvl w:val="0"/>
                <w:numId w:val="17"/>
              </w:numPr>
              <w:spacing w:after="0"/>
              <w:ind w:left="132" w:hanging="140"/>
              <w:jc w:val="left"/>
              <w:rPr>
                <w:szCs w:val="24"/>
                <w:lang w:val="fr-FR" w:eastAsia="en-US"/>
              </w:rPr>
            </w:pPr>
            <w:r>
              <w:rPr>
                <w:szCs w:val="24"/>
                <w:lang w:val="fr-FR"/>
              </w:rPr>
              <w:t>Déterminer</w:t>
            </w:r>
            <w:r w:rsidRPr="00F54D36">
              <w:rPr>
                <w:szCs w:val="24"/>
                <w:lang w:val="fr-FR"/>
              </w:rPr>
              <w:t xml:space="preserve"> </w:t>
            </w:r>
            <w:r>
              <w:rPr>
                <w:szCs w:val="24"/>
                <w:lang w:val="fr-FR"/>
              </w:rPr>
              <w:t>les particularités étiologiques et</w:t>
            </w:r>
            <w:r w:rsidRPr="00F54D36">
              <w:rPr>
                <w:szCs w:val="24"/>
                <w:lang w:val="fr-FR"/>
              </w:rPr>
              <w:t xml:space="preserve"> pathogéniques, les principes et les particularités du diagnostic clinique des maladies rhumatismales chez l'enfant.</w:t>
            </w:r>
          </w:p>
          <w:p w14:paraId="1F4B8F0D" w14:textId="77777777" w:rsidR="006568EB" w:rsidRPr="00134C5B" w:rsidRDefault="006568EB">
            <w:pPr>
              <w:pStyle w:val="z1Char"/>
              <w:numPr>
                <w:ilvl w:val="0"/>
                <w:numId w:val="15"/>
              </w:numPr>
              <w:tabs>
                <w:tab w:val="left" w:pos="170"/>
                <w:tab w:val="left" w:pos="4899"/>
                <w:tab w:val="left" w:pos="5109"/>
                <w:tab w:val="left" w:pos="6549"/>
              </w:tabs>
              <w:ind w:left="132" w:right="-90" w:hanging="140"/>
              <w:jc w:val="left"/>
              <w:rPr>
                <w:lang w:val="fr-FR"/>
              </w:rPr>
            </w:pPr>
            <w:r>
              <w:rPr>
                <w:sz w:val="24"/>
                <w:szCs w:val="24"/>
                <w:lang w:val="fr-FR"/>
              </w:rPr>
              <w:t xml:space="preserve">Définir et appliquer les </w:t>
            </w:r>
            <w:r w:rsidRPr="00134C5B">
              <w:rPr>
                <w:sz w:val="24"/>
                <w:szCs w:val="24"/>
                <w:lang w:val="fr-FR"/>
              </w:rPr>
              <w:t xml:space="preserve">méthodes </w:t>
            </w:r>
            <w:r>
              <w:rPr>
                <w:sz w:val="24"/>
                <w:szCs w:val="24"/>
                <w:lang w:val="fr-FR"/>
              </w:rPr>
              <w:t>de diagnostic</w:t>
            </w:r>
            <w:r w:rsidRPr="00134C5B">
              <w:rPr>
                <w:sz w:val="24"/>
                <w:szCs w:val="24"/>
                <w:lang w:val="fr-FR"/>
              </w:rPr>
              <w:t xml:space="preserve"> </w:t>
            </w:r>
            <w:r>
              <w:rPr>
                <w:sz w:val="24"/>
                <w:szCs w:val="24"/>
                <w:lang w:val="fr-FR"/>
              </w:rPr>
              <w:t xml:space="preserve">de laboratoire, </w:t>
            </w:r>
            <w:r w:rsidRPr="00134C5B">
              <w:rPr>
                <w:sz w:val="24"/>
                <w:szCs w:val="24"/>
                <w:lang w:val="fr-FR"/>
              </w:rPr>
              <w:t xml:space="preserve">d'imagerie, </w:t>
            </w:r>
            <w:r>
              <w:rPr>
                <w:sz w:val="24"/>
                <w:szCs w:val="24"/>
                <w:lang w:val="fr-FR"/>
              </w:rPr>
              <w:t xml:space="preserve">des méthodes </w:t>
            </w:r>
            <w:r w:rsidRPr="00134C5B">
              <w:rPr>
                <w:sz w:val="24"/>
                <w:szCs w:val="24"/>
                <w:lang w:val="fr-FR"/>
              </w:rPr>
              <w:t>instrumentale</w:t>
            </w:r>
            <w:r>
              <w:rPr>
                <w:sz w:val="24"/>
                <w:szCs w:val="24"/>
                <w:lang w:val="fr-FR"/>
              </w:rPr>
              <w:t>s</w:t>
            </w:r>
            <w:r w:rsidRPr="00134C5B">
              <w:rPr>
                <w:sz w:val="24"/>
                <w:szCs w:val="24"/>
                <w:lang w:val="fr-FR"/>
              </w:rPr>
              <w:t xml:space="preserve"> des enfants atteints de maladies rhumatismales.</w:t>
            </w:r>
          </w:p>
          <w:p w14:paraId="30BB978D" w14:textId="77777777" w:rsidR="006568EB" w:rsidRPr="00134C5B" w:rsidRDefault="006568EB">
            <w:pPr>
              <w:pStyle w:val="z1Char"/>
              <w:numPr>
                <w:ilvl w:val="0"/>
                <w:numId w:val="15"/>
              </w:numPr>
              <w:tabs>
                <w:tab w:val="left" w:pos="170"/>
                <w:tab w:val="left" w:pos="4899"/>
                <w:tab w:val="left" w:pos="5109"/>
                <w:tab w:val="left" w:pos="6549"/>
              </w:tabs>
              <w:ind w:left="132" w:right="-90" w:hanging="140"/>
              <w:jc w:val="left"/>
              <w:rPr>
                <w:lang w:val="fr-FR"/>
              </w:rPr>
            </w:pPr>
            <w:r>
              <w:rPr>
                <w:sz w:val="24"/>
                <w:szCs w:val="24"/>
                <w:lang w:val="fr-FR"/>
              </w:rPr>
              <w:t xml:space="preserve">Spécifier </w:t>
            </w:r>
            <w:r w:rsidRPr="00134C5B">
              <w:rPr>
                <w:sz w:val="24"/>
                <w:szCs w:val="24"/>
                <w:lang w:val="fr-FR"/>
              </w:rPr>
              <w:t xml:space="preserve">et appliquer les méthodes de traitement </w:t>
            </w:r>
            <w:r>
              <w:rPr>
                <w:sz w:val="24"/>
                <w:szCs w:val="24"/>
                <w:lang w:val="fr-FR"/>
              </w:rPr>
              <w:t>spécifique et générale</w:t>
            </w:r>
            <w:r w:rsidRPr="00134C5B">
              <w:rPr>
                <w:sz w:val="24"/>
                <w:szCs w:val="24"/>
                <w:lang w:val="fr-FR"/>
              </w:rPr>
              <w:t xml:space="preserve"> des maladies rhumatismales chez les enfants.</w:t>
            </w:r>
          </w:p>
          <w:p w14:paraId="27B1CE0C" w14:textId="77777777" w:rsidR="006568EB" w:rsidRPr="00134C5B" w:rsidRDefault="006568EB">
            <w:pPr>
              <w:pStyle w:val="z1Char"/>
              <w:numPr>
                <w:ilvl w:val="0"/>
                <w:numId w:val="15"/>
              </w:numPr>
              <w:tabs>
                <w:tab w:val="left" w:pos="170"/>
                <w:tab w:val="left" w:pos="4899"/>
                <w:tab w:val="left" w:pos="5109"/>
                <w:tab w:val="left" w:pos="6549"/>
              </w:tabs>
              <w:ind w:left="132" w:right="-90" w:hanging="140"/>
              <w:jc w:val="left"/>
              <w:rPr>
                <w:lang w:val="fr-FR"/>
              </w:rPr>
            </w:pPr>
            <w:r w:rsidRPr="00134C5B">
              <w:rPr>
                <w:sz w:val="24"/>
                <w:szCs w:val="24"/>
                <w:lang w:val="fr-FR"/>
              </w:rPr>
              <w:t xml:space="preserve">Démontrer </w:t>
            </w:r>
            <w:r>
              <w:rPr>
                <w:sz w:val="24"/>
                <w:szCs w:val="24"/>
                <w:lang w:val="fr-FR"/>
              </w:rPr>
              <w:t>des qualités d'analyse</w:t>
            </w:r>
            <w:r w:rsidRPr="00134C5B">
              <w:rPr>
                <w:sz w:val="24"/>
                <w:szCs w:val="24"/>
                <w:lang w:val="fr-FR"/>
              </w:rPr>
              <w:t xml:space="preserve"> et de sy</w:t>
            </w:r>
            <w:r>
              <w:rPr>
                <w:sz w:val="24"/>
                <w:szCs w:val="24"/>
                <w:lang w:val="fr-FR"/>
              </w:rPr>
              <w:t>stématisation d</w:t>
            </w:r>
            <w:r w:rsidRPr="00134C5B">
              <w:rPr>
                <w:sz w:val="24"/>
                <w:szCs w:val="24"/>
                <w:lang w:val="fr-FR"/>
              </w:rPr>
              <w:t>es connaissances dans différentes formes de maladies rhumatismales.</w:t>
            </w:r>
          </w:p>
          <w:p w14:paraId="6B3A6352" w14:textId="77777777" w:rsidR="006568EB" w:rsidRPr="00134C5B" w:rsidRDefault="006568EB">
            <w:pPr>
              <w:pStyle w:val="z1Char"/>
              <w:numPr>
                <w:ilvl w:val="0"/>
                <w:numId w:val="15"/>
              </w:numPr>
              <w:tabs>
                <w:tab w:val="left" w:pos="170"/>
                <w:tab w:val="left" w:pos="4899"/>
                <w:tab w:val="left" w:pos="5109"/>
                <w:tab w:val="left" w:pos="6549"/>
              </w:tabs>
              <w:ind w:left="132" w:right="-90" w:hanging="140"/>
              <w:jc w:val="left"/>
              <w:rPr>
                <w:lang w:val="fr-FR"/>
              </w:rPr>
            </w:pPr>
            <w:r w:rsidRPr="00134C5B">
              <w:rPr>
                <w:sz w:val="24"/>
                <w:szCs w:val="24"/>
                <w:lang w:val="fr-FR"/>
              </w:rPr>
              <w:t xml:space="preserve">Appliquer les connaissances acquises </w:t>
            </w:r>
            <w:r>
              <w:rPr>
                <w:sz w:val="24"/>
                <w:szCs w:val="24"/>
                <w:lang w:val="fr-FR"/>
              </w:rPr>
              <w:t xml:space="preserve">lors de l’étude </w:t>
            </w:r>
            <w:r w:rsidRPr="00134C5B">
              <w:rPr>
                <w:sz w:val="24"/>
                <w:szCs w:val="24"/>
                <w:lang w:val="fr-FR"/>
              </w:rPr>
              <w:t xml:space="preserve">d’autres disciplines dans l'approche </w:t>
            </w:r>
            <w:r>
              <w:rPr>
                <w:sz w:val="24"/>
                <w:szCs w:val="24"/>
                <w:lang w:val="fr-FR"/>
              </w:rPr>
              <w:t>clinico- diagnostique</w:t>
            </w:r>
            <w:r w:rsidRPr="00134C5B">
              <w:rPr>
                <w:sz w:val="24"/>
                <w:szCs w:val="24"/>
                <w:lang w:val="fr-FR"/>
              </w:rPr>
              <w:t xml:space="preserve"> de l'enfant atteint de maladies rhumatismales.</w:t>
            </w:r>
          </w:p>
          <w:p w14:paraId="3A012D23" w14:textId="77777777" w:rsidR="006568EB" w:rsidRPr="00134C5B" w:rsidRDefault="006568EB">
            <w:pPr>
              <w:pStyle w:val="z1Char"/>
              <w:numPr>
                <w:ilvl w:val="0"/>
                <w:numId w:val="15"/>
              </w:numPr>
              <w:tabs>
                <w:tab w:val="left" w:pos="170"/>
                <w:tab w:val="left" w:pos="4899"/>
                <w:tab w:val="left" w:pos="5109"/>
                <w:tab w:val="left" w:pos="6549"/>
              </w:tabs>
              <w:ind w:left="132" w:right="-90" w:hanging="140"/>
              <w:jc w:val="left"/>
              <w:rPr>
                <w:lang w:val="fr-FR"/>
              </w:rPr>
            </w:pPr>
            <w:r>
              <w:rPr>
                <w:lang w:val="fr-FR" w:eastAsia="en-US"/>
              </w:rPr>
              <w:lastRenderedPageBreak/>
              <w:t>A</w:t>
            </w:r>
            <w:r w:rsidRPr="00134C5B">
              <w:rPr>
                <w:lang w:val="fr-FR" w:eastAsia="en-US"/>
              </w:rPr>
              <w:t>p</w:t>
            </w:r>
            <w:r>
              <w:rPr>
                <w:lang w:val="fr-FR" w:eastAsia="en-US"/>
              </w:rPr>
              <w:t>pliqu</w:t>
            </w:r>
            <w:r w:rsidRPr="00134C5B">
              <w:rPr>
                <w:lang w:val="fr-FR" w:eastAsia="en-US"/>
              </w:rPr>
              <w:t>e</w:t>
            </w:r>
            <w:r>
              <w:rPr>
                <w:lang w:val="fr-FR" w:eastAsia="en-US"/>
              </w:rPr>
              <w:t>r</w:t>
            </w:r>
            <w:r w:rsidRPr="00134C5B">
              <w:rPr>
                <w:lang w:val="fr-FR" w:eastAsia="en-US"/>
              </w:rPr>
              <w:t xml:space="preserve"> </w:t>
            </w:r>
            <w:r>
              <w:rPr>
                <w:lang w:val="fr-FR" w:eastAsia="en-US"/>
              </w:rPr>
              <w:t xml:space="preserve">les connaissances acquises dans </w:t>
            </w:r>
            <w:r w:rsidRPr="00134C5B">
              <w:rPr>
                <w:lang w:val="fr-FR" w:eastAsia="en-US"/>
              </w:rPr>
              <w:t xml:space="preserve">l’analyse </w:t>
            </w:r>
            <w:r>
              <w:rPr>
                <w:lang w:val="fr-FR" w:eastAsia="en-US"/>
              </w:rPr>
              <w:t>des études de cas</w:t>
            </w:r>
            <w:r w:rsidRPr="00134C5B">
              <w:rPr>
                <w:lang w:val="fr-FR" w:eastAsia="en-US"/>
              </w:rPr>
              <w:t xml:space="preserve"> </w:t>
            </w:r>
            <w:r>
              <w:rPr>
                <w:lang w:val="fr-FR" w:eastAsia="en-US"/>
              </w:rPr>
              <w:t>chez les malades avec des affections rhumatismales.</w:t>
            </w:r>
          </w:p>
          <w:p w14:paraId="5A2D645D" w14:textId="77777777" w:rsidR="006568EB" w:rsidRPr="00A526A3" w:rsidRDefault="006568EB">
            <w:pPr>
              <w:pStyle w:val="a7"/>
              <w:numPr>
                <w:ilvl w:val="0"/>
                <w:numId w:val="17"/>
              </w:numPr>
              <w:spacing w:after="0"/>
              <w:ind w:left="132" w:hanging="140"/>
              <w:jc w:val="left"/>
              <w:rPr>
                <w:szCs w:val="24"/>
                <w:lang w:val="fr-FR" w:eastAsia="en-US"/>
              </w:rPr>
            </w:pPr>
            <w:r>
              <w:rPr>
                <w:lang w:val="fr-FR" w:eastAsia="en-US"/>
              </w:rPr>
              <w:t xml:space="preserve"> Formuler</w:t>
            </w:r>
            <w:r w:rsidRPr="00A526A3">
              <w:rPr>
                <w:lang w:val="fr-FR" w:eastAsia="en-US"/>
              </w:rPr>
              <w:t xml:space="preserve"> </w:t>
            </w:r>
            <w:r>
              <w:rPr>
                <w:lang w:val="fr-FR" w:eastAsia="en-US"/>
              </w:rPr>
              <w:t xml:space="preserve">des </w:t>
            </w:r>
            <w:r w:rsidRPr="00A526A3">
              <w:rPr>
                <w:lang w:val="fr-FR" w:eastAsia="en-US"/>
              </w:rPr>
              <w:t>conclu</w:t>
            </w:r>
            <w:r>
              <w:rPr>
                <w:lang w:val="fr-FR" w:eastAsia="en-US"/>
              </w:rPr>
              <w:t>sions sur le cas d’étude de l’enfant</w:t>
            </w:r>
            <w:r w:rsidRPr="00A526A3">
              <w:rPr>
                <w:lang w:val="fr-FR" w:eastAsia="en-US"/>
              </w:rPr>
              <w:t xml:space="preserve"> </w:t>
            </w:r>
            <w:r>
              <w:rPr>
                <w:lang w:val="fr-FR" w:eastAsia="en-US"/>
              </w:rPr>
              <w:t>atteint de maladies</w:t>
            </w:r>
            <w:r>
              <w:rPr>
                <w:lang w:val="fr-FR"/>
              </w:rPr>
              <w:t xml:space="preserve"> rh</w:t>
            </w:r>
            <w:r w:rsidRPr="00A526A3">
              <w:rPr>
                <w:lang w:val="fr-FR"/>
              </w:rPr>
              <w:t>umatismale</w:t>
            </w:r>
            <w:r>
              <w:rPr>
                <w:lang w:val="fr-FR"/>
              </w:rPr>
              <w:t>s</w:t>
            </w:r>
            <w:r w:rsidRPr="00A526A3">
              <w:rPr>
                <w:lang w:val="fr-FR"/>
              </w:rPr>
              <w:t>.</w:t>
            </w:r>
          </w:p>
          <w:p w14:paraId="1A703D06" w14:textId="77777777" w:rsidR="006568EB" w:rsidRPr="00A526A3" w:rsidRDefault="006568EB">
            <w:pPr>
              <w:pStyle w:val="af4"/>
              <w:numPr>
                <w:ilvl w:val="0"/>
                <w:numId w:val="16"/>
              </w:numPr>
              <w:ind w:left="132" w:right="-108" w:hanging="140"/>
              <w:rPr>
                <w:lang w:val="fr-FR" w:eastAsia="en-US"/>
              </w:rPr>
            </w:pPr>
            <w:r>
              <w:rPr>
                <w:lang w:val="fr-FR" w:eastAsia="en-US"/>
              </w:rPr>
              <w:t>Comprendre et</w:t>
            </w:r>
            <w:r w:rsidRPr="00A526A3">
              <w:rPr>
                <w:lang w:val="fr-FR" w:eastAsia="en-US"/>
              </w:rPr>
              <w:t xml:space="preserve"> ap</w:t>
            </w:r>
            <w:r>
              <w:rPr>
                <w:lang w:val="fr-FR" w:eastAsia="en-US"/>
              </w:rPr>
              <w:t>pliqu</w:t>
            </w:r>
            <w:r w:rsidRPr="00A526A3">
              <w:rPr>
                <w:lang w:val="fr-FR" w:eastAsia="en-US"/>
              </w:rPr>
              <w:t>e</w:t>
            </w:r>
            <w:r>
              <w:rPr>
                <w:lang w:val="fr-FR" w:eastAsia="en-US"/>
              </w:rPr>
              <w:t>r les princip</w:t>
            </w:r>
            <w:r w:rsidRPr="00A526A3">
              <w:rPr>
                <w:lang w:val="fr-FR" w:eastAsia="en-US"/>
              </w:rPr>
              <w:t>e</w:t>
            </w:r>
            <w:r>
              <w:rPr>
                <w:lang w:val="fr-FR" w:eastAsia="en-US"/>
              </w:rPr>
              <w:t>s</w:t>
            </w:r>
            <w:r w:rsidRPr="00A526A3">
              <w:rPr>
                <w:lang w:val="fr-FR" w:eastAsia="en-US"/>
              </w:rPr>
              <w:t xml:space="preserve"> de </w:t>
            </w:r>
            <w:r>
              <w:rPr>
                <w:lang w:val="fr-FR" w:eastAsia="en-US"/>
              </w:rPr>
              <w:t xml:space="preserve">prophylaxie et </w:t>
            </w:r>
            <w:proofErr w:type="gramStart"/>
            <w:r>
              <w:rPr>
                <w:lang w:val="fr-FR" w:eastAsia="en-US"/>
              </w:rPr>
              <w:t xml:space="preserve">de  </w:t>
            </w:r>
            <w:proofErr w:type="spellStart"/>
            <w:r>
              <w:rPr>
                <w:lang w:val="fr-FR" w:eastAsia="en-US"/>
              </w:rPr>
              <w:t>récuperation</w:t>
            </w:r>
            <w:proofErr w:type="spellEnd"/>
            <w:proofErr w:type="gramEnd"/>
            <w:r>
              <w:rPr>
                <w:lang w:val="fr-FR" w:eastAsia="en-US"/>
              </w:rPr>
              <w:t xml:space="preserve"> dans les affections</w:t>
            </w:r>
            <w:r w:rsidRPr="00A526A3">
              <w:rPr>
                <w:lang w:val="fr-FR" w:eastAsia="en-US"/>
              </w:rPr>
              <w:t xml:space="preserve"> </w:t>
            </w:r>
            <w:r>
              <w:rPr>
                <w:lang w:val="fr-FR"/>
              </w:rPr>
              <w:t>rh</w:t>
            </w:r>
            <w:r w:rsidRPr="00A526A3">
              <w:rPr>
                <w:lang w:val="fr-FR"/>
              </w:rPr>
              <w:t>umatismale</w:t>
            </w:r>
            <w:r>
              <w:rPr>
                <w:lang w:val="fr-FR"/>
              </w:rPr>
              <w:t>s</w:t>
            </w:r>
            <w:r w:rsidRPr="00A526A3">
              <w:rPr>
                <w:bCs/>
                <w:color w:val="000000"/>
                <w:spacing w:val="-4"/>
                <w:lang w:val="fr-FR"/>
              </w:rPr>
              <w:t>.</w:t>
            </w:r>
          </w:p>
        </w:tc>
        <w:tc>
          <w:tcPr>
            <w:tcW w:w="5244" w:type="dxa"/>
            <w:tcBorders>
              <w:top w:val="single" w:sz="4" w:space="0" w:color="auto"/>
              <w:left w:val="single" w:sz="4" w:space="0" w:color="auto"/>
              <w:bottom w:val="single" w:sz="4" w:space="0" w:color="auto"/>
              <w:right w:val="single" w:sz="4" w:space="0" w:color="auto"/>
            </w:tcBorders>
          </w:tcPr>
          <w:p w14:paraId="5EE1BE9C" w14:textId="77777777" w:rsidR="006568EB" w:rsidRPr="00ED76D1" w:rsidRDefault="006568EB" w:rsidP="00145B28">
            <w:pPr>
              <w:rPr>
                <w:lang w:val="fr-FR" w:eastAsia="en-US"/>
              </w:rPr>
            </w:pPr>
            <w:r>
              <w:rPr>
                <w:lang w:val="fr-FR" w:eastAsia="en-US"/>
              </w:rPr>
              <w:lastRenderedPageBreak/>
              <w:t>C</w:t>
            </w:r>
            <w:r w:rsidRPr="00ED76D1">
              <w:rPr>
                <w:lang w:val="fr-FR" w:eastAsia="en-US"/>
              </w:rPr>
              <w:t>aractéristiques</w:t>
            </w:r>
            <w:r>
              <w:rPr>
                <w:lang w:val="fr-FR" w:eastAsia="en-US"/>
              </w:rPr>
              <w:t xml:space="preserve"> générales </w:t>
            </w:r>
            <w:r w:rsidRPr="00ED76D1">
              <w:rPr>
                <w:lang w:val="fr-FR" w:eastAsia="en-US"/>
              </w:rPr>
              <w:t xml:space="preserve">et </w:t>
            </w:r>
            <w:r>
              <w:rPr>
                <w:lang w:val="fr-FR" w:eastAsia="en-US"/>
              </w:rPr>
              <w:t>concepts</w:t>
            </w:r>
            <w:r w:rsidRPr="00ED76D1">
              <w:rPr>
                <w:lang w:val="fr-FR" w:eastAsia="en-US"/>
              </w:rPr>
              <w:t xml:space="preserve"> </w:t>
            </w:r>
            <w:r>
              <w:rPr>
                <w:lang w:val="fr-FR" w:eastAsia="en-US"/>
              </w:rPr>
              <w:t>fondamentaux</w:t>
            </w:r>
            <w:r w:rsidRPr="00ED76D1">
              <w:rPr>
                <w:lang w:val="fr-FR" w:eastAsia="en-US"/>
              </w:rPr>
              <w:t xml:space="preserve"> </w:t>
            </w:r>
            <w:r>
              <w:rPr>
                <w:lang w:val="fr-FR" w:eastAsia="en-US"/>
              </w:rPr>
              <w:t>des</w:t>
            </w:r>
            <w:r w:rsidRPr="00ED76D1">
              <w:rPr>
                <w:lang w:val="fr-FR" w:eastAsia="en-US"/>
              </w:rPr>
              <w:t xml:space="preserve"> </w:t>
            </w:r>
            <w:r>
              <w:rPr>
                <w:lang w:val="fr-FR" w:eastAsia="en-US"/>
              </w:rPr>
              <w:t>maladies</w:t>
            </w:r>
            <w:r w:rsidRPr="00ED76D1">
              <w:rPr>
                <w:lang w:val="fr-FR" w:eastAsia="en-US"/>
              </w:rPr>
              <w:t xml:space="preserve"> </w:t>
            </w:r>
            <w:r>
              <w:rPr>
                <w:lang w:val="fr-FR" w:eastAsia="en-US"/>
              </w:rPr>
              <w:t xml:space="preserve">rhumatismales </w:t>
            </w:r>
            <w:r w:rsidRPr="00ED76D1">
              <w:rPr>
                <w:lang w:val="fr-FR" w:eastAsia="en-US"/>
              </w:rPr>
              <w:t>chez les enfants.</w:t>
            </w:r>
          </w:p>
          <w:p w14:paraId="155A3FB1" w14:textId="77777777" w:rsidR="006568EB" w:rsidRPr="00ED76D1" w:rsidRDefault="006568EB" w:rsidP="00145B28">
            <w:pPr>
              <w:rPr>
                <w:lang w:val="fr-FR" w:eastAsia="en-US"/>
              </w:rPr>
            </w:pPr>
          </w:p>
          <w:p w14:paraId="424A14AF" w14:textId="77777777" w:rsidR="006568EB" w:rsidRPr="00ED76D1" w:rsidRDefault="006568EB" w:rsidP="00145B28">
            <w:pPr>
              <w:rPr>
                <w:lang w:val="fr-FR" w:eastAsia="en-US"/>
              </w:rPr>
            </w:pPr>
            <w:r>
              <w:rPr>
                <w:lang w:val="fr-FR" w:eastAsia="en-US"/>
              </w:rPr>
              <w:t>P</w:t>
            </w:r>
            <w:r w:rsidRPr="00ED76D1">
              <w:rPr>
                <w:lang w:val="fr-FR" w:eastAsia="en-US"/>
              </w:rPr>
              <w:t xml:space="preserve">articularités </w:t>
            </w:r>
            <w:proofErr w:type="spellStart"/>
            <w:r w:rsidRPr="00ED76D1">
              <w:rPr>
                <w:lang w:val="fr-FR" w:eastAsia="en-US"/>
              </w:rPr>
              <w:t>anatomo</w:t>
            </w:r>
            <w:proofErr w:type="spellEnd"/>
            <w:r w:rsidRPr="00ED76D1">
              <w:rPr>
                <w:lang w:val="fr-FR" w:eastAsia="en-US"/>
              </w:rPr>
              <w:t xml:space="preserve"> - physiologiques du système locomoteur chez l 'enfant. Méthodes d'examen clinique et méthodes </w:t>
            </w:r>
            <w:r>
              <w:rPr>
                <w:lang w:val="fr-FR" w:eastAsia="en-US"/>
              </w:rPr>
              <w:t xml:space="preserve">complémentaires </w:t>
            </w:r>
            <w:r w:rsidRPr="00ED76D1">
              <w:rPr>
                <w:lang w:val="fr-FR" w:eastAsia="en-US"/>
              </w:rPr>
              <w:t>d'investigation</w:t>
            </w:r>
            <w:r>
              <w:rPr>
                <w:lang w:val="fr-FR" w:eastAsia="en-US"/>
              </w:rPr>
              <w:t>.</w:t>
            </w:r>
            <w:r w:rsidRPr="00ED76D1">
              <w:rPr>
                <w:lang w:val="fr-FR" w:eastAsia="en-US"/>
              </w:rPr>
              <w:t xml:space="preserve"> </w:t>
            </w:r>
          </w:p>
          <w:p w14:paraId="2F085DEF" w14:textId="77777777" w:rsidR="006568EB" w:rsidRPr="00ED76D1" w:rsidRDefault="006568EB" w:rsidP="00145B28">
            <w:pPr>
              <w:rPr>
                <w:lang w:val="fr-FR" w:eastAsia="en-US"/>
              </w:rPr>
            </w:pPr>
            <w:r w:rsidRPr="00ED76D1">
              <w:rPr>
                <w:lang w:val="fr-FR" w:eastAsia="en-US"/>
              </w:rPr>
              <w:t>Sémiologie des maladies rhumatismal</w:t>
            </w:r>
            <w:r>
              <w:rPr>
                <w:lang w:val="fr-FR" w:eastAsia="en-US"/>
              </w:rPr>
              <w:t>es et syndromes principaux d’</w:t>
            </w:r>
            <w:r w:rsidRPr="00ED76D1">
              <w:rPr>
                <w:lang w:val="fr-FR" w:eastAsia="en-US"/>
              </w:rPr>
              <w:t>affection.</w:t>
            </w:r>
          </w:p>
          <w:p w14:paraId="6F0863ED" w14:textId="77777777" w:rsidR="006568EB" w:rsidRPr="00ED76D1" w:rsidRDefault="006568EB" w:rsidP="00145B28">
            <w:pPr>
              <w:rPr>
                <w:lang w:val="fr-FR" w:eastAsia="en-US"/>
              </w:rPr>
            </w:pPr>
          </w:p>
          <w:p w14:paraId="2FEE6D97" w14:textId="77777777" w:rsidR="006568EB" w:rsidRPr="00ED76D1" w:rsidRDefault="006568EB" w:rsidP="00145B28">
            <w:pPr>
              <w:rPr>
                <w:lang w:val="fr-FR" w:eastAsia="en-US"/>
              </w:rPr>
            </w:pPr>
            <w:r w:rsidRPr="00ED76D1">
              <w:rPr>
                <w:lang w:val="fr-FR" w:eastAsia="en-US"/>
              </w:rPr>
              <w:t>Classification des maladies rhumatismales chez les enfants.</w:t>
            </w:r>
          </w:p>
          <w:p w14:paraId="68EF024F" w14:textId="77777777" w:rsidR="006568EB" w:rsidRPr="00ED76D1" w:rsidRDefault="006568EB" w:rsidP="00145B28">
            <w:pPr>
              <w:rPr>
                <w:lang w:val="fr-FR" w:eastAsia="en-US"/>
              </w:rPr>
            </w:pPr>
          </w:p>
          <w:p w14:paraId="34388357" w14:textId="77777777" w:rsidR="006568EB" w:rsidRPr="00A526A3" w:rsidRDefault="006568EB" w:rsidP="00145B28">
            <w:pPr>
              <w:rPr>
                <w:lang w:val="fr-FR" w:eastAsia="en-US"/>
              </w:rPr>
            </w:pPr>
            <w:r w:rsidRPr="00ED76D1">
              <w:rPr>
                <w:lang w:val="fr-FR" w:eastAsia="en-US"/>
              </w:rPr>
              <w:t>Fièvre rhumatismale aiguë chez les enfants. Cardiopathie rhumatismale chronique chez l'enfant.</w:t>
            </w:r>
          </w:p>
          <w:p w14:paraId="771376FF" w14:textId="77777777" w:rsidR="006568EB" w:rsidRPr="00A526A3" w:rsidRDefault="006568EB" w:rsidP="00145B28">
            <w:pPr>
              <w:rPr>
                <w:lang w:val="fr-FR" w:eastAsia="en-US"/>
              </w:rPr>
            </w:pPr>
          </w:p>
          <w:p w14:paraId="40C8FF09" w14:textId="77777777" w:rsidR="006568EB" w:rsidRPr="00EA5429" w:rsidRDefault="006568EB" w:rsidP="00145B28">
            <w:pPr>
              <w:rPr>
                <w:lang w:val="fr-FR" w:eastAsia="en-US"/>
              </w:rPr>
            </w:pPr>
            <w:r>
              <w:rPr>
                <w:lang w:val="fr-FR" w:eastAsia="en-US"/>
              </w:rPr>
              <w:t>M</w:t>
            </w:r>
            <w:r w:rsidRPr="00EA5429">
              <w:rPr>
                <w:lang w:val="fr-FR" w:eastAsia="en-US"/>
              </w:rPr>
              <w:t xml:space="preserve">aladies </w:t>
            </w:r>
            <w:r>
              <w:rPr>
                <w:lang w:val="fr-FR" w:eastAsia="en-US"/>
              </w:rPr>
              <w:t xml:space="preserve">diffuses </w:t>
            </w:r>
            <w:r w:rsidRPr="00EA5429">
              <w:rPr>
                <w:lang w:val="fr-FR" w:eastAsia="en-US"/>
              </w:rPr>
              <w:t>du tissu conjonctif chez les enfants. Arthrite juvénile idiopathique.</w:t>
            </w:r>
          </w:p>
          <w:p w14:paraId="79ECD368" w14:textId="77777777" w:rsidR="006568EB" w:rsidRPr="00EA5429" w:rsidRDefault="006568EB" w:rsidP="00145B28">
            <w:pPr>
              <w:rPr>
                <w:lang w:val="fr-FR" w:eastAsia="en-US"/>
              </w:rPr>
            </w:pPr>
            <w:r w:rsidRPr="00EA5429">
              <w:rPr>
                <w:lang w:val="fr-FR" w:eastAsia="en-US"/>
              </w:rPr>
              <w:t>Lupus érythémateux disséminé.</w:t>
            </w:r>
          </w:p>
          <w:p w14:paraId="0D774681" w14:textId="77777777" w:rsidR="006568EB" w:rsidRPr="00EA5429" w:rsidRDefault="006568EB" w:rsidP="00145B28">
            <w:pPr>
              <w:rPr>
                <w:lang w:val="fr-FR" w:eastAsia="en-US"/>
              </w:rPr>
            </w:pPr>
            <w:r w:rsidRPr="00EA5429">
              <w:rPr>
                <w:lang w:val="fr-FR" w:eastAsia="en-US"/>
              </w:rPr>
              <w:t>Dermatomyosite.</w:t>
            </w:r>
          </w:p>
          <w:p w14:paraId="33D870F2" w14:textId="77777777" w:rsidR="006568EB" w:rsidRPr="002A7BC3" w:rsidRDefault="006568EB" w:rsidP="00145B28">
            <w:pPr>
              <w:rPr>
                <w:lang w:val="fr-FR" w:eastAsia="en-US"/>
              </w:rPr>
            </w:pPr>
            <w:r w:rsidRPr="00EA5429">
              <w:rPr>
                <w:lang w:val="fr-FR" w:eastAsia="en-US"/>
              </w:rPr>
              <w:t>Sclérodermie systémique.</w:t>
            </w:r>
          </w:p>
          <w:p w14:paraId="1171C298" w14:textId="77777777" w:rsidR="006568EB" w:rsidRPr="002A7BC3" w:rsidRDefault="006568EB" w:rsidP="00145B28">
            <w:pPr>
              <w:rPr>
                <w:lang w:val="fr-FR"/>
              </w:rPr>
            </w:pPr>
            <w:r w:rsidRPr="002A7BC3">
              <w:rPr>
                <w:lang w:val="fr-FR"/>
              </w:rPr>
              <w:t>Principes de diagnostic positif et de diagnostic différentiel dans les maladies rhumatismales chez les enfants.</w:t>
            </w:r>
          </w:p>
          <w:p w14:paraId="5442EA0E" w14:textId="77777777" w:rsidR="006568EB" w:rsidRPr="002A7BC3" w:rsidRDefault="006568EB" w:rsidP="00145B28">
            <w:pPr>
              <w:rPr>
                <w:lang w:val="fr-FR"/>
              </w:rPr>
            </w:pPr>
            <w:r w:rsidRPr="002A7BC3">
              <w:rPr>
                <w:lang w:val="fr-FR"/>
              </w:rPr>
              <w:t>Principes et particularités du traitement différen</w:t>
            </w:r>
            <w:r>
              <w:rPr>
                <w:lang w:val="fr-FR"/>
              </w:rPr>
              <w:t>cié</w:t>
            </w:r>
            <w:r w:rsidRPr="002A7BC3">
              <w:rPr>
                <w:lang w:val="fr-FR"/>
              </w:rPr>
              <w:t xml:space="preserve"> dans les maladies rhumatismales chez les enfants.</w:t>
            </w:r>
          </w:p>
          <w:p w14:paraId="2619F4B4" w14:textId="77777777" w:rsidR="006568EB" w:rsidRPr="00A526A3" w:rsidRDefault="006568EB" w:rsidP="00145B28">
            <w:pPr>
              <w:rPr>
                <w:lang w:val="fr-FR"/>
              </w:rPr>
            </w:pPr>
            <w:r>
              <w:rPr>
                <w:lang w:val="fr-FR"/>
              </w:rPr>
              <w:lastRenderedPageBreak/>
              <w:t>Discussion de cas cliniques :</w:t>
            </w:r>
            <w:r w:rsidRPr="002A7BC3">
              <w:rPr>
                <w:lang w:val="fr-FR"/>
              </w:rPr>
              <w:t xml:space="preserve"> particularités cliniques, diagnostic clinique et paraclinique, traitement et évolution.</w:t>
            </w:r>
          </w:p>
        </w:tc>
      </w:tr>
      <w:tr w:rsidR="006568EB" w:rsidRPr="00B56E42" w14:paraId="4D7A3B9F"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7D089648" w14:textId="77777777" w:rsidR="006568EB" w:rsidRPr="00A526A3" w:rsidRDefault="006568EB" w:rsidP="00145B28">
            <w:pPr>
              <w:tabs>
                <w:tab w:val="left" w:pos="170"/>
              </w:tabs>
              <w:ind w:left="414" w:hanging="284"/>
              <w:rPr>
                <w:i/>
                <w:iCs/>
                <w:color w:val="000000"/>
                <w:spacing w:val="-4"/>
                <w:lang w:val="fr-FR"/>
              </w:rPr>
            </w:pPr>
            <w:r w:rsidRPr="00CC1556">
              <w:rPr>
                <w:b/>
                <w:lang w:val="fr-FR"/>
              </w:rPr>
              <w:t>Thème (chapitre) 12. Pathologie du système nerveux chez l'enfant</w:t>
            </w:r>
          </w:p>
        </w:tc>
      </w:tr>
      <w:tr w:rsidR="006568EB" w:rsidRPr="002D0811" w14:paraId="71945F87" w14:textId="77777777" w:rsidTr="00145B28">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654E1927" w14:textId="77777777" w:rsidR="006568EB" w:rsidRPr="00721B8C" w:rsidRDefault="006568EB" w:rsidP="00145B28">
            <w:pPr>
              <w:pStyle w:val="af4"/>
              <w:autoSpaceDE w:val="0"/>
              <w:autoSpaceDN w:val="0"/>
              <w:adjustRightInd w:val="0"/>
              <w:ind w:left="132" w:right="-40" w:hanging="140"/>
              <w:rPr>
                <w:lang w:val="fr-FR" w:eastAsia="en-US"/>
              </w:rPr>
            </w:pPr>
            <w:r>
              <w:rPr>
                <w:lang w:val="fr-FR" w:eastAsia="en-US"/>
              </w:rPr>
              <w:t xml:space="preserve"> •</w:t>
            </w:r>
            <w:r w:rsidRPr="00721B8C">
              <w:rPr>
                <w:lang w:val="fr-FR" w:eastAsia="en-US"/>
              </w:rPr>
              <w:t xml:space="preserve"> C</w:t>
            </w:r>
            <w:r>
              <w:rPr>
                <w:lang w:val="fr-FR" w:eastAsia="en-US"/>
              </w:rPr>
              <w:t>aractériser</w:t>
            </w:r>
            <w:r w:rsidRPr="00721B8C">
              <w:rPr>
                <w:lang w:val="fr-FR" w:eastAsia="en-US"/>
              </w:rPr>
              <w:t xml:space="preserve"> le développement </w:t>
            </w:r>
            <w:r>
              <w:rPr>
                <w:lang w:val="fr-FR" w:eastAsia="en-US"/>
              </w:rPr>
              <w:t xml:space="preserve">en </w:t>
            </w:r>
            <w:r w:rsidRPr="00721B8C">
              <w:rPr>
                <w:lang w:val="fr-FR" w:eastAsia="en-US"/>
              </w:rPr>
              <w:t>ontogenèse du système nerveux, les particularités anatomiques et physiologiques du système nerveux chez l'enfant d'âges différents, les méthodes et</w:t>
            </w:r>
            <w:r>
              <w:rPr>
                <w:lang w:val="fr-FR" w:eastAsia="en-US"/>
              </w:rPr>
              <w:t xml:space="preserve"> les</w:t>
            </w:r>
            <w:r w:rsidRPr="00721B8C">
              <w:rPr>
                <w:lang w:val="fr-FR" w:eastAsia="en-US"/>
              </w:rPr>
              <w:t xml:space="preserve"> particularités de l'examen clinique et paraclinique du système nerveux chez le nouveau-né, le nourrisson, l'enfant</w:t>
            </w:r>
            <w:r>
              <w:rPr>
                <w:lang w:val="fr-FR" w:eastAsia="en-US"/>
              </w:rPr>
              <w:t xml:space="preserve"> en bas âge</w:t>
            </w:r>
            <w:r w:rsidRPr="00721B8C">
              <w:rPr>
                <w:lang w:val="fr-FR" w:eastAsia="en-US"/>
              </w:rPr>
              <w:t xml:space="preserve">, </w:t>
            </w:r>
            <w:r>
              <w:rPr>
                <w:lang w:val="fr-FR" w:eastAsia="en-US"/>
              </w:rPr>
              <w:t>le préscolaire</w:t>
            </w:r>
            <w:r w:rsidRPr="00721B8C">
              <w:rPr>
                <w:lang w:val="fr-FR" w:eastAsia="en-US"/>
              </w:rPr>
              <w:t>,</w:t>
            </w:r>
            <w:r>
              <w:rPr>
                <w:lang w:val="fr-FR" w:eastAsia="en-US"/>
              </w:rPr>
              <w:t xml:space="preserve"> l’enfant d’âge scolaire, l’</w:t>
            </w:r>
            <w:r w:rsidRPr="00721B8C">
              <w:rPr>
                <w:lang w:val="fr-FR" w:eastAsia="en-US"/>
              </w:rPr>
              <w:t>adolescent ;</w:t>
            </w:r>
          </w:p>
          <w:p w14:paraId="0027D792" w14:textId="77777777" w:rsidR="006568EB" w:rsidRPr="00A526A3" w:rsidRDefault="006568EB">
            <w:pPr>
              <w:pStyle w:val="af4"/>
              <w:numPr>
                <w:ilvl w:val="0"/>
                <w:numId w:val="14"/>
              </w:numPr>
              <w:autoSpaceDE w:val="0"/>
              <w:autoSpaceDN w:val="0"/>
              <w:adjustRightInd w:val="0"/>
              <w:ind w:left="132" w:right="-40" w:hanging="140"/>
              <w:rPr>
                <w:lang w:val="fr-FR" w:eastAsia="en-US"/>
              </w:rPr>
            </w:pPr>
            <w:r w:rsidRPr="00721B8C">
              <w:rPr>
                <w:lang w:val="fr-FR" w:eastAsia="en-US"/>
              </w:rPr>
              <w:t xml:space="preserve"> </w:t>
            </w:r>
            <w:r>
              <w:rPr>
                <w:lang w:val="fr-FR" w:eastAsia="en-US"/>
              </w:rPr>
              <w:t>Définir</w:t>
            </w:r>
            <w:r w:rsidRPr="00721B8C">
              <w:rPr>
                <w:lang w:val="fr-FR" w:eastAsia="en-US"/>
              </w:rPr>
              <w:t xml:space="preserve"> les principaux symptômes et syndromes neurologiques de l’enfant : enfant m</w:t>
            </w:r>
            <w:r>
              <w:rPr>
                <w:lang w:val="fr-FR" w:eastAsia="en-US"/>
              </w:rPr>
              <w:t>ou, troubles moteurs, convulsif</w:t>
            </w:r>
            <w:r w:rsidRPr="00721B8C">
              <w:rPr>
                <w:lang w:val="fr-FR" w:eastAsia="en-US"/>
              </w:rPr>
              <w:t xml:space="preserve">, comateux, hypertension intracrânienne, méningée, </w:t>
            </w:r>
            <w:proofErr w:type="spellStart"/>
            <w:r w:rsidRPr="00721B8C">
              <w:rPr>
                <w:lang w:val="fr-FR" w:eastAsia="en-US"/>
              </w:rPr>
              <w:t>encéphalit</w:t>
            </w:r>
            <w:r>
              <w:rPr>
                <w:lang w:val="fr-FR" w:eastAsia="en-US"/>
              </w:rPr>
              <w:t>iqu</w:t>
            </w:r>
            <w:r w:rsidRPr="00721B8C">
              <w:rPr>
                <w:lang w:val="fr-FR" w:eastAsia="en-US"/>
              </w:rPr>
              <w:t>e</w:t>
            </w:r>
            <w:proofErr w:type="spellEnd"/>
            <w:r w:rsidRPr="00721B8C">
              <w:rPr>
                <w:lang w:val="fr-FR" w:eastAsia="en-US"/>
              </w:rPr>
              <w:t>, œdème cérébral.</w:t>
            </w:r>
          </w:p>
          <w:p w14:paraId="1385ACD2" w14:textId="77777777" w:rsidR="006568EB" w:rsidRPr="00644F3C" w:rsidRDefault="006568EB">
            <w:pPr>
              <w:pStyle w:val="af4"/>
              <w:numPr>
                <w:ilvl w:val="0"/>
                <w:numId w:val="14"/>
              </w:numPr>
              <w:tabs>
                <w:tab w:val="left" w:pos="170"/>
              </w:tabs>
              <w:autoSpaceDE w:val="0"/>
              <w:autoSpaceDN w:val="0"/>
              <w:adjustRightInd w:val="0"/>
              <w:ind w:left="132" w:right="-40" w:hanging="140"/>
              <w:rPr>
                <w:lang w:val="fr-FR"/>
              </w:rPr>
            </w:pPr>
            <w:r w:rsidRPr="00644F3C">
              <w:rPr>
                <w:lang w:val="fr-FR"/>
              </w:rPr>
              <w:t xml:space="preserve"> </w:t>
            </w:r>
            <w:r>
              <w:rPr>
                <w:lang w:val="fr-FR"/>
              </w:rPr>
              <w:t>Indiquer</w:t>
            </w:r>
            <w:r w:rsidRPr="00644F3C">
              <w:rPr>
                <w:lang w:val="fr-FR"/>
              </w:rPr>
              <w:t xml:space="preserve"> les méthodes d'appréciation et d'évaluation</w:t>
            </w:r>
            <w:r>
              <w:rPr>
                <w:lang w:val="fr-FR"/>
              </w:rPr>
              <w:t xml:space="preserve"> du développement neuropsychique ;</w:t>
            </w:r>
            <w:r w:rsidRPr="00644F3C">
              <w:rPr>
                <w:lang w:val="fr-FR"/>
              </w:rPr>
              <w:t xml:space="preserve"> des déficiences motrices, psycho-</w:t>
            </w:r>
            <w:r>
              <w:rPr>
                <w:lang w:val="fr-FR"/>
              </w:rPr>
              <w:t>verb</w:t>
            </w:r>
            <w:r w:rsidRPr="00644F3C">
              <w:rPr>
                <w:lang w:val="fr-FR"/>
              </w:rPr>
              <w:t>ales, comportementales, soci</w:t>
            </w:r>
            <w:r>
              <w:rPr>
                <w:lang w:val="fr-FR"/>
              </w:rPr>
              <w:t>ales, cognitives, émotionnelles ;</w:t>
            </w:r>
            <w:r w:rsidRPr="00644F3C">
              <w:rPr>
                <w:lang w:val="fr-FR"/>
              </w:rPr>
              <w:t xml:space="preserve"> des méthodes de stimulation-éducation du développement </w:t>
            </w:r>
            <w:proofErr w:type="spellStart"/>
            <w:r w:rsidRPr="00644F3C">
              <w:rPr>
                <w:lang w:val="fr-FR"/>
              </w:rPr>
              <w:t>neuro-psychique</w:t>
            </w:r>
            <w:proofErr w:type="spellEnd"/>
            <w:r w:rsidRPr="00644F3C">
              <w:rPr>
                <w:lang w:val="fr-FR"/>
              </w:rPr>
              <w:t xml:space="preserve"> chez les enfants.</w:t>
            </w:r>
          </w:p>
          <w:p w14:paraId="0A43B149" w14:textId="77777777" w:rsidR="006568EB" w:rsidRPr="00A526A3" w:rsidRDefault="006568EB">
            <w:pPr>
              <w:pStyle w:val="af4"/>
              <w:numPr>
                <w:ilvl w:val="0"/>
                <w:numId w:val="14"/>
              </w:numPr>
              <w:tabs>
                <w:tab w:val="left" w:pos="170"/>
              </w:tabs>
              <w:autoSpaceDE w:val="0"/>
              <w:autoSpaceDN w:val="0"/>
              <w:adjustRightInd w:val="0"/>
              <w:ind w:left="132" w:right="-40" w:hanging="140"/>
              <w:rPr>
                <w:spacing w:val="-4"/>
                <w:lang w:val="fr-FR"/>
              </w:rPr>
            </w:pPr>
            <w:r w:rsidRPr="00644F3C">
              <w:rPr>
                <w:lang w:val="fr-FR"/>
              </w:rPr>
              <w:t xml:space="preserve"> </w:t>
            </w:r>
            <w:r>
              <w:rPr>
                <w:lang w:val="fr-FR"/>
              </w:rPr>
              <w:t>Identifier les particularités du</w:t>
            </w:r>
            <w:r w:rsidRPr="00644F3C">
              <w:rPr>
                <w:lang w:val="fr-FR"/>
              </w:rPr>
              <w:t xml:space="preserve"> </w:t>
            </w:r>
            <w:proofErr w:type="spellStart"/>
            <w:proofErr w:type="gramStart"/>
            <w:r>
              <w:rPr>
                <w:lang w:val="fr-FR"/>
              </w:rPr>
              <w:t>status</w:t>
            </w:r>
            <w:proofErr w:type="spellEnd"/>
            <w:r>
              <w:rPr>
                <w:lang w:val="fr-FR"/>
              </w:rPr>
              <w:t xml:space="preserve"> </w:t>
            </w:r>
            <w:r w:rsidRPr="00644F3C">
              <w:rPr>
                <w:lang w:val="fr-FR"/>
              </w:rPr>
              <w:t xml:space="preserve"> épileptique</w:t>
            </w:r>
            <w:proofErr w:type="gramEnd"/>
            <w:r w:rsidRPr="00644F3C">
              <w:rPr>
                <w:lang w:val="fr-FR"/>
              </w:rPr>
              <w:t xml:space="preserve">, des syndromes épileptiques et de l'épilepsie </w:t>
            </w:r>
            <w:r>
              <w:rPr>
                <w:lang w:val="fr-FR"/>
              </w:rPr>
              <w:t>de l’enfant d’âges différents</w:t>
            </w:r>
            <w:r w:rsidRPr="00644F3C">
              <w:rPr>
                <w:lang w:val="fr-FR"/>
              </w:rPr>
              <w:t>,</w:t>
            </w:r>
            <w:r>
              <w:rPr>
                <w:lang w:val="fr-FR"/>
              </w:rPr>
              <w:t xml:space="preserve"> des aspects</w:t>
            </w:r>
            <w:r w:rsidRPr="00644F3C">
              <w:rPr>
                <w:lang w:val="fr-FR"/>
              </w:rPr>
              <w:t xml:space="preserve"> </w:t>
            </w:r>
            <w:proofErr w:type="spellStart"/>
            <w:r w:rsidRPr="00644F3C">
              <w:rPr>
                <w:lang w:val="fr-FR"/>
              </w:rPr>
              <w:t>étiopathogéni</w:t>
            </w:r>
            <w:r>
              <w:rPr>
                <w:lang w:val="fr-FR"/>
              </w:rPr>
              <w:t>qu</w:t>
            </w:r>
            <w:r w:rsidRPr="00644F3C">
              <w:rPr>
                <w:lang w:val="fr-FR"/>
              </w:rPr>
              <w:t>e</w:t>
            </w:r>
            <w:r>
              <w:rPr>
                <w:lang w:val="fr-FR"/>
              </w:rPr>
              <w:t>s</w:t>
            </w:r>
            <w:proofErr w:type="spellEnd"/>
            <w:r w:rsidRPr="00644F3C">
              <w:rPr>
                <w:lang w:val="fr-FR"/>
              </w:rPr>
              <w:t>, cliniques,</w:t>
            </w:r>
            <w:r>
              <w:rPr>
                <w:lang w:val="fr-FR"/>
              </w:rPr>
              <w:t xml:space="preserve"> des</w:t>
            </w:r>
            <w:r w:rsidRPr="00644F3C">
              <w:rPr>
                <w:lang w:val="fr-FR"/>
              </w:rPr>
              <w:t xml:space="preserve"> principes</w:t>
            </w:r>
            <w:r>
              <w:rPr>
                <w:lang w:val="fr-FR"/>
              </w:rPr>
              <w:t xml:space="preserve"> de</w:t>
            </w:r>
            <w:r w:rsidRPr="00644F3C">
              <w:rPr>
                <w:lang w:val="fr-FR"/>
              </w:rPr>
              <w:t xml:space="preserve"> diagnosti</w:t>
            </w:r>
            <w:r>
              <w:rPr>
                <w:lang w:val="fr-FR"/>
              </w:rPr>
              <w:t>c</w:t>
            </w:r>
            <w:r w:rsidRPr="00644F3C">
              <w:rPr>
                <w:lang w:val="fr-FR"/>
              </w:rPr>
              <w:t>, traitement (</w:t>
            </w:r>
            <w:r>
              <w:rPr>
                <w:lang w:val="fr-FR"/>
              </w:rPr>
              <w:t>thérapie d’urgence</w:t>
            </w:r>
            <w:r w:rsidRPr="00644F3C">
              <w:rPr>
                <w:lang w:val="fr-FR"/>
              </w:rPr>
              <w:t xml:space="preserve"> et de longue durée), surveillance.</w:t>
            </w:r>
          </w:p>
        </w:tc>
        <w:tc>
          <w:tcPr>
            <w:tcW w:w="5244" w:type="dxa"/>
            <w:tcBorders>
              <w:top w:val="single" w:sz="4" w:space="0" w:color="auto"/>
              <w:left w:val="single" w:sz="4" w:space="0" w:color="auto"/>
              <w:bottom w:val="single" w:sz="4" w:space="0" w:color="auto"/>
              <w:right w:val="single" w:sz="4" w:space="0" w:color="auto"/>
            </w:tcBorders>
          </w:tcPr>
          <w:p w14:paraId="61F4F9D1" w14:textId="77777777" w:rsidR="006568EB" w:rsidRPr="006E3863" w:rsidRDefault="006568EB" w:rsidP="00145B28">
            <w:pPr>
              <w:autoSpaceDE w:val="0"/>
              <w:autoSpaceDN w:val="0"/>
              <w:adjustRightInd w:val="0"/>
              <w:rPr>
                <w:lang w:val="fr-FR"/>
              </w:rPr>
            </w:pPr>
            <w:r>
              <w:rPr>
                <w:lang w:val="fr-FR"/>
              </w:rPr>
              <w:t>P</w:t>
            </w:r>
            <w:r w:rsidRPr="006E3863">
              <w:rPr>
                <w:lang w:val="fr-FR"/>
              </w:rPr>
              <w:t xml:space="preserve">articularités anatomo-physiologiques du </w:t>
            </w:r>
            <w:r>
              <w:rPr>
                <w:lang w:val="fr-FR"/>
              </w:rPr>
              <w:t>système nerveux chez l'enfant d’</w:t>
            </w:r>
            <w:r w:rsidRPr="006E3863">
              <w:rPr>
                <w:lang w:val="fr-FR"/>
              </w:rPr>
              <w:t>âges différents.</w:t>
            </w:r>
          </w:p>
          <w:p w14:paraId="0E20B115" w14:textId="77777777" w:rsidR="006568EB" w:rsidRPr="006E3863" w:rsidRDefault="006568EB" w:rsidP="00145B28">
            <w:pPr>
              <w:autoSpaceDE w:val="0"/>
              <w:autoSpaceDN w:val="0"/>
              <w:adjustRightInd w:val="0"/>
              <w:rPr>
                <w:lang w:val="fr-FR"/>
              </w:rPr>
            </w:pPr>
            <w:r w:rsidRPr="006E3863">
              <w:rPr>
                <w:lang w:val="fr-FR"/>
              </w:rPr>
              <w:t xml:space="preserve">Particularités de l'examen neurologique chez le nouveau-né, le nourrisson et l'enfant </w:t>
            </w:r>
            <w:r>
              <w:rPr>
                <w:lang w:val="fr-FR"/>
              </w:rPr>
              <w:t>d’</w:t>
            </w:r>
            <w:r w:rsidRPr="006E3863">
              <w:rPr>
                <w:lang w:val="fr-FR"/>
              </w:rPr>
              <w:t>âges différents.</w:t>
            </w:r>
          </w:p>
          <w:p w14:paraId="17363CBC" w14:textId="77777777" w:rsidR="006568EB" w:rsidRPr="00A526A3" w:rsidRDefault="006568EB" w:rsidP="00145B28">
            <w:pPr>
              <w:autoSpaceDE w:val="0"/>
              <w:autoSpaceDN w:val="0"/>
              <w:adjustRightInd w:val="0"/>
              <w:rPr>
                <w:lang w:val="fr-FR"/>
              </w:rPr>
            </w:pPr>
            <w:r w:rsidRPr="006E3863">
              <w:rPr>
                <w:lang w:val="fr-FR"/>
              </w:rPr>
              <w:t>  Méthodes d'examen complémentaire du sys</w:t>
            </w:r>
            <w:r>
              <w:rPr>
                <w:lang w:val="fr-FR"/>
              </w:rPr>
              <w:t>tème nerveux chez les enfants d’</w:t>
            </w:r>
            <w:r w:rsidRPr="006E3863">
              <w:rPr>
                <w:lang w:val="fr-FR"/>
              </w:rPr>
              <w:t>âges différents.</w:t>
            </w:r>
          </w:p>
          <w:p w14:paraId="16C4C46D" w14:textId="77777777" w:rsidR="006568EB" w:rsidRPr="00A526A3" w:rsidRDefault="006568EB" w:rsidP="00145B28">
            <w:pPr>
              <w:pStyle w:val="af4"/>
              <w:autoSpaceDE w:val="0"/>
              <w:autoSpaceDN w:val="0"/>
              <w:adjustRightInd w:val="0"/>
              <w:ind w:left="0"/>
              <w:rPr>
                <w:lang w:val="fr-FR" w:eastAsia="en-US"/>
              </w:rPr>
            </w:pPr>
            <w:r>
              <w:rPr>
                <w:lang w:val="fr-FR" w:eastAsia="en-US"/>
              </w:rPr>
              <w:t>P</w:t>
            </w:r>
            <w:r w:rsidRPr="00437D44">
              <w:rPr>
                <w:lang w:val="fr-FR" w:eastAsia="en-US"/>
              </w:rPr>
              <w:t xml:space="preserve">rincipaux symptômes et syndromes de la lésion </w:t>
            </w:r>
            <w:r>
              <w:rPr>
                <w:lang w:val="fr-FR" w:eastAsia="en-US"/>
              </w:rPr>
              <w:t>du système nerveux</w:t>
            </w:r>
            <w:r w:rsidRPr="00437D44">
              <w:rPr>
                <w:lang w:val="fr-FR" w:eastAsia="en-US"/>
              </w:rPr>
              <w:t xml:space="preserve"> chez l’enfant : enfant mou,</w:t>
            </w:r>
            <w:r>
              <w:rPr>
                <w:lang w:val="fr-FR" w:eastAsia="en-US"/>
              </w:rPr>
              <w:t xml:space="preserve"> enfant avec des troubles moteurs, convulsif</w:t>
            </w:r>
            <w:r w:rsidRPr="00437D44">
              <w:rPr>
                <w:lang w:val="fr-FR" w:eastAsia="en-US"/>
              </w:rPr>
              <w:t>, comateux,</w:t>
            </w:r>
            <w:r>
              <w:rPr>
                <w:lang w:val="fr-FR" w:eastAsia="en-US"/>
              </w:rPr>
              <w:t xml:space="preserve"> avec</w:t>
            </w:r>
            <w:r w:rsidRPr="00437D44">
              <w:rPr>
                <w:lang w:val="fr-FR" w:eastAsia="en-US"/>
              </w:rPr>
              <w:t xml:space="preserve"> hypertension intracrânienne, méningée, </w:t>
            </w:r>
            <w:proofErr w:type="spellStart"/>
            <w:r w:rsidRPr="00437D44">
              <w:rPr>
                <w:lang w:val="fr-FR" w:eastAsia="en-US"/>
              </w:rPr>
              <w:t>encéphalit</w:t>
            </w:r>
            <w:r>
              <w:rPr>
                <w:lang w:val="fr-FR" w:eastAsia="en-US"/>
              </w:rPr>
              <w:t>ique</w:t>
            </w:r>
            <w:proofErr w:type="spellEnd"/>
            <w:r w:rsidRPr="00437D44">
              <w:rPr>
                <w:lang w:val="fr-FR" w:eastAsia="en-US"/>
              </w:rPr>
              <w:t>,</w:t>
            </w:r>
            <w:r>
              <w:rPr>
                <w:lang w:val="fr-FR" w:eastAsia="en-US"/>
              </w:rPr>
              <w:t xml:space="preserve"> avec</w:t>
            </w:r>
            <w:r w:rsidRPr="00437D44">
              <w:rPr>
                <w:lang w:val="fr-FR" w:eastAsia="en-US"/>
              </w:rPr>
              <w:t xml:space="preserve"> œdème cérébral. Approche clinique et thérapeutique</w:t>
            </w:r>
            <w:r w:rsidRPr="00A526A3">
              <w:rPr>
                <w:lang w:val="fr-FR" w:eastAsia="en-US"/>
              </w:rPr>
              <w:t>.</w:t>
            </w:r>
          </w:p>
          <w:p w14:paraId="15B0520E" w14:textId="77777777" w:rsidR="006568EB" w:rsidRPr="00A526A3" w:rsidRDefault="006568EB" w:rsidP="00145B28">
            <w:pPr>
              <w:autoSpaceDE w:val="0"/>
              <w:autoSpaceDN w:val="0"/>
              <w:adjustRightInd w:val="0"/>
              <w:rPr>
                <w:lang w:val="fr-FR"/>
              </w:rPr>
            </w:pPr>
            <w:r w:rsidRPr="00A526A3">
              <w:rPr>
                <w:lang w:val="fr-FR"/>
              </w:rPr>
              <w:t xml:space="preserve"> </w:t>
            </w:r>
          </w:p>
          <w:p w14:paraId="2848AF5D" w14:textId="77777777" w:rsidR="006568EB" w:rsidRPr="005847FB" w:rsidRDefault="006568EB" w:rsidP="00145B28">
            <w:pPr>
              <w:autoSpaceDE w:val="0"/>
              <w:autoSpaceDN w:val="0"/>
              <w:adjustRightInd w:val="0"/>
              <w:rPr>
                <w:lang w:val="fr-FR"/>
              </w:rPr>
            </w:pPr>
            <w:r w:rsidRPr="005847FB">
              <w:rPr>
                <w:lang w:val="fr-FR"/>
              </w:rPr>
              <w:t xml:space="preserve">Méthodes d'évaluation du développement </w:t>
            </w:r>
            <w:proofErr w:type="spellStart"/>
            <w:r w:rsidRPr="005847FB">
              <w:rPr>
                <w:lang w:val="fr-FR"/>
              </w:rPr>
              <w:t>neuro-psychique</w:t>
            </w:r>
            <w:proofErr w:type="spellEnd"/>
            <w:r w:rsidRPr="005847FB">
              <w:rPr>
                <w:lang w:val="fr-FR"/>
              </w:rPr>
              <w:t>, des déficiences motrices, des déficiences psycho</w:t>
            </w:r>
            <w:r>
              <w:rPr>
                <w:lang w:val="fr-FR"/>
              </w:rPr>
              <w:t>-verbales</w:t>
            </w:r>
            <w:r w:rsidRPr="005847FB">
              <w:rPr>
                <w:lang w:val="fr-FR"/>
              </w:rPr>
              <w:t>, cognitives,</w:t>
            </w:r>
            <w:r>
              <w:rPr>
                <w:lang w:val="fr-FR"/>
              </w:rPr>
              <w:t xml:space="preserve"> sociales</w:t>
            </w:r>
            <w:r w:rsidRPr="005847FB">
              <w:rPr>
                <w:lang w:val="fr-FR"/>
              </w:rPr>
              <w:t xml:space="preserve"> comportementales, émotionnelles chez les enfants.</w:t>
            </w:r>
          </w:p>
          <w:p w14:paraId="077C592E" w14:textId="77777777" w:rsidR="006568EB" w:rsidRPr="00A526A3" w:rsidRDefault="006568EB" w:rsidP="00145B28">
            <w:pPr>
              <w:autoSpaceDE w:val="0"/>
              <w:autoSpaceDN w:val="0"/>
              <w:adjustRightInd w:val="0"/>
              <w:rPr>
                <w:lang w:val="fr-FR"/>
              </w:rPr>
            </w:pPr>
            <w:proofErr w:type="spellStart"/>
            <w:r>
              <w:rPr>
                <w:lang w:val="fr-FR"/>
              </w:rPr>
              <w:t>Status</w:t>
            </w:r>
            <w:proofErr w:type="spellEnd"/>
            <w:r w:rsidRPr="005847FB">
              <w:rPr>
                <w:lang w:val="fr-FR"/>
              </w:rPr>
              <w:t xml:space="preserve"> épileptique, syndromes épileptiques et épilepsies </w:t>
            </w:r>
            <w:r>
              <w:rPr>
                <w:lang w:val="fr-FR"/>
              </w:rPr>
              <w:t>de l’enfant d’âges différents</w:t>
            </w:r>
            <w:r w:rsidRPr="005847FB">
              <w:rPr>
                <w:lang w:val="fr-FR"/>
              </w:rPr>
              <w:t>, symptômes cliniques,</w:t>
            </w:r>
            <w:r>
              <w:rPr>
                <w:lang w:val="fr-FR"/>
              </w:rPr>
              <w:t xml:space="preserve"> particularité de</w:t>
            </w:r>
            <w:r w:rsidRPr="005847FB">
              <w:rPr>
                <w:lang w:val="fr-FR"/>
              </w:rPr>
              <w:t xml:space="preserve"> diagnostic, </w:t>
            </w:r>
            <w:r>
              <w:rPr>
                <w:lang w:val="fr-FR"/>
              </w:rPr>
              <w:t xml:space="preserve">de </w:t>
            </w:r>
            <w:r w:rsidRPr="005847FB">
              <w:rPr>
                <w:lang w:val="fr-FR"/>
              </w:rPr>
              <w:t>traitement et</w:t>
            </w:r>
            <w:r>
              <w:rPr>
                <w:lang w:val="fr-FR"/>
              </w:rPr>
              <w:t xml:space="preserve"> de surveillance. C</w:t>
            </w:r>
            <w:r w:rsidRPr="005847FB">
              <w:rPr>
                <w:lang w:val="fr-FR"/>
              </w:rPr>
              <w:t xml:space="preserve">onvulsions </w:t>
            </w:r>
            <w:r>
              <w:rPr>
                <w:lang w:val="fr-FR"/>
              </w:rPr>
              <w:t>fébriles</w:t>
            </w:r>
            <w:r w:rsidRPr="005847FB">
              <w:rPr>
                <w:lang w:val="fr-FR"/>
              </w:rPr>
              <w:t xml:space="preserve"> chez les enfants.</w:t>
            </w:r>
          </w:p>
          <w:p w14:paraId="4875FDBF" w14:textId="77777777" w:rsidR="006568EB" w:rsidRPr="00A526A3" w:rsidRDefault="006568EB" w:rsidP="00145B28">
            <w:pPr>
              <w:autoSpaceDE w:val="0"/>
              <w:autoSpaceDN w:val="0"/>
              <w:adjustRightInd w:val="0"/>
              <w:rPr>
                <w:iCs/>
                <w:color w:val="000000"/>
                <w:spacing w:val="-4"/>
                <w:lang w:val="fr-FR"/>
              </w:rPr>
            </w:pPr>
          </w:p>
        </w:tc>
      </w:tr>
      <w:tr w:rsidR="006568EB" w:rsidRPr="00B56E42" w14:paraId="79399A7F" w14:textId="77777777" w:rsidTr="00145B28">
        <w:trPr>
          <w:trHeight w:val="349"/>
          <w:jc w:val="center"/>
        </w:trPr>
        <w:tc>
          <w:tcPr>
            <w:tcW w:w="10402" w:type="dxa"/>
            <w:gridSpan w:val="2"/>
            <w:tcBorders>
              <w:top w:val="single" w:sz="4" w:space="0" w:color="auto"/>
              <w:left w:val="single" w:sz="4" w:space="0" w:color="auto"/>
              <w:bottom w:val="single" w:sz="4" w:space="0" w:color="auto"/>
              <w:right w:val="single" w:sz="4" w:space="0" w:color="auto"/>
            </w:tcBorders>
          </w:tcPr>
          <w:p w14:paraId="6421A165" w14:textId="77777777" w:rsidR="006568EB" w:rsidRPr="00A526A3" w:rsidRDefault="006568EB" w:rsidP="00145B28">
            <w:pPr>
              <w:tabs>
                <w:tab w:val="left" w:pos="170"/>
              </w:tabs>
              <w:spacing w:before="120"/>
              <w:ind w:left="556" w:hanging="425"/>
              <w:jc w:val="both"/>
              <w:rPr>
                <w:b/>
                <w:lang w:val="fr-FR"/>
              </w:rPr>
            </w:pPr>
            <w:r w:rsidRPr="00CC1556">
              <w:rPr>
                <w:b/>
                <w:lang w:val="fr-FR" w:eastAsia="en-US"/>
              </w:rPr>
              <w:t>Thème (chapitre) 13. Urgences majeures en pédiatrie.</w:t>
            </w:r>
          </w:p>
        </w:tc>
      </w:tr>
      <w:tr w:rsidR="006568EB" w:rsidRPr="00B56E42" w14:paraId="7066CE11" w14:textId="77777777" w:rsidTr="00145B28">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31E8EF2D" w14:textId="77777777" w:rsidR="006568EB" w:rsidRPr="005B0C54" w:rsidRDefault="006568EB">
            <w:pPr>
              <w:pStyle w:val="af6"/>
              <w:numPr>
                <w:ilvl w:val="0"/>
                <w:numId w:val="17"/>
              </w:numPr>
              <w:spacing w:before="0" w:beforeAutospacing="0" w:after="0" w:afterAutospacing="0"/>
              <w:ind w:left="274" w:hanging="228"/>
              <w:jc w:val="both"/>
              <w:rPr>
                <w:lang w:val="fr-FR"/>
              </w:rPr>
            </w:pPr>
            <w:r w:rsidRPr="005B0C54">
              <w:rPr>
                <w:lang w:val="fr-FR"/>
              </w:rPr>
              <w:t xml:space="preserve"> Définir les concepts </w:t>
            </w:r>
            <w:r>
              <w:rPr>
                <w:lang w:val="fr-FR"/>
              </w:rPr>
              <w:t>fondamentaux de l’assistance</w:t>
            </w:r>
            <w:r w:rsidRPr="005B0C54">
              <w:rPr>
                <w:lang w:val="fr-FR"/>
              </w:rPr>
              <w:t xml:space="preserve"> </w:t>
            </w:r>
            <w:r>
              <w:rPr>
                <w:lang w:val="fr-FR"/>
              </w:rPr>
              <w:t>médicale</w:t>
            </w:r>
            <w:r w:rsidRPr="005B0C54">
              <w:rPr>
                <w:lang w:val="fr-FR"/>
              </w:rPr>
              <w:t xml:space="preserve"> d'urgence en pédiatrie.</w:t>
            </w:r>
          </w:p>
          <w:p w14:paraId="502C60B2" w14:textId="77777777" w:rsidR="006568EB" w:rsidRPr="005B0C54" w:rsidRDefault="006568EB">
            <w:pPr>
              <w:pStyle w:val="af6"/>
              <w:numPr>
                <w:ilvl w:val="0"/>
                <w:numId w:val="17"/>
              </w:numPr>
              <w:spacing w:before="0" w:beforeAutospacing="0" w:after="0" w:afterAutospacing="0"/>
              <w:ind w:left="274" w:hanging="228"/>
              <w:jc w:val="both"/>
              <w:rPr>
                <w:lang w:val="fr-FR"/>
              </w:rPr>
            </w:pPr>
            <w:r w:rsidRPr="005B0C54">
              <w:rPr>
                <w:lang w:val="fr-FR"/>
              </w:rPr>
              <w:t xml:space="preserve"> </w:t>
            </w:r>
            <w:r>
              <w:rPr>
                <w:lang w:val="fr-FR"/>
              </w:rPr>
              <w:t>Caractériser</w:t>
            </w:r>
            <w:r w:rsidRPr="005B0C54">
              <w:rPr>
                <w:lang w:val="fr-FR"/>
              </w:rPr>
              <w:t xml:space="preserve"> l'organisation de l’assistance médicale d'urgence pour les enfants.</w:t>
            </w:r>
          </w:p>
          <w:p w14:paraId="51867437" w14:textId="77777777" w:rsidR="006568EB" w:rsidRPr="005B0C54" w:rsidRDefault="006568EB">
            <w:pPr>
              <w:pStyle w:val="af6"/>
              <w:numPr>
                <w:ilvl w:val="0"/>
                <w:numId w:val="17"/>
              </w:numPr>
              <w:spacing w:before="0" w:beforeAutospacing="0" w:after="0" w:afterAutospacing="0"/>
              <w:ind w:left="274" w:hanging="228"/>
              <w:jc w:val="both"/>
              <w:rPr>
                <w:lang w:val="fr-FR"/>
              </w:rPr>
            </w:pPr>
            <w:r w:rsidRPr="005B0C54">
              <w:rPr>
                <w:lang w:val="fr-FR"/>
              </w:rPr>
              <w:t xml:space="preserve"> </w:t>
            </w:r>
            <w:r>
              <w:rPr>
                <w:lang w:val="fr-FR"/>
              </w:rPr>
              <w:t>Spécifier</w:t>
            </w:r>
            <w:r w:rsidRPr="005B0C54">
              <w:rPr>
                <w:lang w:val="fr-FR"/>
              </w:rPr>
              <w:t xml:space="preserve"> la notion d'urgence pédiatrique majeure, les états nécessitant des soins médicaux urgents</w:t>
            </w:r>
            <w:r>
              <w:rPr>
                <w:lang w:val="fr-FR"/>
              </w:rPr>
              <w:t>.</w:t>
            </w:r>
          </w:p>
          <w:p w14:paraId="2E253CDF" w14:textId="77777777" w:rsidR="006568EB" w:rsidRPr="00A526A3" w:rsidRDefault="006568EB">
            <w:pPr>
              <w:pStyle w:val="af6"/>
              <w:numPr>
                <w:ilvl w:val="0"/>
                <w:numId w:val="17"/>
              </w:numPr>
              <w:spacing w:before="0" w:beforeAutospacing="0" w:after="0" w:afterAutospacing="0"/>
              <w:ind w:left="274" w:hanging="228"/>
              <w:jc w:val="both"/>
              <w:rPr>
                <w:lang w:val="fr-FR" w:eastAsia="en-US"/>
              </w:rPr>
            </w:pPr>
            <w:r w:rsidRPr="005B0C54">
              <w:rPr>
                <w:lang w:val="fr-FR"/>
              </w:rPr>
              <w:t xml:space="preserve"> </w:t>
            </w:r>
            <w:r>
              <w:rPr>
                <w:lang w:val="fr-FR"/>
              </w:rPr>
              <w:t>Préciser</w:t>
            </w:r>
            <w:r w:rsidRPr="005B0C54">
              <w:rPr>
                <w:lang w:val="fr-FR"/>
              </w:rPr>
              <w:t xml:space="preserve"> les particularités anatomiques et physiologiques des enfants </w:t>
            </w:r>
            <w:r>
              <w:rPr>
                <w:lang w:val="fr-FR"/>
              </w:rPr>
              <w:t>sujet</w:t>
            </w:r>
            <w:r w:rsidRPr="005B0C54">
              <w:rPr>
                <w:lang w:val="fr-FR"/>
              </w:rPr>
              <w:t>s au développement d'</w:t>
            </w:r>
            <w:r>
              <w:rPr>
                <w:lang w:val="fr-FR"/>
              </w:rPr>
              <w:t>urgences pédiatriques.</w:t>
            </w:r>
          </w:p>
          <w:p w14:paraId="659CF726" w14:textId="77777777" w:rsidR="006568EB" w:rsidRPr="00D62EDD" w:rsidRDefault="006568EB">
            <w:pPr>
              <w:pStyle w:val="af6"/>
              <w:numPr>
                <w:ilvl w:val="0"/>
                <w:numId w:val="17"/>
              </w:numPr>
              <w:spacing w:before="0" w:beforeAutospacing="0" w:after="0" w:afterAutospacing="0"/>
              <w:ind w:left="274" w:hanging="228"/>
              <w:jc w:val="both"/>
              <w:rPr>
                <w:lang w:val="fr-FR" w:eastAsia="en-US"/>
              </w:rPr>
            </w:pPr>
            <w:r w:rsidRPr="004B2696">
              <w:rPr>
                <w:lang w:val="fr-FR" w:eastAsia="en-US"/>
              </w:rPr>
              <w:t xml:space="preserve"> </w:t>
            </w:r>
            <w:r>
              <w:rPr>
                <w:lang w:val="fr-FR" w:eastAsia="en-US"/>
              </w:rPr>
              <w:t xml:space="preserve">Déterminer </w:t>
            </w:r>
            <w:r w:rsidRPr="004B2696">
              <w:rPr>
                <w:lang w:val="fr-FR" w:eastAsia="en-US"/>
              </w:rPr>
              <w:t xml:space="preserve">et appliquer </w:t>
            </w:r>
            <w:r w:rsidRPr="00D62EDD">
              <w:rPr>
                <w:lang w:val="fr-FR" w:eastAsia="en-US"/>
              </w:rPr>
              <w:t xml:space="preserve">le soutien vital basal en </w:t>
            </w:r>
            <w:r w:rsidRPr="00D62EDD">
              <w:rPr>
                <w:lang w:val="fr-FR" w:eastAsia="en-US"/>
              </w:rPr>
              <w:lastRenderedPageBreak/>
              <w:t>pédiatrie</w:t>
            </w:r>
          </w:p>
          <w:p w14:paraId="51C2593A" w14:textId="77777777" w:rsidR="006568EB" w:rsidRPr="004B2696" w:rsidRDefault="006568EB">
            <w:pPr>
              <w:pStyle w:val="af6"/>
              <w:numPr>
                <w:ilvl w:val="0"/>
                <w:numId w:val="17"/>
              </w:numPr>
              <w:spacing w:before="0" w:beforeAutospacing="0" w:after="0" w:afterAutospacing="0"/>
              <w:ind w:left="274" w:hanging="228"/>
              <w:jc w:val="both"/>
              <w:rPr>
                <w:lang w:val="fr-FR" w:eastAsia="en-US"/>
              </w:rPr>
            </w:pPr>
            <w:r w:rsidRPr="004B2696">
              <w:rPr>
                <w:lang w:val="fr-FR" w:eastAsia="en-US"/>
              </w:rPr>
              <w:t xml:space="preserve"> </w:t>
            </w:r>
            <w:r>
              <w:rPr>
                <w:lang w:val="fr-FR" w:eastAsia="en-US"/>
              </w:rPr>
              <w:t xml:space="preserve">Caractériser </w:t>
            </w:r>
            <w:r w:rsidRPr="004B2696">
              <w:rPr>
                <w:lang w:val="fr-FR" w:eastAsia="en-US"/>
              </w:rPr>
              <w:t>le soutien pédiatrique avancé partiel</w:t>
            </w:r>
          </w:p>
          <w:p w14:paraId="27E5D98B" w14:textId="77777777" w:rsidR="006568EB" w:rsidRPr="004B2696" w:rsidRDefault="006568EB">
            <w:pPr>
              <w:pStyle w:val="af6"/>
              <w:numPr>
                <w:ilvl w:val="0"/>
                <w:numId w:val="17"/>
              </w:numPr>
              <w:spacing w:before="0" w:beforeAutospacing="0" w:after="0" w:afterAutospacing="0"/>
              <w:ind w:left="274" w:hanging="228"/>
              <w:jc w:val="both"/>
              <w:rPr>
                <w:lang w:val="fr-FR" w:eastAsia="en-US"/>
              </w:rPr>
            </w:pPr>
            <w:r w:rsidRPr="004B2696">
              <w:rPr>
                <w:lang w:val="fr-FR" w:eastAsia="en-US"/>
              </w:rPr>
              <w:t xml:space="preserve"> </w:t>
            </w:r>
            <w:r>
              <w:rPr>
                <w:lang w:val="fr-FR" w:eastAsia="en-US"/>
              </w:rPr>
              <w:t xml:space="preserve">Définir </w:t>
            </w:r>
            <w:r w:rsidRPr="004B2696">
              <w:rPr>
                <w:lang w:val="fr-FR" w:eastAsia="en-US"/>
              </w:rPr>
              <w:t>et appliquer l'ABCD de réanimation cardio</w:t>
            </w:r>
            <w:r>
              <w:rPr>
                <w:lang w:val="fr-FR" w:eastAsia="en-US"/>
              </w:rPr>
              <w:t>-</w:t>
            </w:r>
            <w:r w:rsidRPr="004B2696">
              <w:rPr>
                <w:lang w:val="fr-FR" w:eastAsia="en-US"/>
              </w:rPr>
              <w:t>respiratoire au nouveau-né, au nourrisson, à l'enfant</w:t>
            </w:r>
          </w:p>
          <w:p w14:paraId="37D76A4F" w14:textId="77777777" w:rsidR="006568EB" w:rsidRPr="00A526A3" w:rsidRDefault="006568EB">
            <w:pPr>
              <w:pStyle w:val="af6"/>
              <w:numPr>
                <w:ilvl w:val="0"/>
                <w:numId w:val="17"/>
              </w:numPr>
              <w:spacing w:before="0" w:beforeAutospacing="0" w:after="0" w:afterAutospacing="0"/>
              <w:ind w:left="274" w:hanging="228"/>
              <w:jc w:val="both"/>
              <w:rPr>
                <w:lang w:val="fr-FR" w:eastAsia="en-US"/>
              </w:rPr>
            </w:pPr>
            <w:r w:rsidRPr="004B2696">
              <w:rPr>
                <w:lang w:val="fr-FR" w:eastAsia="en-US"/>
              </w:rPr>
              <w:t xml:space="preserve"> Démontrer des compétences </w:t>
            </w:r>
            <w:r>
              <w:rPr>
                <w:lang w:val="fr-FR" w:eastAsia="en-US"/>
              </w:rPr>
              <w:t>d’</w:t>
            </w:r>
            <w:r w:rsidRPr="004B2696">
              <w:rPr>
                <w:lang w:val="fr-FR" w:eastAsia="en-US"/>
              </w:rPr>
              <w:t>analyse et</w:t>
            </w:r>
            <w:r>
              <w:rPr>
                <w:lang w:val="fr-FR" w:eastAsia="en-US"/>
              </w:rPr>
              <w:t xml:space="preserve"> </w:t>
            </w:r>
            <w:proofErr w:type="spellStart"/>
            <w:r>
              <w:rPr>
                <w:lang w:val="fr-FR" w:eastAsia="en-US"/>
              </w:rPr>
              <w:t>et</w:t>
            </w:r>
            <w:proofErr w:type="spellEnd"/>
            <w:r>
              <w:rPr>
                <w:lang w:val="fr-FR" w:eastAsia="en-US"/>
              </w:rPr>
              <w:t xml:space="preserve"> de</w:t>
            </w:r>
            <w:r w:rsidRPr="004B2696">
              <w:rPr>
                <w:lang w:val="fr-FR" w:eastAsia="en-US"/>
              </w:rPr>
              <w:t xml:space="preserve"> sy</w:t>
            </w:r>
            <w:r>
              <w:rPr>
                <w:lang w:val="fr-FR" w:eastAsia="en-US"/>
              </w:rPr>
              <w:t>stématisation d</w:t>
            </w:r>
            <w:r w:rsidRPr="004B2696">
              <w:rPr>
                <w:lang w:val="fr-FR" w:eastAsia="en-US"/>
              </w:rPr>
              <w:t>es connaissances d</w:t>
            </w:r>
            <w:r>
              <w:rPr>
                <w:lang w:val="fr-FR" w:eastAsia="en-US"/>
              </w:rPr>
              <w:t>u domaine d</w:t>
            </w:r>
            <w:r w:rsidRPr="004B2696">
              <w:rPr>
                <w:lang w:val="fr-FR" w:eastAsia="en-US"/>
              </w:rPr>
              <w:t>es urgences pédiatriques.</w:t>
            </w:r>
          </w:p>
          <w:p w14:paraId="5E16371B" w14:textId="77777777" w:rsidR="006568EB" w:rsidRPr="00194786" w:rsidRDefault="006568EB">
            <w:pPr>
              <w:pStyle w:val="af6"/>
              <w:numPr>
                <w:ilvl w:val="0"/>
                <w:numId w:val="17"/>
              </w:numPr>
              <w:spacing w:before="0" w:beforeAutospacing="0" w:after="0" w:afterAutospacing="0"/>
              <w:ind w:left="274" w:hanging="228"/>
              <w:jc w:val="both"/>
              <w:rPr>
                <w:lang w:val="fr-FR" w:eastAsia="en-US"/>
              </w:rPr>
            </w:pPr>
            <w:r>
              <w:t xml:space="preserve"> </w:t>
            </w:r>
            <w:r w:rsidRPr="00194786">
              <w:rPr>
                <w:lang w:val="fr-FR" w:eastAsia="en-US"/>
              </w:rPr>
              <w:t xml:space="preserve"> Appliquer les connaissances acquises </w:t>
            </w:r>
            <w:r>
              <w:rPr>
                <w:lang w:val="fr-FR" w:eastAsia="en-US"/>
              </w:rPr>
              <w:t>lors de l’étude</w:t>
            </w:r>
            <w:r w:rsidRPr="00194786">
              <w:rPr>
                <w:lang w:val="fr-FR" w:eastAsia="en-US"/>
              </w:rPr>
              <w:t xml:space="preserve"> d'autres disciplines dans l'approche </w:t>
            </w:r>
            <w:proofErr w:type="spellStart"/>
            <w:r>
              <w:rPr>
                <w:lang w:val="fr-FR" w:eastAsia="en-US"/>
              </w:rPr>
              <w:t>clinico</w:t>
            </w:r>
            <w:proofErr w:type="spellEnd"/>
            <w:r>
              <w:rPr>
                <w:lang w:val="fr-FR" w:eastAsia="en-US"/>
              </w:rPr>
              <w:t>-</w:t>
            </w:r>
            <w:r w:rsidRPr="00194786">
              <w:rPr>
                <w:lang w:val="fr-FR" w:eastAsia="en-US"/>
              </w:rPr>
              <w:t xml:space="preserve">diagnostique </w:t>
            </w:r>
            <w:r>
              <w:rPr>
                <w:lang w:val="fr-FR" w:eastAsia="en-US"/>
              </w:rPr>
              <w:t>complexe</w:t>
            </w:r>
            <w:r w:rsidRPr="00194786">
              <w:rPr>
                <w:lang w:val="fr-FR" w:eastAsia="en-US"/>
              </w:rPr>
              <w:t xml:space="preserve"> de l'enfant </w:t>
            </w:r>
            <w:r>
              <w:rPr>
                <w:lang w:val="fr-FR" w:eastAsia="en-US"/>
              </w:rPr>
              <w:t>en</w:t>
            </w:r>
            <w:r w:rsidRPr="00194786">
              <w:rPr>
                <w:lang w:val="fr-FR" w:eastAsia="en-US"/>
              </w:rPr>
              <w:t xml:space="preserve"> état critique.</w:t>
            </w:r>
          </w:p>
          <w:p w14:paraId="154D01EB" w14:textId="77777777" w:rsidR="006568EB" w:rsidRPr="00194786" w:rsidRDefault="006568EB">
            <w:pPr>
              <w:pStyle w:val="af6"/>
              <w:numPr>
                <w:ilvl w:val="0"/>
                <w:numId w:val="17"/>
              </w:numPr>
              <w:spacing w:before="0" w:beforeAutospacing="0" w:after="0" w:afterAutospacing="0"/>
              <w:ind w:left="274" w:hanging="228"/>
              <w:jc w:val="both"/>
              <w:rPr>
                <w:lang w:val="fr-FR" w:eastAsia="en-US"/>
              </w:rPr>
            </w:pPr>
            <w:r w:rsidRPr="00194786">
              <w:rPr>
                <w:lang w:val="fr-FR" w:eastAsia="en-US"/>
              </w:rPr>
              <w:t xml:space="preserve"> Appliquer les connaissances acquises </w:t>
            </w:r>
            <w:r>
              <w:rPr>
                <w:lang w:val="fr-FR" w:eastAsia="en-US"/>
              </w:rPr>
              <w:t>dans</w:t>
            </w:r>
            <w:r w:rsidRPr="00194786">
              <w:rPr>
                <w:lang w:val="fr-FR" w:eastAsia="en-US"/>
              </w:rPr>
              <w:t xml:space="preserve"> l'analyse des études de cas chez les enfants </w:t>
            </w:r>
            <w:r>
              <w:rPr>
                <w:lang w:val="fr-FR" w:eastAsia="en-US"/>
              </w:rPr>
              <w:t>en état critique</w:t>
            </w:r>
          </w:p>
          <w:p w14:paraId="464F588E" w14:textId="77777777" w:rsidR="006568EB" w:rsidRPr="00722DCC" w:rsidRDefault="006568EB">
            <w:pPr>
              <w:pStyle w:val="af6"/>
              <w:numPr>
                <w:ilvl w:val="0"/>
                <w:numId w:val="17"/>
              </w:numPr>
              <w:spacing w:before="0" w:beforeAutospacing="0" w:after="0" w:afterAutospacing="0"/>
              <w:ind w:left="274" w:hanging="228"/>
              <w:jc w:val="both"/>
              <w:rPr>
                <w:lang w:val="fr-FR" w:eastAsia="en-US"/>
              </w:rPr>
            </w:pPr>
            <w:r w:rsidRPr="00722DCC">
              <w:rPr>
                <w:lang w:val="fr-FR" w:eastAsia="en-US"/>
              </w:rPr>
              <w:t xml:space="preserve"> Comprendre et appliquer les principes de prophylaxie dans les états critiques chez les enfants</w:t>
            </w:r>
          </w:p>
          <w:p w14:paraId="6D0524A9" w14:textId="77777777" w:rsidR="006568EB" w:rsidRPr="00A526A3" w:rsidRDefault="006568EB">
            <w:pPr>
              <w:pStyle w:val="af6"/>
              <w:numPr>
                <w:ilvl w:val="0"/>
                <w:numId w:val="17"/>
              </w:numPr>
              <w:spacing w:before="0" w:beforeAutospacing="0" w:after="0" w:afterAutospacing="0"/>
              <w:ind w:left="274" w:hanging="228"/>
              <w:jc w:val="both"/>
              <w:rPr>
                <w:lang w:val="fr-FR" w:eastAsia="en-US"/>
              </w:rPr>
            </w:pPr>
            <w:r w:rsidRPr="00194786">
              <w:rPr>
                <w:lang w:val="fr-FR" w:eastAsia="en-US"/>
              </w:rPr>
              <w:t xml:space="preserve"> Formuler des conclusions.</w:t>
            </w:r>
          </w:p>
        </w:tc>
        <w:tc>
          <w:tcPr>
            <w:tcW w:w="5244" w:type="dxa"/>
            <w:tcBorders>
              <w:top w:val="single" w:sz="4" w:space="0" w:color="auto"/>
              <w:left w:val="single" w:sz="4" w:space="0" w:color="auto"/>
              <w:bottom w:val="single" w:sz="4" w:space="0" w:color="auto"/>
              <w:right w:val="single" w:sz="4" w:space="0" w:color="auto"/>
            </w:tcBorders>
          </w:tcPr>
          <w:p w14:paraId="795C68DE" w14:textId="77777777" w:rsidR="006568EB" w:rsidRPr="002C404B" w:rsidRDefault="006568EB" w:rsidP="00145B28">
            <w:pPr>
              <w:pStyle w:val="af6"/>
              <w:spacing w:before="0" w:beforeAutospacing="0" w:after="0" w:afterAutospacing="0"/>
              <w:ind w:left="19"/>
              <w:rPr>
                <w:lang w:val="fr-FR"/>
              </w:rPr>
            </w:pPr>
            <w:r w:rsidRPr="002C404B">
              <w:rPr>
                <w:lang w:val="fr-FR"/>
              </w:rPr>
              <w:lastRenderedPageBreak/>
              <w:t>Caractéristiques générales et concepts fondamentaux de</w:t>
            </w:r>
            <w:r>
              <w:rPr>
                <w:lang w:val="fr-FR"/>
              </w:rPr>
              <w:t xml:space="preserve"> l’assistance</w:t>
            </w:r>
            <w:r w:rsidRPr="002C404B">
              <w:rPr>
                <w:lang w:val="fr-FR"/>
              </w:rPr>
              <w:t xml:space="preserve"> médicale d'urgence en pédiatrie.</w:t>
            </w:r>
          </w:p>
          <w:p w14:paraId="6930080E" w14:textId="77777777" w:rsidR="006568EB" w:rsidRPr="002C404B" w:rsidRDefault="006568EB" w:rsidP="00145B28">
            <w:pPr>
              <w:pStyle w:val="af6"/>
              <w:spacing w:before="0" w:beforeAutospacing="0" w:after="0" w:afterAutospacing="0"/>
              <w:ind w:left="19"/>
              <w:rPr>
                <w:lang w:val="fr-FR"/>
              </w:rPr>
            </w:pPr>
            <w:r w:rsidRPr="002C404B">
              <w:rPr>
                <w:lang w:val="fr-FR"/>
              </w:rPr>
              <w:t>Organisation de l'assistance médicale d'urgence pour les enfants.</w:t>
            </w:r>
          </w:p>
          <w:p w14:paraId="72B1E137" w14:textId="77777777" w:rsidR="006568EB" w:rsidRPr="00A526A3" w:rsidRDefault="006568EB" w:rsidP="00145B28">
            <w:pPr>
              <w:pStyle w:val="af6"/>
              <w:spacing w:before="0" w:beforeAutospacing="0" w:after="0" w:afterAutospacing="0"/>
              <w:ind w:left="19"/>
              <w:rPr>
                <w:lang w:val="fr-FR"/>
              </w:rPr>
            </w:pPr>
            <w:r>
              <w:rPr>
                <w:lang w:val="fr-FR"/>
              </w:rPr>
              <w:t>Particularités</w:t>
            </w:r>
            <w:r w:rsidRPr="002C404B">
              <w:rPr>
                <w:lang w:val="fr-FR"/>
              </w:rPr>
              <w:t xml:space="preserve"> anatomiques et physiologiques des enfants </w:t>
            </w:r>
            <w:r>
              <w:rPr>
                <w:lang w:val="fr-FR"/>
              </w:rPr>
              <w:t>sujets</w:t>
            </w:r>
            <w:r w:rsidRPr="002C404B">
              <w:rPr>
                <w:lang w:val="fr-FR"/>
              </w:rPr>
              <w:t xml:space="preserve"> à développer</w:t>
            </w:r>
            <w:r>
              <w:rPr>
                <w:lang w:val="fr-FR"/>
              </w:rPr>
              <w:t xml:space="preserve"> un état d</w:t>
            </w:r>
            <w:r w:rsidRPr="002C404B">
              <w:rPr>
                <w:lang w:val="fr-FR"/>
              </w:rPr>
              <w:t>'urgence par rapport à l'âge.</w:t>
            </w:r>
          </w:p>
          <w:p w14:paraId="2D19FCE8" w14:textId="77777777" w:rsidR="006568EB" w:rsidRPr="00831DC7" w:rsidRDefault="006568EB" w:rsidP="00145B28">
            <w:pPr>
              <w:rPr>
                <w:lang w:val="fr-FR"/>
              </w:rPr>
            </w:pPr>
            <w:r w:rsidRPr="00831DC7">
              <w:rPr>
                <w:lang w:val="fr-FR"/>
              </w:rPr>
              <w:t xml:space="preserve">Indications pour l'aide médicale </w:t>
            </w:r>
            <w:r>
              <w:rPr>
                <w:lang w:val="fr-FR"/>
              </w:rPr>
              <w:t>d’urgenc</w:t>
            </w:r>
            <w:r w:rsidRPr="00831DC7">
              <w:rPr>
                <w:lang w:val="fr-FR"/>
              </w:rPr>
              <w:t xml:space="preserve">e </w:t>
            </w:r>
            <w:r>
              <w:rPr>
                <w:lang w:val="fr-FR"/>
              </w:rPr>
              <w:t>chez</w:t>
            </w:r>
            <w:r w:rsidRPr="00831DC7">
              <w:rPr>
                <w:lang w:val="fr-FR"/>
              </w:rPr>
              <w:t xml:space="preserve"> l'enfant.</w:t>
            </w:r>
          </w:p>
          <w:p w14:paraId="590828EC" w14:textId="77777777" w:rsidR="006568EB" w:rsidRPr="00831DC7" w:rsidRDefault="006568EB" w:rsidP="00145B28">
            <w:pPr>
              <w:rPr>
                <w:lang w:val="fr-FR"/>
              </w:rPr>
            </w:pPr>
            <w:r w:rsidRPr="00831DC7">
              <w:rPr>
                <w:lang w:val="fr-FR"/>
              </w:rPr>
              <w:t>Les principales urgences médi</w:t>
            </w:r>
            <w:r>
              <w:rPr>
                <w:lang w:val="fr-FR"/>
              </w:rPr>
              <w:t xml:space="preserve">cales en termes </w:t>
            </w:r>
            <w:proofErr w:type="spellStart"/>
            <w:r w:rsidRPr="00831DC7">
              <w:rPr>
                <w:lang w:val="fr-FR"/>
              </w:rPr>
              <w:t>étiopathogéni</w:t>
            </w:r>
            <w:r>
              <w:rPr>
                <w:lang w:val="fr-FR"/>
              </w:rPr>
              <w:t>ques</w:t>
            </w:r>
            <w:proofErr w:type="spellEnd"/>
            <w:r w:rsidRPr="00831DC7">
              <w:rPr>
                <w:lang w:val="fr-FR"/>
              </w:rPr>
              <w:t>, clinique</w:t>
            </w:r>
            <w:r>
              <w:rPr>
                <w:lang w:val="fr-FR"/>
              </w:rPr>
              <w:t>s</w:t>
            </w:r>
            <w:r w:rsidRPr="00831DC7">
              <w:rPr>
                <w:lang w:val="fr-FR"/>
              </w:rPr>
              <w:t>, diagnostique</w:t>
            </w:r>
            <w:r>
              <w:rPr>
                <w:lang w:val="fr-FR"/>
              </w:rPr>
              <w:t>s</w:t>
            </w:r>
            <w:r w:rsidRPr="00831DC7">
              <w:rPr>
                <w:lang w:val="fr-FR"/>
              </w:rPr>
              <w:t>.</w:t>
            </w:r>
          </w:p>
          <w:p w14:paraId="2916BB01" w14:textId="77777777" w:rsidR="006568EB" w:rsidRPr="00831DC7" w:rsidRDefault="006568EB" w:rsidP="00145B28">
            <w:pPr>
              <w:rPr>
                <w:lang w:val="fr-FR"/>
              </w:rPr>
            </w:pPr>
            <w:r w:rsidRPr="00831DC7">
              <w:rPr>
                <w:lang w:val="fr-FR"/>
              </w:rPr>
              <w:lastRenderedPageBreak/>
              <w:t>Principes de</w:t>
            </w:r>
            <w:r>
              <w:rPr>
                <w:lang w:val="fr-FR"/>
              </w:rPr>
              <w:t xml:space="preserve"> la prestation de </w:t>
            </w:r>
            <w:r w:rsidRPr="00831DC7">
              <w:rPr>
                <w:lang w:val="fr-FR"/>
              </w:rPr>
              <w:t>l’assistance</w:t>
            </w:r>
            <w:r>
              <w:rPr>
                <w:lang w:val="fr-FR"/>
              </w:rPr>
              <w:t xml:space="preserve"> médicale d’urgence : notion de triage, de travail en équipe ;</w:t>
            </w:r>
            <w:r w:rsidRPr="00831DC7">
              <w:rPr>
                <w:lang w:val="fr-FR"/>
              </w:rPr>
              <w:t xml:space="preserve"> </w:t>
            </w:r>
            <w:r>
              <w:rPr>
                <w:lang w:val="fr-FR"/>
              </w:rPr>
              <w:t>particularités</w:t>
            </w:r>
            <w:r w:rsidRPr="00831DC7">
              <w:rPr>
                <w:lang w:val="fr-FR"/>
              </w:rPr>
              <w:t xml:space="preserve"> </w:t>
            </w:r>
            <w:proofErr w:type="spellStart"/>
            <w:r>
              <w:rPr>
                <w:lang w:val="fr-FR"/>
              </w:rPr>
              <w:t>diagnostico</w:t>
            </w:r>
            <w:proofErr w:type="spellEnd"/>
            <w:r>
              <w:rPr>
                <w:lang w:val="fr-FR"/>
              </w:rPr>
              <w:t>-</w:t>
            </w:r>
            <w:r w:rsidRPr="00831DC7">
              <w:rPr>
                <w:lang w:val="fr-FR"/>
              </w:rPr>
              <w:t xml:space="preserve"> </w:t>
            </w:r>
            <w:r>
              <w:rPr>
                <w:lang w:val="fr-FR"/>
              </w:rPr>
              <w:t>thérapeutiqu</w:t>
            </w:r>
            <w:r w:rsidRPr="00831DC7">
              <w:rPr>
                <w:lang w:val="fr-FR"/>
              </w:rPr>
              <w:t>es.</w:t>
            </w:r>
          </w:p>
          <w:p w14:paraId="6810E3F6" w14:textId="77777777" w:rsidR="006568EB" w:rsidRPr="00A526A3" w:rsidRDefault="006568EB" w:rsidP="00145B28">
            <w:pPr>
              <w:rPr>
                <w:lang w:val="fr-FR"/>
              </w:rPr>
            </w:pPr>
            <w:proofErr w:type="gramStart"/>
            <w:r>
              <w:rPr>
                <w:lang w:val="fr-FR"/>
              </w:rPr>
              <w:t xml:space="preserve">Habiletés </w:t>
            </w:r>
            <w:r>
              <w:rPr>
                <w:color w:val="FF0000"/>
                <w:lang w:val="fr-FR"/>
              </w:rPr>
              <w:t xml:space="preserve"> </w:t>
            </w:r>
            <w:r w:rsidRPr="006E31A4">
              <w:rPr>
                <w:lang w:val="fr-FR"/>
              </w:rPr>
              <w:t>indispensables</w:t>
            </w:r>
            <w:proofErr w:type="gramEnd"/>
            <w:r>
              <w:rPr>
                <w:lang w:val="fr-FR"/>
              </w:rPr>
              <w:t xml:space="preserve"> </w:t>
            </w:r>
            <w:r w:rsidRPr="006E31A4">
              <w:rPr>
                <w:lang w:val="fr-FR"/>
              </w:rPr>
              <w:t xml:space="preserve"> à</w:t>
            </w:r>
            <w:r>
              <w:rPr>
                <w:color w:val="FF0000"/>
                <w:lang w:val="fr-FR"/>
              </w:rPr>
              <w:t xml:space="preserve"> </w:t>
            </w:r>
            <w:r w:rsidRPr="00FB2358">
              <w:rPr>
                <w:lang w:val="fr-FR"/>
              </w:rPr>
              <w:t>distinguer</w:t>
            </w:r>
            <w:r>
              <w:rPr>
                <w:lang w:val="fr-FR"/>
              </w:rPr>
              <w:t xml:space="preserve"> le patient en état  </w:t>
            </w:r>
            <w:r w:rsidRPr="00831DC7">
              <w:rPr>
                <w:lang w:val="fr-FR"/>
              </w:rPr>
              <w:t xml:space="preserve">critique, </w:t>
            </w:r>
            <w:r>
              <w:rPr>
                <w:lang w:val="fr-FR"/>
              </w:rPr>
              <w:t>l’</w:t>
            </w:r>
            <w:r w:rsidRPr="00831DC7">
              <w:rPr>
                <w:lang w:val="fr-FR"/>
              </w:rPr>
              <w:t>arrêt cardio</w:t>
            </w:r>
            <w:r>
              <w:rPr>
                <w:lang w:val="fr-FR"/>
              </w:rPr>
              <w:t>-respiratoi</w:t>
            </w:r>
            <w:r w:rsidRPr="00831DC7">
              <w:rPr>
                <w:lang w:val="fr-FR"/>
              </w:rPr>
              <w:t>re (</w:t>
            </w:r>
            <w:r>
              <w:rPr>
                <w:lang w:val="fr-FR"/>
              </w:rPr>
              <w:t>A</w:t>
            </w:r>
            <w:r w:rsidRPr="00831DC7">
              <w:rPr>
                <w:lang w:val="fr-FR"/>
              </w:rPr>
              <w:t>CR) et</w:t>
            </w:r>
            <w:r>
              <w:rPr>
                <w:lang w:val="fr-FR"/>
              </w:rPr>
              <w:t xml:space="preserve"> les</w:t>
            </w:r>
            <w:r w:rsidRPr="00831DC7">
              <w:rPr>
                <w:lang w:val="fr-FR"/>
              </w:rPr>
              <w:t xml:space="preserve"> syndromes </w:t>
            </w:r>
            <w:r>
              <w:rPr>
                <w:lang w:val="fr-FR"/>
              </w:rPr>
              <w:t>qui déterminent un ACR</w:t>
            </w:r>
            <w:r w:rsidRPr="00831DC7">
              <w:rPr>
                <w:lang w:val="fr-FR"/>
              </w:rPr>
              <w:t>.</w:t>
            </w:r>
          </w:p>
          <w:p w14:paraId="6B0642F6" w14:textId="77777777" w:rsidR="006568EB" w:rsidRPr="00AD641D" w:rsidRDefault="006568EB" w:rsidP="00145B28">
            <w:pPr>
              <w:pStyle w:val="af6"/>
              <w:spacing w:before="0" w:beforeAutospacing="0" w:after="0" w:afterAutospacing="0"/>
              <w:ind w:left="19"/>
              <w:rPr>
                <w:lang w:val="fr-FR"/>
              </w:rPr>
            </w:pPr>
            <w:r w:rsidRPr="00AD641D">
              <w:rPr>
                <w:lang w:val="fr-FR"/>
              </w:rPr>
              <w:t xml:space="preserve">Assistance médicale d'urgence à l'enfant </w:t>
            </w:r>
            <w:r>
              <w:rPr>
                <w:lang w:val="fr-FR"/>
              </w:rPr>
              <w:t>en</w:t>
            </w:r>
            <w:r w:rsidRPr="00AD641D">
              <w:rPr>
                <w:lang w:val="fr-FR"/>
              </w:rPr>
              <w:t xml:space="preserve"> état critique.</w:t>
            </w:r>
          </w:p>
          <w:p w14:paraId="6A43B51A" w14:textId="77777777" w:rsidR="006568EB" w:rsidRPr="00A65E3D" w:rsidRDefault="006568EB" w:rsidP="00145B28">
            <w:pPr>
              <w:pStyle w:val="af6"/>
              <w:spacing w:before="0" w:beforeAutospacing="0" w:after="0" w:afterAutospacing="0"/>
              <w:ind w:left="19"/>
              <w:rPr>
                <w:lang w:val="fr-FR"/>
              </w:rPr>
            </w:pPr>
            <w:r w:rsidRPr="00A65E3D">
              <w:rPr>
                <w:lang w:val="fr-FR"/>
              </w:rPr>
              <w:t>Techniques Support vital basal en pédiatrie.</w:t>
            </w:r>
          </w:p>
          <w:p w14:paraId="42878947" w14:textId="77777777" w:rsidR="006568EB" w:rsidRPr="00A65E3D" w:rsidRDefault="006568EB" w:rsidP="00145B28">
            <w:pPr>
              <w:pStyle w:val="af6"/>
              <w:spacing w:before="0" w:beforeAutospacing="0" w:after="0" w:afterAutospacing="0"/>
              <w:ind w:left="19"/>
              <w:rPr>
                <w:lang w:val="fr-FR"/>
              </w:rPr>
            </w:pPr>
            <w:r w:rsidRPr="00A65E3D">
              <w:rPr>
                <w:lang w:val="fr-FR"/>
              </w:rPr>
              <w:t>Techniques Support vital pédiatrique avancé</w:t>
            </w:r>
            <w:r>
              <w:rPr>
                <w:lang w:val="fr-FR"/>
              </w:rPr>
              <w:t>s</w:t>
            </w:r>
            <w:r w:rsidRPr="00A65E3D">
              <w:rPr>
                <w:lang w:val="fr-FR"/>
              </w:rPr>
              <w:t>.</w:t>
            </w:r>
          </w:p>
          <w:p w14:paraId="64AA32AC" w14:textId="77777777" w:rsidR="006568EB" w:rsidRPr="00AD641D" w:rsidRDefault="006568EB" w:rsidP="00145B28">
            <w:pPr>
              <w:pStyle w:val="af6"/>
              <w:spacing w:before="0" w:beforeAutospacing="0" w:after="0" w:afterAutospacing="0"/>
              <w:ind w:left="19"/>
              <w:rPr>
                <w:lang w:val="fr-FR" w:eastAsia="en-US"/>
              </w:rPr>
            </w:pPr>
            <w:r>
              <w:rPr>
                <w:lang w:val="fr-FR"/>
              </w:rPr>
              <w:t>A</w:t>
            </w:r>
            <w:r w:rsidRPr="00AD641D">
              <w:rPr>
                <w:lang w:val="fr-FR"/>
              </w:rPr>
              <w:t>dministration de</w:t>
            </w:r>
            <w:r>
              <w:rPr>
                <w:lang w:val="fr-FR"/>
              </w:rPr>
              <w:t>s</w:t>
            </w:r>
            <w:r w:rsidRPr="00AD641D">
              <w:rPr>
                <w:lang w:val="fr-FR"/>
              </w:rPr>
              <w:t xml:space="preserve"> médicaments dans l'arrêt cardio-</w:t>
            </w:r>
            <w:r>
              <w:rPr>
                <w:lang w:val="fr-FR"/>
              </w:rPr>
              <w:t>respiratoire ;</w:t>
            </w:r>
            <w:r w:rsidRPr="00AD641D">
              <w:rPr>
                <w:lang w:val="fr-FR"/>
              </w:rPr>
              <w:t xml:space="preserve"> le choc, la fièvre, les convulsions, les troubles du rythme cardiaque.</w:t>
            </w:r>
          </w:p>
        </w:tc>
      </w:tr>
    </w:tbl>
    <w:p w14:paraId="32FC5D5C" w14:textId="77777777" w:rsidR="006568EB" w:rsidRPr="00AD641D" w:rsidRDefault="006568EB" w:rsidP="006568EB">
      <w:pPr>
        <w:widowControl w:val="0"/>
        <w:rPr>
          <w:b/>
          <w:caps/>
          <w:lang w:val="fr-FR"/>
        </w:rPr>
      </w:pPr>
    </w:p>
    <w:p w14:paraId="16965D94" w14:textId="77777777" w:rsidR="006568EB" w:rsidRPr="0042369E" w:rsidRDefault="006568EB">
      <w:pPr>
        <w:pStyle w:val="af4"/>
        <w:widowControl w:val="0"/>
        <w:numPr>
          <w:ilvl w:val="0"/>
          <w:numId w:val="1"/>
        </w:numPr>
        <w:spacing w:before="360" w:after="240"/>
        <w:rPr>
          <w:b/>
          <w:caps/>
          <w:sz w:val="28"/>
          <w:lang w:val="ro-RO"/>
        </w:rPr>
      </w:pPr>
      <w:r w:rsidRPr="0042369E">
        <w:rPr>
          <w:b/>
          <w:caps/>
          <w:sz w:val="28"/>
          <w:lang w:val="ro-RO"/>
        </w:rPr>
        <w:t>COMPÉTENcEs  PROFESsIONnelLEs  (SPÉCIFIquEs) (CP) et TRANSVERSALEs (CT) et FINALITÉs  D’ÉTUDe</w:t>
      </w:r>
    </w:p>
    <w:p w14:paraId="2190B15D" w14:textId="77777777" w:rsidR="006568EB" w:rsidRPr="00811595" w:rsidRDefault="006568EB">
      <w:pPr>
        <w:pStyle w:val="af4"/>
        <w:widowControl w:val="0"/>
        <w:numPr>
          <w:ilvl w:val="0"/>
          <w:numId w:val="29"/>
        </w:numPr>
        <w:spacing w:after="120"/>
        <w:ind w:left="284"/>
        <w:rPr>
          <w:b/>
          <w:caps/>
          <w:sz w:val="26"/>
          <w:szCs w:val="26"/>
          <w:lang w:val="fr-FR"/>
        </w:rPr>
      </w:pPr>
      <w:r w:rsidRPr="00811595">
        <w:rPr>
          <w:b/>
          <w:sz w:val="26"/>
          <w:szCs w:val="26"/>
          <w:lang w:val="fr-FR"/>
        </w:rPr>
        <w:t xml:space="preserve">Compétences professionnelles </w:t>
      </w:r>
      <w:r w:rsidRPr="00811595">
        <w:rPr>
          <w:b/>
          <w:caps/>
          <w:sz w:val="26"/>
          <w:szCs w:val="26"/>
          <w:lang w:val="fr-FR"/>
        </w:rPr>
        <w:t xml:space="preserve">(CP) </w:t>
      </w:r>
    </w:p>
    <w:p w14:paraId="46F0F1E9" w14:textId="77777777" w:rsidR="006568EB" w:rsidRPr="001E4A7E" w:rsidRDefault="006568EB" w:rsidP="006568EB">
      <w:pPr>
        <w:widowControl w:val="0"/>
        <w:ind w:left="-76" w:right="142"/>
        <w:jc w:val="both"/>
        <w:rPr>
          <w:lang w:val="fr-FR"/>
        </w:rPr>
      </w:pPr>
      <w:r w:rsidRPr="001E4A7E">
        <w:rPr>
          <w:b/>
          <w:i/>
          <w:lang w:val="fr-FR"/>
        </w:rPr>
        <w:t>CP1</w:t>
      </w:r>
      <w:r w:rsidRPr="001E4A7E">
        <w:rPr>
          <w:lang w:val="fr-FR"/>
        </w:rPr>
        <w:t xml:space="preserve">. </w:t>
      </w:r>
      <w:r w:rsidRPr="0042369E">
        <w:rPr>
          <w:rStyle w:val="y2iqfc"/>
          <w:lang w:val="fr-FR"/>
        </w:rPr>
        <w:t>Exécution responsable des tâches professionnelles avec l'application des valeurs et des normes d'éthique professionnelle, ainsi que des dispositions de la législation en vigueur</w:t>
      </w:r>
      <w:r w:rsidRPr="001E4A7E">
        <w:rPr>
          <w:lang w:val="fr-FR"/>
        </w:rPr>
        <w:t xml:space="preserve">. </w:t>
      </w:r>
    </w:p>
    <w:p w14:paraId="247D492B" w14:textId="77777777" w:rsidR="006568EB" w:rsidRPr="001E4A7E" w:rsidRDefault="006568EB" w:rsidP="006568EB">
      <w:pPr>
        <w:widowControl w:val="0"/>
        <w:ind w:left="-76" w:right="142"/>
        <w:jc w:val="both"/>
        <w:rPr>
          <w:lang w:val="fr-FR"/>
        </w:rPr>
      </w:pPr>
      <w:r w:rsidRPr="001E4A7E">
        <w:rPr>
          <w:b/>
          <w:i/>
          <w:lang w:val="fr-FR"/>
        </w:rPr>
        <w:t>CP2</w:t>
      </w:r>
      <w:r w:rsidRPr="001E4A7E">
        <w:rPr>
          <w:lang w:val="fr-FR"/>
        </w:rPr>
        <w:t xml:space="preserve">.  </w:t>
      </w:r>
      <w:r w:rsidRPr="0042369E">
        <w:rPr>
          <w:rStyle w:val="y2iqfc"/>
          <w:lang w:val="fr-FR"/>
        </w:rPr>
        <w:t xml:space="preserve">Connaissance adéquate des sciences sur la structure du corps, les fonctions physiologiques et le comportement du corps humain dans diverses conditions physiologiques et pathologiques, ainsi que les relations entre la santé, l'environnement physique et social. </w:t>
      </w:r>
    </w:p>
    <w:p w14:paraId="756CC212" w14:textId="77777777" w:rsidR="006568EB" w:rsidRPr="001E4A7E" w:rsidRDefault="006568EB" w:rsidP="006568EB">
      <w:pPr>
        <w:widowControl w:val="0"/>
        <w:ind w:left="-76" w:right="142"/>
        <w:jc w:val="both"/>
        <w:rPr>
          <w:lang w:val="fr-FR"/>
        </w:rPr>
      </w:pPr>
      <w:r w:rsidRPr="001E4A7E">
        <w:rPr>
          <w:b/>
          <w:i/>
          <w:lang w:val="fr-FR"/>
        </w:rPr>
        <w:t>CP3</w:t>
      </w:r>
      <w:r w:rsidRPr="001E4A7E">
        <w:rPr>
          <w:b/>
          <w:lang w:val="fr-FR"/>
        </w:rPr>
        <w:t>.</w:t>
      </w:r>
      <w:r w:rsidRPr="001E4A7E">
        <w:rPr>
          <w:lang w:val="fr-FR"/>
        </w:rPr>
        <w:t xml:space="preserve"> </w:t>
      </w:r>
      <w:r w:rsidRPr="0042369E">
        <w:rPr>
          <w:rStyle w:val="y2iqfc"/>
          <w:lang w:val="fr-FR"/>
        </w:rPr>
        <w:t xml:space="preserve">Résoudre les situations cliniques en élaborant un plan de diagnostic, de traitement et de réadaptation dans diverses situations pathologiques et en sélectionnant les procédures thérapeutiques appropriées pour celles-ci, y compris la fourniture de soins médicaux d'urgence. </w:t>
      </w:r>
    </w:p>
    <w:p w14:paraId="685E295E" w14:textId="77777777" w:rsidR="006568EB" w:rsidRPr="001E4A7E" w:rsidRDefault="006568EB" w:rsidP="006568EB">
      <w:pPr>
        <w:widowControl w:val="0"/>
        <w:ind w:left="-76" w:right="142"/>
        <w:jc w:val="both"/>
        <w:rPr>
          <w:lang w:val="fr-FR"/>
        </w:rPr>
      </w:pPr>
      <w:r w:rsidRPr="001E4A7E">
        <w:rPr>
          <w:b/>
          <w:i/>
          <w:lang w:val="fr-FR"/>
        </w:rPr>
        <w:t>CP4</w:t>
      </w:r>
      <w:r w:rsidRPr="001E4A7E">
        <w:rPr>
          <w:b/>
          <w:lang w:val="fr-FR"/>
        </w:rPr>
        <w:t>.</w:t>
      </w:r>
      <w:r w:rsidRPr="001E4A7E">
        <w:rPr>
          <w:lang w:val="fr-FR"/>
        </w:rPr>
        <w:t xml:space="preserve">  </w:t>
      </w:r>
      <w:r w:rsidRPr="0042369E">
        <w:rPr>
          <w:rStyle w:val="y2iqfc"/>
          <w:lang w:val="fr-FR"/>
        </w:rPr>
        <w:t>Promouvoir un mode de vie sain, appliquer des mesures de prévention et d'</w:t>
      </w:r>
      <w:proofErr w:type="spellStart"/>
      <w:r w:rsidRPr="0042369E">
        <w:rPr>
          <w:rStyle w:val="y2iqfc"/>
          <w:lang w:val="fr-FR"/>
        </w:rPr>
        <w:t>auto-soins</w:t>
      </w:r>
      <w:proofErr w:type="spellEnd"/>
      <w:r w:rsidRPr="0042369E">
        <w:rPr>
          <w:rStyle w:val="y2iqfc"/>
          <w:lang w:val="fr-FR"/>
        </w:rPr>
        <w:t xml:space="preserve">. </w:t>
      </w:r>
      <w:r w:rsidRPr="001E4A7E">
        <w:rPr>
          <w:lang w:val="fr-FR"/>
        </w:rPr>
        <w:t xml:space="preserve"> </w:t>
      </w:r>
    </w:p>
    <w:p w14:paraId="7F65ECA9" w14:textId="77777777" w:rsidR="006568EB" w:rsidRPr="001E4A7E" w:rsidRDefault="006568EB" w:rsidP="006568EB">
      <w:pPr>
        <w:widowControl w:val="0"/>
        <w:ind w:left="-76" w:right="142"/>
        <w:jc w:val="both"/>
        <w:rPr>
          <w:lang w:val="fr-FR"/>
        </w:rPr>
      </w:pPr>
      <w:r w:rsidRPr="001E4A7E">
        <w:rPr>
          <w:b/>
          <w:i/>
          <w:lang w:val="fr-FR"/>
        </w:rPr>
        <w:t>CP5</w:t>
      </w:r>
      <w:r w:rsidRPr="001E4A7E">
        <w:rPr>
          <w:b/>
          <w:lang w:val="fr-FR"/>
        </w:rPr>
        <w:t>.</w:t>
      </w:r>
      <w:r w:rsidRPr="001E4A7E">
        <w:rPr>
          <w:lang w:val="fr-FR"/>
        </w:rPr>
        <w:t xml:space="preserve"> </w:t>
      </w:r>
      <w:r w:rsidRPr="0042369E">
        <w:rPr>
          <w:rStyle w:val="y2iqfc"/>
          <w:lang w:val="fr-FR"/>
        </w:rPr>
        <w:t xml:space="preserve">Intégration interdisciplinaire de l'activité du médecin dans une équipe avec une utilisation efficace de toutes les ressources. </w:t>
      </w:r>
      <w:r w:rsidRPr="001E4A7E">
        <w:rPr>
          <w:lang w:val="fr-FR"/>
        </w:rPr>
        <w:t xml:space="preserve"> </w:t>
      </w:r>
    </w:p>
    <w:p w14:paraId="043516B8" w14:textId="77777777" w:rsidR="006568EB" w:rsidRPr="0042369E" w:rsidRDefault="006568EB" w:rsidP="006568EB">
      <w:pPr>
        <w:widowControl w:val="0"/>
        <w:ind w:left="-76" w:right="142"/>
        <w:jc w:val="both"/>
        <w:rPr>
          <w:lang w:val="ro-RO"/>
        </w:rPr>
      </w:pPr>
      <w:r w:rsidRPr="001E4A7E">
        <w:rPr>
          <w:b/>
          <w:i/>
          <w:lang w:val="fr-FR"/>
        </w:rPr>
        <w:t>CP6</w:t>
      </w:r>
      <w:r w:rsidRPr="001E4A7E">
        <w:rPr>
          <w:b/>
          <w:lang w:val="fr-FR"/>
        </w:rPr>
        <w:t>.</w:t>
      </w:r>
      <w:r w:rsidRPr="001E4A7E">
        <w:rPr>
          <w:lang w:val="fr-FR"/>
        </w:rPr>
        <w:t xml:space="preserve"> </w:t>
      </w:r>
      <w:r w:rsidRPr="0042369E">
        <w:rPr>
          <w:rStyle w:val="y2iqfc"/>
          <w:lang w:val="fr-FR"/>
        </w:rPr>
        <w:t xml:space="preserve">Mener des recherches scientifiques dans le domaine de la santé et d'autres branches de la science. </w:t>
      </w:r>
      <w:r w:rsidRPr="0042369E">
        <w:rPr>
          <w:lang w:val="ro-RO"/>
        </w:rPr>
        <w:t xml:space="preserve"> </w:t>
      </w:r>
    </w:p>
    <w:p w14:paraId="03B5461F" w14:textId="77777777" w:rsidR="006568EB" w:rsidRPr="0042369E" w:rsidRDefault="006568EB" w:rsidP="006568EB">
      <w:pPr>
        <w:pStyle w:val="af4"/>
        <w:widowControl w:val="0"/>
        <w:tabs>
          <w:tab w:val="left" w:pos="0"/>
        </w:tabs>
        <w:ind w:left="284"/>
        <w:jc w:val="both"/>
        <w:rPr>
          <w:lang w:val="ro-MD"/>
        </w:rPr>
      </w:pPr>
    </w:p>
    <w:p w14:paraId="5C4FCC5B" w14:textId="77777777" w:rsidR="006568EB" w:rsidRPr="00811595" w:rsidRDefault="006568EB">
      <w:pPr>
        <w:pStyle w:val="af4"/>
        <w:widowControl w:val="0"/>
        <w:numPr>
          <w:ilvl w:val="0"/>
          <w:numId w:val="5"/>
        </w:numPr>
        <w:ind w:left="426" w:hanging="284"/>
        <w:contextualSpacing w:val="0"/>
        <w:rPr>
          <w:b/>
          <w:sz w:val="26"/>
          <w:szCs w:val="26"/>
          <w:lang w:val="ro-RO"/>
        </w:rPr>
      </w:pPr>
      <w:r w:rsidRPr="00811595">
        <w:rPr>
          <w:b/>
          <w:sz w:val="26"/>
          <w:szCs w:val="26"/>
          <w:lang w:val="ro-RO"/>
        </w:rPr>
        <w:t>Comp</w:t>
      </w:r>
      <w:r w:rsidRPr="00811595">
        <w:rPr>
          <w:rStyle w:val="y2iqfc"/>
          <w:sz w:val="26"/>
          <w:szCs w:val="26"/>
          <w:lang w:val="fr-FR"/>
        </w:rPr>
        <w:t>é</w:t>
      </w:r>
      <w:r w:rsidRPr="00811595">
        <w:rPr>
          <w:b/>
          <w:sz w:val="26"/>
          <w:szCs w:val="26"/>
          <w:lang w:val="ro-RO"/>
        </w:rPr>
        <w:t>tences transversales (</w:t>
      </w:r>
      <w:r w:rsidRPr="00811595">
        <w:rPr>
          <w:b/>
          <w:caps/>
          <w:sz w:val="26"/>
          <w:szCs w:val="26"/>
          <w:lang w:val="ro-RO"/>
        </w:rPr>
        <w:t>ct</w:t>
      </w:r>
      <w:r w:rsidRPr="00811595">
        <w:rPr>
          <w:b/>
          <w:sz w:val="26"/>
          <w:szCs w:val="26"/>
          <w:lang w:val="ro-RO"/>
        </w:rPr>
        <w:t>)</w:t>
      </w:r>
    </w:p>
    <w:p w14:paraId="7C5FA8A1" w14:textId="77777777" w:rsidR="006568EB" w:rsidRPr="001E4A7E" w:rsidRDefault="006568EB" w:rsidP="006568EB">
      <w:pPr>
        <w:widowControl w:val="0"/>
        <w:tabs>
          <w:tab w:val="left" w:pos="851"/>
        </w:tabs>
        <w:spacing w:after="160" w:line="276" w:lineRule="auto"/>
        <w:ind w:right="142"/>
        <w:jc w:val="both"/>
        <w:rPr>
          <w:b/>
          <w:caps/>
          <w:lang w:val="fr-FR"/>
        </w:rPr>
      </w:pPr>
      <w:r w:rsidRPr="001E4A7E">
        <w:rPr>
          <w:b/>
          <w:i/>
          <w:lang w:val="fr-FR"/>
        </w:rPr>
        <w:t>CT1</w:t>
      </w:r>
      <w:r w:rsidRPr="001E4A7E">
        <w:rPr>
          <w:b/>
          <w:lang w:val="fr-FR"/>
        </w:rPr>
        <w:t>.</w:t>
      </w:r>
      <w:r w:rsidRPr="001E4A7E">
        <w:rPr>
          <w:lang w:val="fr-FR"/>
        </w:rPr>
        <w:t xml:space="preserve"> Autonomie et responsabilit</w:t>
      </w:r>
      <w:r w:rsidRPr="0042369E">
        <w:rPr>
          <w:rStyle w:val="y2iqfc"/>
          <w:lang w:val="fr-FR"/>
        </w:rPr>
        <w:t xml:space="preserve">é dans l'activité. </w:t>
      </w:r>
    </w:p>
    <w:p w14:paraId="7CD52611" w14:textId="77777777" w:rsidR="006568EB" w:rsidRPr="00811595" w:rsidRDefault="006568EB">
      <w:pPr>
        <w:pStyle w:val="af4"/>
        <w:widowControl w:val="0"/>
        <w:numPr>
          <w:ilvl w:val="0"/>
          <w:numId w:val="5"/>
        </w:numPr>
        <w:spacing w:before="120" w:after="120"/>
        <w:ind w:left="426" w:hanging="284"/>
        <w:contextualSpacing w:val="0"/>
        <w:rPr>
          <w:b/>
          <w:sz w:val="26"/>
          <w:szCs w:val="26"/>
          <w:lang w:val="fr-FR"/>
        </w:rPr>
      </w:pPr>
      <w:r w:rsidRPr="00811595">
        <w:rPr>
          <w:b/>
          <w:sz w:val="26"/>
          <w:szCs w:val="26"/>
          <w:lang w:val="fr-FR"/>
        </w:rPr>
        <w:t>Finalités d’étude</w:t>
      </w:r>
    </w:p>
    <w:p w14:paraId="18224480" w14:textId="77777777" w:rsidR="006568EB" w:rsidRPr="004F6520" w:rsidRDefault="006568EB" w:rsidP="006568EB">
      <w:pPr>
        <w:widowControl w:val="0"/>
        <w:ind w:firstLine="426"/>
        <w:rPr>
          <w:lang w:val="fr-FR"/>
        </w:rPr>
      </w:pPr>
      <w:r w:rsidRPr="004F6520">
        <w:rPr>
          <w:lang w:val="fr-FR"/>
        </w:rPr>
        <w:t>A la fin de l’étude de la discipline l’étudiant sera capable de :</w:t>
      </w:r>
    </w:p>
    <w:p w14:paraId="75AAB2BF" w14:textId="77777777" w:rsidR="006568EB" w:rsidRPr="00525467" w:rsidRDefault="006568EB" w:rsidP="008241CD">
      <w:pPr>
        <w:pStyle w:val="24"/>
        <w:numPr>
          <w:ilvl w:val="0"/>
          <w:numId w:val="11"/>
        </w:numPr>
        <w:spacing w:after="0" w:line="240" w:lineRule="auto"/>
        <w:ind w:left="284" w:hanging="284"/>
        <w:jc w:val="both"/>
        <w:rPr>
          <w:rFonts w:ascii="Times New Roman" w:hAnsi="Times New Roman"/>
          <w:bCs/>
          <w:iCs/>
          <w:sz w:val="24"/>
          <w:szCs w:val="24"/>
          <w:lang w:val="fr-FR"/>
        </w:rPr>
      </w:pPr>
      <w:r w:rsidRPr="00525467">
        <w:rPr>
          <w:rFonts w:ascii="Times New Roman" w:hAnsi="Times New Roman"/>
          <w:sz w:val="24"/>
          <w:szCs w:val="24"/>
          <w:lang w:val="fr-FR"/>
        </w:rPr>
        <w:t xml:space="preserve"> Définir les bases théoriques de la puériculture, de la néonatologie, de la sémiologie et des pathologies les plus fréquentes chez les enfants ;</w:t>
      </w:r>
    </w:p>
    <w:p w14:paraId="309837D5" w14:textId="77777777" w:rsidR="006568EB" w:rsidRPr="00525467" w:rsidRDefault="006568EB" w:rsidP="008241CD">
      <w:pPr>
        <w:pStyle w:val="24"/>
        <w:numPr>
          <w:ilvl w:val="0"/>
          <w:numId w:val="11"/>
        </w:numPr>
        <w:spacing w:after="0" w:line="240" w:lineRule="auto"/>
        <w:ind w:left="284" w:hanging="284"/>
        <w:jc w:val="both"/>
        <w:rPr>
          <w:rFonts w:ascii="Times New Roman" w:hAnsi="Times New Roman"/>
          <w:bCs/>
          <w:iCs/>
          <w:sz w:val="24"/>
          <w:szCs w:val="24"/>
          <w:lang w:val="fr-FR"/>
        </w:rPr>
      </w:pPr>
      <w:r w:rsidRPr="00525467">
        <w:rPr>
          <w:rFonts w:ascii="Times New Roman" w:hAnsi="Times New Roman"/>
          <w:sz w:val="24"/>
          <w:szCs w:val="24"/>
          <w:lang w:val="fr-FR"/>
        </w:rPr>
        <w:lastRenderedPageBreak/>
        <w:t>Caractériser les particularités anatomo-physiologiques, fonctionnelles et morphologiques chez l'enfant en fonction de son âge ;</w:t>
      </w:r>
    </w:p>
    <w:p w14:paraId="5AA2B653" w14:textId="77777777" w:rsidR="006568EB" w:rsidRPr="00525467" w:rsidRDefault="006568EB" w:rsidP="008241CD">
      <w:pPr>
        <w:pStyle w:val="24"/>
        <w:numPr>
          <w:ilvl w:val="0"/>
          <w:numId w:val="11"/>
        </w:numPr>
        <w:spacing w:after="0" w:line="240" w:lineRule="auto"/>
        <w:ind w:left="284" w:hanging="284"/>
        <w:jc w:val="both"/>
        <w:rPr>
          <w:rFonts w:ascii="Times New Roman" w:hAnsi="Times New Roman"/>
          <w:bCs/>
          <w:iCs/>
          <w:sz w:val="24"/>
          <w:szCs w:val="24"/>
          <w:lang w:val="fr-FR"/>
        </w:rPr>
      </w:pPr>
      <w:r w:rsidRPr="00525467">
        <w:rPr>
          <w:rFonts w:ascii="Times New Roman" w:hAnsi="Times New Roman"/>
          <w:sz w:val="24"/>
          <w:szCs w:val="24"/>
          <w:lang w:val="fr-FR"/>
        </w:rPr>
        <w:t>Spécifier les principes de l’alimentation de l'enfant en bonne santé et de l'enfant malade d’âges différents ;</w:t>
      </w:r>
    </w:p>
    <w:p w14:paraId="2F398717" w14:textId="77777777" w:rsidR="006568EB" w:rsidRPr="00525467" w:rsidRDefault="006568EB" w:rsidP="008241CD">
      <w:pPr>
        <w:pStyle w:val="24"/>
        <w:numPr>
          <w:ilvl w:val="0"/>
          <w:numId w:val="11"/>
        </w:numPr>
        <w:spacing w:after="0" w:line="240" w:lineRule="auto"/>
        <w:ind w:left="284" w:hanging="284"/>
        <w:jc w:val="both"/>
        <w:rPr>
          <w:rFonts w:ascii="Times New Roman" w:hAnsi="Times New Roman"/>
          <w:bCs/>
          <w:iCs/>
          <w:sz w:val="24"/>
          <w:szCs w:val="24"/>
          <w:lang w:val="fr-FR"/>
        </w:rPr>
      </w:pPr>
      <w:r w:rsidRPr="00525467">
        <w:rPr>
          <w:rFonts w:ascii="Times New Roman" w:hAnsi="Times New Roman"/>
          <w:sz w:val="24"/>
          <w:szCs w:val="24"/>
          <w:lang w:val="fr-FR"/>
        </w:rPr>
        <w:t>Expliquer l’évolution des processus physiologiques de croissance et de développement de l'enfant, la prise en charge, la prophylaxie, la pédiatrie sociale et comportementale ;</w:t>
      </w:r>
    </w:p>
    <w:p w14:paraId="4D003746" w14:textId="77777777" w:rsidR="006568EB" w:rsidRDefault="006568EB" w:rsidP="008241CD">
      <w:pPr>
        <w:pStyle w:val="24"/>
        <w:numPr>
          <w:ilvl w:val="0"/>
          <w:numId w:val="11"/>
        </w:numPr>
        <w:spacing w:after="0" w:line="240" w:lineRule="auto"/>
        <w:ind w:left="284" w:right="-1" w:hanging="284"/>
        <w:jc w:val="both"/>
        <w:rPr>
          <w:rFonts w:ascii="Times New Roman" w:hAnsi="Times New Roman"/>
          <w:sz w:val="24"/>
          <w:szCs w:val="24"/>
          <w:lang w:val="fr-FR"/>
        </w:rPr>
      </w:pPr>
      <w:r w:rsidRPr="00525467">
        <w:rPr>
          <w:rFonts w:ascii="Times New Roman" w:hAnsi="Times New Roman"/>
          <w:sz w:val="24"/>
          <w:szCs w:val="24"/>
          <w:lang w:val="fr-FR"/>
        </w:rPr>
        <w:t>Préciser les particularités de l'examen clinique objectif, des examens paracliniques chez l'enfant d'âges différents ;</w:t>
      </w:r>
    </w:p>
    <w:p w14:paraId="1C5561EE" w14:textId="77777777" w:rsidR="006568EB" w:rsidRDefault="006568EB" w:rsidP="008241CD">
      <w:pPr>
        <w:pStyle w:val="24"/>
        <w:numPr>
          <w:ilvl w:val="0"/>
          <w:numId w:val="11"/>
        </w:numPr>
        <w:spacing w:after="0" w:line="240" w:lineRule="auto"/>
        <w:ind w:left="284" w:right="-1" w:hanging="284"/>
        <w:jc w:val="both"/>
        <w:rPr>
          <w:rFonts w:ascii="Times New Roman" w:hAnsi="Times New Roman"/>
          <w:sz w:val="24"/>
          <w:szCs w:val="24"/>
          <w:lang w:val="fr-FR"/>
        </w:rPr>
      </w:pPr>
      <w:r w:rsidRPr="00525467">
        <w:rPr>
          <w:rFonts w:ascii="Times New Roman" w:hAnsi="Times New Roman"/>
          <w:sz w:val="24"/>
          <w:szCs w:val="24"/>
          <w:lang w:val="fr-FR"/>
        </w:rPr>
        <w:t>Définir les principes de base de la pathologie pédiatrique : étiologie, pathogénie, manifestations cliniques typiques des maladies infantiles, méthodes contemporaines de diagnostic, de traitement et de prophylaxie de ces maladies ;</w:t>
      </w:r>
    </w:p>
    <w:p w14:paraId="129AB7B6" w14:textId="77777777" w:rsidR="006568EB" w:rsidRDefault="006568EB" w:rsidP="008241CD">
      <w:pPr>
        <w:pStyle w:val="24"/>
        <w:numPr>
          <w:ilvl w:val="0"/>
          <w:numId w:val="11"/>
        </w:numPr>
        <w:spacing w:after="0" w:line="240" w:lineRule="auto"/>
        <w:ind w:left="284" w:right="-1" w:hanging="284"/>
        <w:jc w:val="both"/>
        <w:rPr>
          <w:rFonts w:ascii="Times New Roman" w:hAnsi="Times New Roman"/>
          <w:sz w:val="24"/>
          <w:szCs w:val="24"/>
          <w:lang w:val="fr-FR"/>
        </w:rPr>
      </w:pPr>
      <w:r w:rsidRPr="00525467">
        <w:rPr>
          <w:rFonts w:ascii="Times New Roman" w:hAnsi="Times New Roman"/>
          <w:sz w:val="24"/>
          <w:szCs w:val="24"/>
          <w:lang w:val="fr-FR"/>
        </w:rPr>
        <w:t>Spécifier les indications et les contre-indications à l'utilisation des méthodes d’examen de laboratoire, des méthodes instrumentales, d'imagerie et d’autres méthodes de diagnostic en pédiatrie</w:t>
      </w:r>
    </w:p>
    <w:p w14:paraId="54868933" w14:textId="77777777" w:rsidR="006568EB" w:rsidRPr="00525467" w:rsidRDefault="006568EB" w:rsidP="008241CD">
      <w:pPr>
        <w:pStyle w:val="24"/>
        <w:numPr>
          <w:ilvl w:val="0"/>
          <w:numId w:val="11"/>
        </w:numPr>
        <w:spacing w:after="0" w:line="240" w:lineRule="auto"/>
        <w:ind w:left="284" w:right="-1" w:hanging="284"/>
        <w:jc w:val="both"/>
        <w:rPr>
          <w:rFonts w:ascii="Times New Roman" w:hAnsi="Times New Roman"/>
          <w:bCs/>
          <w:iCs/>
          <w:sz w:val="24"/>
          <w:szCs w:val="24"/>
          <w:lang w:val="fr-FR"/>
        </w:rPr>
      </w:pPr>
      <w:r w:rsidRPr="00525467">
        <w:rPr>
          <w:rFonts w:ascii="Times New Roman" w:hAnsi="Times New Roman"/>
          <w:sz w:val="24"/>
          <w:szCs w:val="24"/>
          <w:lang w:val="fr-FR"/>
        </w:rPr>
        <w:t>Former des compétences d’analyse par corrélation des symptômes cliniques et des syndromes avec les résultats des explorations complémentaires, d’établissement des diagnostics positifs et de la prononciation du diagnostic différentiel ;</w:t>
      </w:r>
    </w:p>
    <w:p w14:paraId="484A3953" w14:textId="77777777" w:rsidR="006568EB" w:rsidRPr="00525467" w:rsidRDefault="006568EB" w:rsidP="008241CD">
      <w:pPr>
        <w:pStyle w:val="24"/>
        <w:numPr>
          <w:ilvl w:val="0"/>
          <w:numId w:val="11"/>
        </w:numPr>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sz w:val="24"/>
          <w:szCs w:val="24"/>
          <w:lang w:val="fr-FR"/>
        </w:rPr>
        <w:t>Maîtriser les indications, les contre-indications, réussir à argumenter un traitement étiologique, pathogénique, symptomatique des maladies chez l’enfant ;</w:t>
      </w:r>
    </w:p>
    <w:p w14:paraId="62861026" w14:textId="77777777" w:rsidR="006568EB"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Caractériser les méthodes de prévention des maladies chez les enfants et spécifier le calendrier de vaccination des enfants en République de Moldova.</w:t>
      </w:r>
    </w:p>
    <w:p w14:paraId="4C266A54" w14:textId="77777777" w:rsidR="006568EB"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 xml:space="preserve">Avoir la capacité de remplir les dossiers médicaux </w:t>
      </w:r>
      <w:proofErr w:type="spellStart"/>
      <w:r w:rsidRPr="00525467">
        <w:rPr>
          <w:rFonts w:ascii="Times New Roman" w:hAnsi="Times New Roman"/>
          <w:color w:val="000000"/>
          <w:sz w:val="24"/>
          <w:szCs w:val="24"/>
          <w:lang w:val="fr-FR"/>
        </w:rPr>
        <w:t>courents</w:t>
      </w:r>
      <w:proofErr w:type="spellEnd"/>
      <w:r w:rsidRPr="00525467">
        <w:rPr>
          <w:rFonts w:ascii="Times New Roman" w:hAnsi="Times New Roman"/>
          <w:color w:val="000000"/>
          <w:sz w:val="24"/>
          <w:szCs w:val="24"/>
          <w:lang w:val="fr-FR"/>
        </w:rPr>
        <w:t xml:space="preserve"> : la feuille d'observation, les dossiers quotidiens.</w:t>
      </w:r>
    </w:p>
    <w:p w14:paraId="78CA0143" w14:textId="77777777" w:rsidR="006568EB"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 xml:space="preserve">Fournir des soins médicaux au nouveau-né à terme et au nouveau-né prématuré ; calculer son score </w:t>
      </w:r>
      <w:proofErr w:type="gramStart"/>
      <w:r w:rsidRPr="00525467">
        <w:rPr>
          <w:rFonts w:ascii="Times New Roman" w:hAnsi="Times New Roman"/>
          <w:color w:val="000000"/>
          <w:sz w:val="24"/>
          <w:szCs w:val="24"/>
          <w:lang w:val="fr-FR"/>
        </w:rPr>
        <w:t>d’ Apgar</w:t>
      </w:r>
      <w:proofErr w:type="gramEnd"/>
      <w:r w:rsidRPr="00525467">
        <w:rPr>
          <w:rFonts w:ascii="Times New Roman" w:hAnsi="Times New Roman"/>
          <w:color w:val="000000"/>
          <w:sz w:val="24"/>
          <w:szCs w:val="24"/>
          <w:lang w:val="fr-FR"/>
        </w:rPr>
        <w:t>, de Silverman, de Ballard ; les scores de risque de développer une septicémie ; la maladie hémolytique du nouveau-né.</w:t>
      </w:r>
    </w:p>
    <w:p w14:paraId="789F64FE" w14:textId="77777777" w:rsidR="006568EB"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 xml:space="preserve">Effectuer une anamnèse pédiatrique, des mesures anthropométriques avec appréciation du développement physique, </w:t>
      </w:r>
      <w:proofErr w:type="spellStart"/>
      <w:r w:rsidRPr="00525467">
        <w:rPr>
          <w:rFonts w:ascii="Times New Roman" w:hAnsi="Times New Roman"/>
          <w:color w:val="000000"/>
          <w:sz w:val="24"/>
          <w:szCs w:val="24"/>
          <w:lang w:val="fr-FR"/>
        </w:rPr>
        <w:t>neuro-psychique</w:t>
      </w:r>
      <w:proofErr w:type="spellEnd"/>
      <w:r w:rsidRPr="00525467">
        <w:rPr>
          <w:rFonts w:ascii="Times New Roman" w:hAnsi="Times New Roman"/>
          <w:color w:val="000000"/>
          <w:sz w:val="24"/>
          <w:szCs w:val="24"/>
          <w:lang w:val="fr-FR"/>
        </w:rPr>
        <w:t xml:space="preserve"> chez les enfants d’âges différents.</w:t>
      </w:r>
    </w:p>
    <w:p w14:paraId="15F255A5"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bCs/>
          <w:iCs/>
          <w:sz w:val="24"/>
          <w:szCs w:val="24"/>
          <w:lang w:val="fr-FR"/>
        </w:rPr>
      </w:pPr>
      <w:r w:rsidRPr="00525467">
        <w:rPr>
          <w:rFonts w:ascii="Times New Roman" w:hAnsi="Times New Roman"/>
          <w:color w:val="000000"/>
          <w:sz w:val="24"/>
          <w:szCs w:val="24"/>
          <w:lang w:val="fr-FR"/>
        </w:rPr>
        <w:t xml:space="preserve">Apprécier le </w:t>
      </w:r>
      <w:proofErr w:type="spellStart"/>
      <w:r w:rsidRPr="00525467">
        <w:rPr>
          <w:rFonts w:ascii="Times New Roman" w:hAnsi="Times New Roman"/>
          <w:color w:val="000000"/>
          <w:sz w:val="24"/>
          <w:szCs w:val="24"/>
          <w:lang w:val="fr-FR"/>
        </w:rPr>
        <w:t>status</w:t>
      </w:r>
      <w:proofErr w:type="spellEnd"/>
      <w:r w:rsidRPr="00525467">
        <w:rPr>
          <w:rFonts w:ascii="Times New Roman" w:hAnsi="Times New Roman"/>
          <w:color w:val="000000"/>
          <w:sz w:val="24"/>
          <w:szCs w:val="24"/>
          <w:lang w:val="fr-FR"/>
        </w:rPr>
        <w:t xml:space="preserve"> nutritionnel de l'enfant, prescrire la bonne ration alimentaire à l'enfant par groupe d'âge.</w:t>
      </w:r>
    </w:p>
    <w:p w14:paraId="0CCC47AD"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bCs/>
          <w:iCs/>
          <w:lang w:val="fr-FR"/>
        </w:rPr>
      </w:pPr>
      <w:proofErr w:type="spellStart"/>
      <w:r w:rsidRPr="00525467">
        <w:rPr>
          <w:rFonts w:ascii="Times New Roman" w:hAnsi="Times New Roman"/>
          <w:color w:val="000000"/>
          <w:sz w:val="24"/>
          <w:szCs w:val="24"/>
          <w:lang w:val="fr-FR"/>
        </w:rPr>
        <w:t>Ѐffectuer</w:t>
      </w:r>
      <w:proofErr w:type="spellEnd"/>
      <w:r w:rsidRPr="00525467">
        <w:rPr>
          <w:rFonts w:ascii="Times New Roman" w:hAnsi="Times New Roman"/>
          <w:color w:val="000000"/>
          <w:sz w:val="24"/>
          <w:szCs w:val="24"/>
          <w:lang w:val="fr-FR"/>
        </w:rPr>
        <w:t xml:space="preserve"> et évaluer les résultats de l'examen clinique du nouveau-né et de l'enfant de différents âges, reconnaître les signes vitaux, les symptômes et les signes de la maladie, les syndromes majeurs dans la pathologie de l'enfant, argumenter le diagnostic présomptif.</w:t>
      </w:r>
    </w:p>
    <w:p w14:paraId="13E67C2F"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Être capable de concevoir et d’argumenter le programme d'investigation paraclinique, de formuler un diagnostic différentiel, de faire un diagnostic clinique définitif selon les classifications existantes.</w:t>
      </w:r>
    </w:p>
    <w:p w14:paraId="0C36E3BB"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Être capable d'indiquer un traitement général et médicamenteux à l'enfant en fonction du diagnostic établi, d’établir le plan de surveillance et récupération du patient atteint de maladies chroniques et les mesures de réadaptation et de prophylaxie.</w:t>
      </w:r>
    </w:p>
    <w:p w14:paraId="30CB2971"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Avoir des compétences de communication avec la famille du patient pour fournir des recommandations et des explications, pour promouvoir les principes d'éthique et de déontologie dans l’assistance accordée à l'enfant.</w:t>
      </w:r>
    </w:p>
    <w:p w14:paraId="7D01A9D7"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Maîtriser et appliquer des compétences dans l’assistance médicale d'urgence à l'enfant en état critique.</w:t>
      </w:r>
    </w:p>
    <w:p w14:paraId="43DD9C7C"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Être apte de présenter des cas cliniques dans le domaine de la pédiatrie.</w:t>
      </w:r>
    </w:p>
    <w:p w14:paraId="27C912CC"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Maîtriser, présenter et promouvoir des connaissances sur l'approche intégrée de l'enfant sain et malade et sur les façons de le prendre en charge.</w:t>
      </w:r>
    </w:p>
    <w:p w14:paraId="67E2D61A"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t>Assimiler la méthodologie et les modalités de travail sur l’étude clinique et la recherche ;</w:t>
      </w:r>
    </w:p>
    <w:p w14:paraId="043C93EB" w14:textId="77777777" w:rsidR="006568EB" w:rsidRPr="00525467" w:rsidRDefault="006568EB" w:rsidP="008241CD">
      <w:pPr>
        <w:pStyle w:val="24"/>
        <w:numPr>
          <w:ilvl w:val="0"/>
          <w:numId w:val="11"/>
        </w:numPr>
        <w:tabs>
          <w:tab w:val="left" w:pos="284"/>
          <w:tab w:val="left" w:pos="426"/>
        </w:tabs>
        <w:spacing w:after="0" w:line="240" w:lineRule="auto"/>
        <w:ind w:left="284" w:right="-1" w:hanging="284"/>
        <w:jc w:val="both"/>
        <w:rPr>
          <w:rFonts w:ascii="Times New Roman" w:hAnsi="Times New Roman"/>
          <w:color w:val="000000"/>
          <w:sz w:val="24"/>
          <w:szCs w:val="24"/>
          <w:lang w:val="fr-FR"/>
        </w:rPr>
      </w:pPr>
      <w:r w:rsidRPr="00525467">
        <w:rPr>
          <w:rFonts w:ascii="Times New Roman" w:hAnsi="Times New Roman"/>
          <w:color w:val="000000"/>
          <w:sz w:val="24"/>
          <w:szCs w:val="24"/>
          <w:lang w:val="fr-FR"/>
        </w:rPr>
        <w:lastRenderedPageBreak/>
        <w:t>Maîtriser des compétences d’évaluation et d’auto-évaluation objectives des connaissances du domaine, d’assimilation de nouvelles réalisations dans les disciplines cliniques.</w:t>
      </w:r>
    </w:p>
    <w:p w14:paraId="23034423" w14:textId="77777777" w:rsidR="006568EB" w:rsidRPr="00A526A3" w:rsidRDefault="006568EB" w:rsidP="006568EB">
      <w:pPr>
        <w:pStyle w:val="24"/>
        <w:autoSpaceDE w:val="0"/>
        <w:autoSpaceDN w:val="0"/>
        <w:adjustRightInd w:val="0"/>
        <w:spacing w:after="0" w:line="240" w:lineRule="auto"/>
        <w:ind w:left="709" w:hanging="283"/>
        <w:jc w:val="both"/>
        <w:rPr>
          <w:rFonts w:ascii="Times New Roman" w:hAnsi="Times New Roman"/>
          <w:sz w:val="24"/>
          <w:szCs w:val="24"/>
          <w:lang w:val="fr-FR"/>
        </w:rPr>
      </w:pPr>
    </w:p>
    <w:p w14:paraId="4F59BB2B" w14:textId="77777777" w:rsidR="006568EB" w:rsidRPr="00A526A3" w:rsidRDefault="006568EB" w:rsidP="006568EB">
      <w:pPr>
        <w:pStyle w:val="af4"/>
        <w:widowControl w:val="0"/>
        <w:tabs>
          <w:tab w:val="left" w:pos="851"/>
        </w:tabs>
        <w:ind w:left="862"/>
        <w:contextualSpacing w:val="0"/>
        <w:rPr>
          <w:b/>
          <w:caps/>
          <w:lang w:val="fr-FR"/>
        </w:rPr>
      </w:pPr>
      <w:r>
        <w:rPr>
          <w:b/>
          <w:caps/>
          <w:lang w:val="fr-FR"/>
        </w:rPr>
        <w:t xml:space="preserve">IX. </w:t>
      </w:r>
      <w:r w:rsidRPr="00AF52D4">
        <w:rPr>
          <w:b/>
          <w:caps/>
          <w:lang w:val="fr-FR"/>
        </w:rPr>
        <w:t xml:space="preserve">TRAVAIL INDIVIDUEL DE L'ÉTUDIANT </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78"/>
        <w:gridCol w:w="3637"/>
        <w:gridCol w:w="2844"/>
        <w:gridCol w:w="1259"/>
      </w:tblGrid>
      <w:tr w:rsidR="006568EB" w:rsidRPr="00A526A3" w14:paraId="44C33E47" w14:textId="77777777" w:rsidTr="00145B28">
        <w:trPr>
          <w:jc w:val="center"/>
        </w:trPr>
        <w:tc>
          <w:tcPr>
            <w:tcW w:w="556" w:type="dxa"/>
            <w:vAlign w:val="center"/>
          </w:tcPr>
          <w:p w14:paraId="406E5343" w14:textId="77777777" w:rsidR="006568EB" w:rsidRPr="00A526A3" w:rsidRDefault="006568EB" w:rsidP="00145B28">
            <w:pPr>
              <w:jc w:val="center"/>
              <w:rPr>
                <w:b/>
                <w:lang w:val="fr-FR"/>
              </w:rPr>
            </w:pPr>
            <w:r w:rsidRPr="00A526A3">
              <w:rPr>
                <w:b/>
                <w:lang w:val="fr-FR"/>
              </w:rPr>
              <w:t>Nr.</w:t>
            </w:r>
          </w:p>
        </w:tc>
        <w:tc>
          <w:tcPr>
            <w:tcW w:w="2078" w:type="dxa"/>
            <w:vAlign w:val="center"/>
          </w:tcPr>
          <w:p w14:paraId="637D07BB" w14:textId="77777777" w:rsidR="006568EB" w:rsidRPr="00A526A3" w:rsidRDefault="006568EB" w:rsidP="00145B28">
            <w:pPr>
              <w:ind w:left="-23" w:right="-108"/>
              <w:jc w:val="center"/>
              <w:rPr>
                <w:b/>
                <w:lang w:val="fr-FR"/>
              </w:rPr>
            </w:pPr>
            <w:r w:rsidRPr="00A526A3">
              <w:rPr>
                <w:b/>
                <w:lang w:val="fr-FR"/>
              </w:rPr>
              <w:t>Produ</w:t>
            </w:r>
            <w:r>
              <w:rPr>
                <w:b/>
                <w:lang w:val="fr-FR"/>
              </w:rPr>
              <w:t>it pré</w:t>
            </w:r>
            <w:r w:rsidRPr="00A526A3">
              <w:rPr>
                <w:b/>
                <w:lang w:val="fr-FR"/>
              </w:rPr>
              <w:t>coni</w:t>
            </w:r>
            <w:r>
              <w:rPr>
                <w:b/>
                <w:lang w:val="fr-FR"/>
              </w:rPr>
              <w:t>sé</w:t>
            </w:r>
          </w:p>
        </w:tc>
        <w:tc>
          <w:tcPr>
            <w:tcW w:w="3637" w:type="dxa"/>
            <w:vAlign w:val="center"/>
          </w:tcPr>
          <w:p w14:paraId="4E9E7B55" w14:textId="77777777" w:rsidR="006568EB" w:rsidRPr="00A526A3" w:rsidRDefault="006568EB" w:rsidP="00145B28">
            <w:pPr>
              <w:ind w:left="-23" w:right="-108"/>
              <w:jc w:val="center"/>
              <w:rPr>
                <w:b/>
                <w:lang w:val="fr-FR"/>
              </w:rPr>
            </w:pPr>
            <w:r w:rsidRPr="00A526A3">
              <w:rPr>
                <w:b/>
                <w:lang w:val="fr-FR"/>
              </w:rPr>
              <w:t>S</w:t>
            </w:r>
            <w:r>
              <w:rPr>
                <w:b/>
                <w:lang w:val="fr-FR"/>
              </w:rPr>
              <w:t>tratégies de ré</w:t>
            </w:r>
            <w:r w:rsidRPr="00A526A3">
              <w:rPr>
                <w:b/>
                <w:lang w:val="fr-FR"/>
              </w:rPr>
              <w:t>ali</w:t>
            </w:r>
            <w:r>
              <w:rPr>
                <w:b/>
                <w:lang w:val="fr-FR"/>
              </w:rPr>
              <w:t>sation</w:t>
            </w:r>
          </w:p>
        </w:tc>
        <w:tc>
          <w:tcPr>
            <w:tcW w:w="2844" w:type="dxa"/>
            <w:vAlign w:val="center"/>
          </w:tcPr>
          <w:p w14:paraId="30EE4306" w14:textId="77777777" w:rsidR="006568EB" w:rsidRPr="00A526A3" w:rsidRDefault="006568EB" w:rsidP="00145B28">
            <w:pPr>
              <w:ind w:left="-23" w:right="-108"/>
              <w:jc w:val="center"/>
              <w:rPr>
                <w:b/>
                <w:lang w:val="fr-FR"/>
              </w:rPr>
            </w:pPr>
            <w:r w:rsidRPr="00A526A3">
              <w:rPr>
                <w:b/>
                <w:lang w:val="fr-FR"/>
              </w:rPr>
              <w:t>C</w:t>
            </w:r>
            <w:r>
              <w:rPr>
                <w:b/>
                <w:lang w:val="fr-FR"/>
              </w:rPr>
              <w:t>ritè</w:t>
            </w:r>
            <w:r w:rsidRPr="00A526A3">
              <w:rPr>
                <w:b/>
                <w:lang w:val="fr-FR"/>
              </w:rPr>
              <w:t>r</w:t>
            </w:r>
            <w:r>
              <w:rPr>
                <w:b/>
                <w:lang w:val="fr-FR"/>
              </w:rPr>
              <w:t xml:space="preserve">es </w:t>
            </w:r>
            <w:proofErr w:type="gramStart"/>
            <w:r>
              <w:rPr>
                <w:b/>
                <w:lang w:val="fr-FR"/>
              </w:rPr>
              <w:t>d’ é</w:t>
            </w:r>
            <w:r w:rsidRPr="00A526A3">
              <w:rPr>
                <w:b/>
                <w:lang w:val="fr-FR"/>
              </w:rPr>
              <w:t>valua</w:t>
            </w:r>
            <w:r>
              <w:rPr>
                <w:b/>
                <w:lang w:val="fr-FR"/>
              </w:rPr>
              <w:t>tion</w:t>
            </w:r>
            <w:proofErr w:type="gramEnd"/>
          </w:p>
        </w:tc>
        <w:tc>
          <w:tcPr>
            <w:tcW w:w="1259" w:type="dxa"/>
            <w:vAlign w:val="center"/>
          </w:tcPr>
          <w:p w14:paraId="3F8DFA2C" w14:textId="77777777" w:rsidR="006568EB" w:rsidRPr="00A526A3" w:rsidRDefault="006568EB" w:rsidP="00145B28">
            <w:pPr>
              <w:ind w:left="-23" w:right="-108"/>
              <w:jc w:val="center"/>
              <w:rPr>
                <w:b/>
                <w:lang w:val="fr-FR"/>
              </w:rPr>
            </w:pPr>
            <w:r w:rsidRPr="00A526A3">
              <w:rPr>
                <w:b/>
                <w:lang w:val="fr-FR"/>
              </w:rPr>
              <w:t>Te</w:t>
            </w:r>
            <w:r>
              <w:rPr>
                <w:b/>
                <w:lang w:val="fr-FR"/>
              </w:rPr>
              <w:t xml:space="preserve">rme de </w:t>
            </w:r>
            <w:proofErr w:type="spellStart"/>
            <w:r>
              <w:rPr>
                <w:b/>
                <w:lang w:val="fr-FR"/>
              </w:rPr>
              <w:t>réali</w:t>
            </w:r>
            <w:r w:rsidRPr="00A526A3">
              <w:rPr>
                <w:b/>
                <w:lang w:val="fr-FR"/>
              </w:rPr>
              <w:t>a</w:t>
            </w:r>
            <w:r>
              <w:rPr>
                <w:b/>
                <w:lang w:val="fr-FR"/>
              </w:rPr>
              <w:t>tion</w:t>
            </w:r>
            <w:proofErr w:type="spellEnd"/>
          </w:p>
        </w:tc>
      </w:tr>
      <w:tr w:rsidR="006568EB" w:rsidRPr="00B56E42" w14:paraId="2F8BAAED" w14:textId="77777777" w:rsidTr="00145B28">
        <w:trPr>
          <w:jc w:val="center"/>
        </w:trPr>
        <w:tc>
          <w:tcPr>
            <w:tcW w:w="556" w:type="dxa"/>
            <w:vAlign w:val="center"/>
          </w:tcPr>
          <w:p w14:paraId="113910E6" w14:textId="77777777" w:rsidR="006568EB" w:rsidRPr="00A526A3" w:rsidRDefault="006568EB" w:rsidP="00145B28">
            <w:pPr>
              <w:rPr>
                <w:lang w:val="fr-FR"/>
              </w:rPr>
            </w:pPr>
            <w:r w:rsidRPr="00A526A3">
              <w:rPr>
                <w:lang w:val="fr-FR"/>
              </w:rPr>
              <w:t>1.</w:t>
            </w:r>
          </w:p>
        </w:tc>
        <w:tc>
          <w:tcPr>
            <w:tcW w:w="2078" w:type="dxa"/>
            <w:vAlign w:val="center"/>
          </w:tcPr>
          <w:p w14:paraId="5549F8A2" w14:textId="77777777" w:rsidR="006568EB" w:rsidRPr="00A526A3" w:rsidRDefault="006568EB" w:rsidP="00145B28">
            <w:pPr>
              <w:ind w:left="-23" w:right="-108"/>
              <w:rPr>
                <w:lang w:val="fr-FR"/>
              </w:rPr>
            </w:pPr>
            <w:r>
              <w:rPr>
                <w:lang w:val="fr-FR"/>
              </w:rPr>
              <w:t>Travail avec le manuel,</w:t>
            </w:r>
            <w:r w:rsidRPr="00A526A3">
              <w:rPr>
                <w:lang w:val="fr-FR"/>
              </w:rPr>
              <w:t xml:space="preserve"> </w:t>
            </w:r>
            <w:proofErr w:type="spellStart"/>
            <w:r w:rsidRPr="00A526A3">
              <w:rPr>
                <w:lang w:val="fr-FR"/>
              </w:rPr>
              <w:t>suport</w:t>
            </w:r>
            <w:proofErr w:type="spellEnd"/>
            <w:r w:rsidRPr="00A526A3">
              <w:rPr>
                <w:lang w:val="fr-FR"/>
              </w:rPr>
              <w:t xml:space="preserve"> de c</w:t>
            </w:r>
            <w:r>
              <w:rPr>
                <w:lang w:val="fr-FR"/>
              </w:rPr>
              <w:t>ours, bibliograph</w:t>
            </w:r>
            <w:r w:rsidRPr="00A526A3">
              <w:rPr>
                <w:lang w:val="fr-FR"/>
              </w:rPr>
              <w:t xml:space="preserve">ie </w:t>
            </w:r>
            <w:r>
              <w:rPr>
                <w:lang w:val="fr-FR"/>
              </w:rPr>
              <w:t>et notices</w:t>
            </w:r>
            <w:r w:rsidRPr="00A526A3">
              <w:rPr>
                <w:lang w:val="fr-FR"/>
              </w:rPr>
              <w:t xml:space="preserve"> </w:t>
            </w:r>
          </w:p>
        </w:tc>
        <w:tc>
          <w:tcPr>
            <w:tcW w:w="3637" w:type="dxa"/>
            <w:vAlign w:val="center"/>
          </w:tcPr>
          <w:p w14:paraId="11D437B8" w14:textId="77777777" w:rsidR="006568EB" w:rsidRPr="008A3000" w:rsidRDefault="006568EB" w:rsidP="00145B28">
            <w:pPr>
              <w:ind w:left="-23" w:right="-108"/>
              <w:rPr>
                <w:lang w:val="fr-FR" w:eastAsia="en-US"/>
              </w:rPr>
            </w:pPr>
            <w:r w:rsidRPr="008A3000">
              <w:rPr>
                <w:lang w:val="fr-FR" w:eastAsia="en-US"/>
              </w:rPr>
              <w:t>L</w:t>
            </w:r>
            <w:r>
              <w:rPr>
                <w:lang w:val="fr-FR" w:eastAsia="en-US"/>
              </w:rPr>
              <w:t>ire les notes du cours magistral et le</w:t>
            </w:r>
            <w:r w:rsidRPr="008A3000">
              <w:rPr>
                <w:lang w:val="fr-FR" w:eastAsia="en-US"/>
              </w:rPr>
              <w:t xml:space="preserve"> </w:t>
            </w:r>
            <w:r>
              <w:rPr>
                <w:lang w:val="fr-FR" w:eastAsia="en-US"/>
              </w:rPr>
              <w:t>maté</w:t>
            </w:r>
            <w:r w:rsidRPr="008A3000">
              <w:rPr>
                <w:lang w:val="fr-FR" w:eastAsia="en-US"/>
              </w:rPr>
              <w:t>ri</w:t>
            </w:r>
            <w:r>
              <w:rPr>
                <w:lang w:val="fr-FR" w:eastAsia="en-US"/>
              </w:rPr>
              <w:t>el</w:t>
            </w:r>
            <w:r w:rsidRPr="008A3000">
              <w:rPr>
                <w:lang w:val="fr-FR" w:eastAsia="en-US"/>
              </w:rPr>
              <w:t xml:space="preserve"> </w:t>
            </w:r>
            <w:r>
              <w:rPr>
                <w:lang w:val="fr-FR" w:eastAsia="en-US"/>
              </w:rPr>
              <w:t>du manue</w:t>
            </w:r>
            <w:r w:rsidRPr="008A3000">
              <w:rPr>
                <w:lang w:val="fr-FR" w:eastAsia="en-US"/>
              </w:rPr>
              <w:t xml:space="preserve">l </w:t>
            </w:r>
            <w:r>
              <w:rPr>
                <w:lang w:val="fr-FR" w:eastAsia="en-US"/>
              </w:rPr>
              <w:t>sur le thème</w:t>
            </w:r>
            <w:r w:rsidRPr="008A3000">
              <w:rPr>
                <w:lang w:val="fr-FR" w:eastAsia="en-US"/>
              </w:rPr>
              <w:t>.</w:t>
            </w:r>
          </w:p>
          <w:p w14:paraId="156A51A8" w14:textId="77777777" w:rsidR="006568EB" w:rsidRPr="00A526A3" w:rsidRDefault="006568EB" w:rsidP="00145B28">
            <w:pPr>
              <w:ind w:left="-23" w:right="-108"/>
              <w:rPr>
                <w:lang w:val="fr-FR"/>
              </w:rPr>
            </w:pPr>
            <w:r w:rsidRPr="00A526A3">
              <w:rPr>
                <w:lang w:val="fr-FR" w:eastAsia="en-US"/>
              </w:rPr>
              <w:t xml:space="preserve">  </w:t>
            </w:r>
            <w:r>
              <w:rPr>
                <w:lang w:val="fr-FR" w:eastAsia="en-US"/>
              </w:rPr>
              <w:t>Faire connaissance avec les</w:t>
            </w:r>
            <w:r w:rsidRPr="008A3000">
              <w:rPr>
                <w:lang w:val="fr-FR" w:eastAsia="en-US"/>
              </w:rPr>
              <w:t xml:space="preserve"> questions </w:t>
            </w:r>
            <w:r>
              <w:rPr>
                <w:lang w:val="fr-FR" w:eastAsia="en-US"/>
              </w:rPr>
              <w:t>nécessita</w:t>
            </w:r>
            <w:r w:rsidRPr="008A3000">
              <w:rPr>
                <w:lang w:val="fr-FR" w:eastAsia="en-US"/>
              </w:rPr>
              <w:t>nt une réflexion sur le sujet.</w:t>
            </w:r>
            <w:r>
              <w:rPr>
                <w:lang w:val="fr-FR" w:eastAsia="en-US"/>
              </w:rPr>
              <w:t xml:space="preserve"> Se</w:t>
            </w:r>
            <w:r w:rsidRPr="008A3000">
              <w:rPr>
                <w:lang w:val="fr-FR" w:eastAsia="en-US"/>
              </w:rPr>
              <w:t xml:space="preserve"> </w:t>
            </w:r>
            <w:r>
              <w:rPr>
                <w:lang w:val="fr-FR" w:eastAsia="en-US"/>
              </w:rPr>
              <w:t>documenter</w:t>
            </w:r>
            <w:r w:rsidRPr="008A3000">
              <w:rPr>
                <w:lang w:val="fr-FR" w:eastAsia="en-US"/>
              </w:rPr>
              <w:t xml:space="preserve"> et sélectionner des sources d'information supplémentaires sur le </w:t>
            </w:r>
            <w:r>
              <w:rPr>
                <w:lang w:val="fr-FR" w:eastAsia="en-US"/>
              </w:rPr>
              <w:t>thème</w:t>
            </w:r>
            <w:r w:rsidRPr="008A3000">
              <w:rPr>
                <w:lang w:val="fr-FR" w:eastAsia="en-US"/>
              </w:rPr>
              <w:t xml:space="preserve">. Lire le texte dans son intégralité, </w:t>
            </w:r>
            <w:r>
              <w:rPr>
                <w:lang w:val="fr-FR" w:eastAsia="en-US"/>
              </w:rPr>
              <w:t xml:space="preserve">et prendre des notes </w:t>
            </w:r>
            <w:r w:rsidRPr="00685E23">
              <w:rPr>
                <w:lang w:val="fr-FR" w:eastAsia="en-US"/>
              </w:rPr>
              <w:t>sur</w:t>
            </w:r>
            <w:r>
              <w:rPr>
                <w:lang w:val="fr-FR" w:eastAsia="en-US"/>
              </w:rPr>
              <w:t xml:space="preserve"> </w:t>
            </w:r>
            <w:r w:rsidRPr="008A3000">
              <w:rPr>
                <w:lang w:val="fr-FR" w:eastAsia="en-US"/>
              </w:rPr>
              <w:t>le contenu essentiel. F</w:t>
            </w:r>
            <w:r>
              <w:rPr>
                <w:lang w:val="fr-FR" w:eastAsia="en-US"/>
              </w:rPr>
              <w:t xml:space="preserve">aire </w:t>
            </w:r>
            <w:r w:rsidRPr="008A3000">
              <w:rPr>
                <w:lang w:val="fr-FR" w:eastAsia="en-US"/>
              </w:rPr>
              <w:t>de</w:t>
            </w:r>
            <w:r>
              <w:rPr>
                <w:lang w:val="fr-FR" w:eastAsia="en-US"/>
              </w:rPr>
              <w:t>s</w:t>
            </w:r>
            <w:r w:rsidRPr="008A3000">
              <w:rPr>
                <w:lang w:val="fr-FR" w:eastAsia="en-US"/>
              </w:rPr>
              <w:t xml:space="preserve"> généralisations et de</w:t>
            </w:r>
            <w:r>
              <w:rPr>
                <w:lang w:val="fr-FR" w:eastAsia="en-US"/>
              </w:rPr>
              <w:t>s</w:t>
            </w:r>
            <w:r w:rsidRPr="008A3000">
              <w:rPr>
                <w:lang w:val="fr-FR" w:eastAsia="en-US"/>
              </w:rPr>
              <w:t xml:space="preserve"> conclusions concernant l'importance du thème / sujet.</w:t>
            </w:r>
            <w:r w:rsidRPr="00A526A3">
              <w:rPr>
                <w:lang w:val="fr-FR" w:eastAsia="en-US"/>
              </w:rPr>
              <w:t xml:space="preserve"> </w:t>
            </w:r>
            <w:r>
              <w:rPr>
                <w:lang w:val="fr-FR" w:eastAsia="en-US"/>
              </w:rPr>
              <w:t>Concevoir le</w:t>
            </w:r>
            <w:r w:rsidRPr="00A526A3">
              <w:rPr>
                <w:lang w:val="fr-FR" w:eastAsia="en-US"/>
              </w:rPr>
              <w:t xml:space="preserve"> sch</w:t>
            </w:r>
            <w:r>
              <w:rPr>
                <w:lang w:val="fr-FR" w:eastAsia="en-US"/>
              </w:rPr>
              <w:t>é</w:t>
            </w:r>
            <w:r w:rsidRPr="00A526A3">
              <w:rPr>
                <w:lang w:val="fr-FR" w:eastAsia="en-US"/>
              </w:rPr>
              <w:t>m</w:t>
            </w:r>
            <w:r>
              <w:rPr>
                <w:lang w:val="fr-FR" w:eastAsia="en-US"/>
              </w:rPr>
              <w:t>a logiqu</w:t>
            </w:r>
            <w:r w:rsidRPr="00A526A3">
              <w:rPr>
                <w:lang w:val="fr-FR" w:eastAsia="en-US"/>
              </w:rPr>
              <w:t xml:space="preserve">e </w:t>
            </w:r>
            <w:r>
              <w:rPr>
                <w:lang w:val="fr-FR" w:eastAsia="en-US"/>
              </w:rPr>
              <w:t>du thème</w:t>
            </w:r>
            <w:r w:rsidRPr="00A526A3">
              <w:rPr>
                <w:lang w:val="fr-FR" w:eastAsia="en-US"/>
              </w:rPr>
              <w:t xml:space="preserve">, </w:t>
            </w:r>
            <w:r>
              <w:rPr>
                <w:lang w:val="fr-FR" w:eastAsia="en-US"/>
              </w:rPr>
              <w:t xml:space="preserve">des </w:t>
            </w:r>
            <w:proofErr w:type="spellStart"/>
            <w:r w:rsidRPr="00A526A3">
              <w:rPr>
                <w:lang w:val="fr-FR" w:eastAsia="en-US"/>
              </w:rPr>
              <w:t>algoritme</w:t>
            </w:r>
            <w:r>
              <w:rPr>
                <w:lang w:val="fr-FR" w:eastAsia="en-US"/>
              </w:rPr>
              <w:t>s</w:t>
            </w:r>
            <w:proofErr w:type="spellEnd"/>
            <w:r w:rsidRPr="00A526A3">
              <w:rPr>
                <w:lang w:val="fr-FR" w:eastAsia="en-US"/>
              </w:rPr>
              <w:t xml:space="preserve"> de diagnostic </w:t>
            </w:r>
            <w:r>
              <w:rPr>
                <w:lang w:val="fr-FR" w:eastAsia="en-US"/>
              </w:rPr>
              <w:t xml:space="preserve">et de </w:t>
            </w:r>
            <w:r w:rsidRPr="00A526A3">
              <w:rPr>
                <w:lang w:val="fr-FR" w:eastAsia="en-US"/>
              </w:rPr>
              <w:t>tra</w:t>
            </w:r>
            <w:r>
              <w:rPr>
                <w:lang w:val="fr-FR" w:eastAsia="en-US"/>
              </w:rPr>
              <w:t>ite</w:t>
            </w:r>
            <w:r w:rsidRPr="00A526A3">
              <w:rPr>
                <w:lang w:val="fr-FR" w:eastAsia="en-US"/>
              </w:rPr>
              <w:t xml:space="preserve">ment. </w:t>
            </w:r>
          </w:p>
        </w:tc>
        <w:tc>
          <w:tcPr>
            <w:tcW w:w="2844" w:type="dxa"/>
            <w:vAlign w:val="center"/>
          </w:tcPr>
          <w:p w14:paraId="2ACB5C45"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Capacit</w:t>
            </w:r>
            <w:r>
              <w:rPr>
                <w:color w:val="000000"/>
                <w:lang w:val="fr-FR"/>
              </w:rPr>
              <w:t>é</w:t>
            </w:r>
            <w:r w:rsidRPr="00A526A3">
              <w:rPr>
                <w:color w:val="000000"/>
                <w:lang w:val="fr-FR"/>
              </w:rPr>
              <w:t xml:space="preserve"> d</w:t>
            </w:r>
            <w:r>
              <w:rPr>
                <w:color w:val="000000"/>
                <w:lang w:val="fr-FR"/>
              </w:rPr>
              <w:t>’extrair</w:t>
            </w:r>
            <w:r w:rsidRPr="00A526A3">
              <w:rPr>
                <w:color w:val="000000"/>
                <w:lang w:val="fr-FR"/>
              </w:rPr>
              <w:t xml:space="preserve">e </w:t>
            </w:r>
            <w:r>
              <w:rPr>
                <w:color w:val="000000"/>
                <w:lang w:val="fr-FR"/>
              </w:rPr>
              <w:t>l’</w:t>
            </w:r>
            <w:r w:rsidRPr="00A526A3">
              <w:rPr>
                <w:color w:val="000000"/>
                <w:lang w:val="fr-FR"/>
              </w:rPr>
              <w:t>es</w:t>
            </w:r>
            <w:r>
              <w:rPr>
                <w:color w:val="000000"/>
                <w:lang w:val="fr-FR"/>
              </w:rPr>
              <w:t>s</w:t>
            </w:r>
            <w:r w:rsidRPr="00A526A3">
              <w:rPr>
                <w:color w:val="000000"/>
                <w:lang w:val="fr-FR"/>
              </w:rPr>
              <w:t>en</w:t>
            </w:r>
            <w:r>
              <w:rPr>
                <w:color w:val="000000"/>
                <w:lang w:val="fr-FR"/>
              </w:rPr>
              <w:t>tiel</w:t>
            </w:r>
            <w:r w:rsidRPr="00A526A3">
              <w:rPr>
                <w:color w:val="000000"/>
                <w:lang w:val="fr-FR"/>
              </w:rPr>
              <w:t xml:space="preserve"> ; </w:t>
            </w:r>
          </w:p>
          <w:p w14:paraId="569F8C6C" w14:textId="77777777" w:rsidR="006568EB" w:rsidRPr="00A526A3" w:rsidRDefault="006568EB" w:rsidP="00145B28">
            <w:pPr>
              <w:widowControl w:val="0"/>
              <w:autoSpaceDE w:val="0"/>
              <w:autoSpaceDN w:val="0"/>
              <w:adjustRightInd w:val="0"/>
              <w:ind w:left="-23" w:right="-108"/>
              <w:rPr>
                <w:color w:val="000000"/>
                <w:lang w:val="fr-FR"/>
              </w:rPr>
            </w:pPr>
            <w:r>
              <w:rPr>
                <w:color w:val="000000"/>
                <w:lang w:val="fr-FR"/>
              </w:rPr>
              <w:t>Ha</w:t>
            </w:r>
            <w:r w:rsidRPr="00A526A3">
              <w:rPr>
                <w:color w:val="000000"/>
                <w:lang w:val="fr-FR"/>
              </w:rPr>
              <w:t>bil</w:t>
            </w:r>
            <w:r>
              <w:rPr>
                <w:color w:val="000000"/>
                <w:lang w:val="fr-FR"/>
              </w:rPr>
              <w:t xml:space="preserve">etés de faire des </w:t>
            </w:r>
            <w:r w:rsidRPr="00A526A3">
              <w:rPr>
                <w:color w:val="000000"/>
                <w:lang w:val="fr-FR"/>
              </w:rPr>
              <w:t>conclusions ;</w:t>
            </w:r>
          </w:p>
          <w:p w14:paraId="41DADE68" w14:textId="77777777" w:rsidR="006568EB" w:rsidRPr="00A526A3" w:rsidRDefault="006568EB" w:rsidP="00145B28">
            <w:pPr>
              <w:widowControl w:val="0"/>
              <w:autoSpaceDE w:val="0"/>
              <w:autoSpaceDN w:val="0"/>
              <w:adjustRightInd w:val="0"/>
              <w:ind w:left="-23" w:right="-108"/>
              <w:rPr>
                <w:color w:val="000000"/>
                <w:lang w:val="fr-FR"/>
              </w:rPr>
            </w:pPr>
            <w:r>
              <w:rPr>
                <w:color w:val="000000"/>
                <w:lang w:val="fr-FR"/>
              </w:rPr>
              <w:t>H</w:t>
            </w:r>
            <w:r w:rsidRPr="00A526A3">
              <w:rPr>
                <w:color w:val="000000"/>
                <w:lang w:val="fr-FR"/>
              </w:rPr>
              <w:t>abil</w:t>
            </w:r>
            <w:r>
              <w:rPr>
                <w:color w:val="000000"/>
                <w:lang w:val="fr-FR"/>
              </w:rPr>
              <w:t>etés d’</w:t>
            </w:r>
            <w:r w:rsidRPr="00A526A3">
              <w:rPr>
                <w:color w:val="000000"/>
                <w:lang w:val="fr-FR"/>
              </w:rPr>
              <w:t>interprétation ; volum</w:t>
            </w:r>
            <w:r>
              <w:rPr>
                <w:color w:val="000000"/>
                <w:lang w:val="fr-FR"/>
              </w:rPr>
              <w:t>e</w:t>
            </w:r>
            <w:r w:rsidRPr="00A526A3">
              <w:rPr>
                <w:color w:val="000000"/>
                <w:lang w:val="fr-FR"/>
              </w:rPr>
              <w:t xml:space="preserve"> de </w:t>
            </w:r>
            <w:r>
              <w:rPr>
                <w:color w:val="000000"/>
                <w:lang w:val="fr-FR"/>
              </w:rPr>
              <w:t>travail</w:t>
            </w:r>
            <w:r w:rsidRPr="00A526A3">
              <w:rPr>
                <w:color w:val="000000"/>
                <w:lang w:val="fr-FR"/>
              </w:rPr>
              <w:t xml:space="preserve"> ;</w:t>
            </w:r>
          </w:p>
          <w:p w14:paraId="04930717" w14:textId="77777777" w:rsidR="006568EB" w:rsidRPr="00A526A3" w:rsidRDefault="006568EB" w:rsidP="00145B28">
            <w:pPr>
              <w:widowControl w:val="0"/>
              <w:autoSpaceDE w:val="0"/>
              <w:autoSpaceDN w:val="0"/>
              <w:adjustRightInd w:val="0"/>
              <w:ind w:left="-23" w:right="-108"/>
              <w:rPr>
                <w:lang w:val="fr-FR"/>
              </w:rPr>
            </w:pPr>
            <w:r>
              <w:rPr>
                <w:color w:val="000000"/>
                <w:lang w:val="fr-FR"/>
              </w:rPr>
              <w:t>Formation de son attitude personnelle ;</w:t>
            </w:r>
          </w:p>
        </w:tc>
        <w:tc>
          <w:tcPr>
            <w:tcW w:w="1259" w:type="dxa"/>
            <w:vAlign w:val="center"/>
          </w:tcPr>
          <w:p w14:paraId="17839F87" w14:textId="77777777" w:rsidR="006568EB" w:rsidRPr="00A526A3" w:rsidRDefault="006568EB" w:rsidP="00145B28">
            <w:pPr>
              <w:ind w:right="-108"/>
              <w:jc w:val="both"/>
              <w:rPr>
                <w:lang w:val="fr-FR"/>
              </w:rPr>
            </w:pPr>
            <w:r>
              <w:rPr>
                <w:lang w:val="fr-FR"/>
              </w:rPr>
              <w:t xml:space="preserve">Toute la durée du module </w:t>
            </w:r>
          </w:p>
        </w:tc>
      </w:tr>
      <w:tr w:rsidR="006568EB" w:rsidRPr="00B56E42" w14:paraId="1E4A5716" w14:textId="77777777" w:rsidTr="00145B28">
        <w:trPr>
          <w:jc w:val="center"/>
        </w:trPr>
        <w:tc>
          <w:tcPr>
            <w:tcW w:w="556" w:type="dxa"/>
            <w:vAlign w:val="center"/>
          </w:tcPr>
          <w:p w14:paraId="1C29185F" w14:textId="77777777" w:rsidR="006568EB" w:rsidRPr="00A526A3" w:rsidRDefault="006568EB" w:rsidP="00145B28">
            <w:pPr>
              <w:rPr>
                <w:lang w:val="fr-FR"/>
              </w:rPr>
            </w:pPr>
            <w:r w:rsidRPr="008F4F29">
              <w:rPr>
                <w:lang w:val="fr-FR"/>
              </w:rPr>
              <w:br w:type="page"/>
            </w:r>
            <w:r w:rsidRPr="00A526A3">
              <w:rPr>
                <w:lang w:val="fr-FR"/>
              </w:rPr>
              <w:t>2.</w:t>
            </w:r>
          </w:p>
        </w:tc>
        <w:tc>
          <w:tcPr>
            <w:tcW w:w="2078" w:type="dxa"/>
          </w:tcPr>
          <w:p w14:paraId="6F98B8EB" w14:textId="77777777" w:rsidR="006568EB" w:rsidRPr="00A526A3" w:rsidRDefault="006568EB" w:rsidP="00145B28">
            <w:pPr>
              <w:ind w:left="-23" w:right="-108"/>
              <w:rPr>
                <w:lang w:val="fr-FR"/>
              </w:rPr>
            </w:pPr>
            <w:r>
              <w:rPr>
                <w:lang w:val="fr-FR"/>
              </w:rPr>
              <w:t xml:space="preserve">Travail avec des documents de spécialité en ligne </w:t>
            </w:r>
          </w:p>
        </w:tc>
        <w:tc>
          <w:tcPr>
            <w:tcW w:w="3637" w:type="dxa"/>
            <w:vAlign w:val="center"/>
          </w:tcPr>
          <w:p w14:paraId="50FB095B" w14:textId="77777777" w:rsidR="006568EB" w:rsidRPr="00016BA9" w:rsidRDefault="006568EB" w:rsidP="00145B28">
            <w:pPr>
              <w:ind w:left="-23" w:right="-108"/>
              <w:textAlignment w:val="baseline"/>
              <w:rPr>
                <w:color w:val="FF0000"/>
                <w:lang w:val="fr-FR"/>
              </w:rPr>
            </w:pPr>
            <w:r w:rsidRPr="00A526A3">
              <w:rPr>
                <w:lang w:val="fr-FR"/>
              </w:rPr>
              <w:t>Plat</w:t>
            </w:r>
            <w:r>
              <w:rPr>
                <w:lang w:val="fr-FR"/>
              </w:rPr>
              <w:t>es-formes électroniques de spé</w:t>
            </w:r>
            <w:r w:rsidRPr="00A526A3">
              <w:rPr>
                <w:lang w:val="fr-FR"/>
              </w:rPr>
              <w:t>cialit</w:t>
            </w:r>
            <w:r>
              <w:rPr>
                <w:lang w:val="fr-FR"/>
              </w:rPr>
              <w:t>é.</w:t>
            </w:r>
            <w:r w:rsidRPr="00A526A3">
              <w:rPr>
                <w:color w:val="000000"/>
                <w:lang w:val="fr-FR"/>
              </w:rPr>
              <w:t xml:space="preserve"> </w:t>
            </w:r>
            <w:r w:rsidRPr="00137175">
              <w:rPr>
                <w:color w:val="000000"/>
                <w:lang w:val="fr-FR"/>
              </w:rPr>
              <w:t>Autoévaluation en ligne, étude on-line de</w:t>
            </w:r>
            <w:r>
              <w:rPr>
                <w:color w:val="000000"/>
                <w:lang w:val="fr-FR"/>
              </w:rPr>
              <w:t>s documents</w:t>
            </w:r>
            <w:r w:rsidRPr="00137175">
              <w:rPr>
                <w:color w:val="000000"/>
                <w:lang w:val="fr-FR"/>
              </w:rPr>
              <w:t xml:space="preserve"> </w:t>
            </w:r>
            <w:r>
              <w:rPr>
                <w:color w:val="000000"/>
                <w:lang w:val="fr-FR"/>
              </w:rPr>
              <w:t xml:space="preserve">placés sur le </w:t>
            </w:r>
            <w:r w:rsidRPr="00137175">
              <w:rPr>
                <w:color w:val="000000"/>
                <w:lang w:val="fr-FR"/>
              </w:rPr>
              <w:t xml:space="preserve">SITE </w:t>
            </w:r>
            <w:r>
              <w:rPr>
                <w:color w:val="000000"/>
                <w:lang w:val="fr-FR"/>
              </w:rPr>
              <w:t>du département</w:t>
            </w:r>
            <w:r w:rsidRPr="00137175">
              <w:rPr>
                <w:color w:val="000000"/>
                <w:lang w:val="fr-FR"/>
              </w:rPr>
              <w:t xml:space="preserve">, </w:t>
            </w:r>
            <w:r>
              <w:rPr>
                <w:color w:val="000000"/>
                <w:lang w:val="fr-FR"/>
              </w:rPr>
              <w:t>exposition des propres opinions sur les</w:t>
            </w:r>
            <w:r w:rsidRPr="00137175">
              <w:rPr>
                <w:color w:val="000000"/>
                <w:lang w:val="fr-FR"/>
              </w:rPr>
              <w:t xml:space="preserve"> forum</w:t>
            </w:r>
            <w:r>
              <w:rPr>
                <w:color w:val="000000"/>
                <w:lang w:val="fr-FR"/>
              </w:rPr>
              <w:t>s</w:t>
            </w:r>
            <w:r w:rsidRPr="00137175">
              <w:rPr>
                <w:color w:val="000000"/>
                <w:lang w:val="fr-FR"/>
              </w:rPr>
              <w:t xml:space="preserve"> </w:t>
            </w:r>
            <w:r>
              <w:rPr>
                <w:color w:val="000000"/>
                <w:lang w:val="fr-FR"/>
              </w:rPr>
              <w:t xml:space="preserve">et les </w:t>
            </w:r>
            <w:r w:rsidRPr="001B1943">
              <w:rPr>
                <w:lang w:val="fr-FR"/>
              </w:rPr>
              <w:t>chats.</w:t>
            </w:r>
          </w:p>
        </w:tc>
        <w:tc>
          <w:tcPr>
            <w:tcW w:w="2844" w:type="dxa"/>
            <w:vAlign w:val="center"/>
          </w:tcPr>
          <w:p w14:paraId="49A2B6CF" w14:textId="77777777" w:rsidR="006568EB" w:rsidRPr="00A526A3" w:rsidRDefault="006568EB" w:rsidP="00145B28">
            <w:pPr>
              <w:ind w:left="-23" w:right="-108"/>
              <w:textAlignment w:val="baseline"/>
              <w:rPr>
                <w:color w:val="000000"/>
                <w:lang w:val="fr-FR"/>
              </w:rPr>
            </w:pPr>
            <w:r>
              <w:rPr>
                <w:color w:val="000000"/>
                <w:lang w:val="fr-FR"/>
              </w:rPr>
              <w:t>Nombre et</w:t>
            </w:r>
            <w:r w:rsidRPr="00A526A3">
              <w:rPr>
                <w:color w:val="000000"/>
                <w:lang w:val="fr-FR"/>
              </w:rPr>
              <w:t xml:space="preserve"> dur</w:t>
            </w:r>
            <w:r>
              <w:rPr>
                <w:color w:val="000000"/>
                <w:lang w:val="fr-FR"/>
              </w:rPr>
              <w:t>ée</w:t>
            </w:r>
            <w:r w:rsidRPr="00A526A3">
              <w:rPr>
                <w:color w:val="000000"/>
                <w:lang w:val="fr-FR"/>
              </w:rPr>
              <w:t xml:space="preserve"> </w:t>
            </w:r>
            <w:r>
              <w:rPr>
                <w:color w:val="000000"/>
                <w:lang w:val="fr-FR"/>
              </w:rPr>
              <w:t>d’accès SITE</w:t>
            </w:r>
            <w:r w:rsidRPr="00A526A3">
              <w:rPr>
                <w:color w:val="000000"/>
                <w:lang w:val="fr-FR"/>
              </w:rPr>
              <w:t>. Capacit</w:t>
            </w:r>
            <w:r>
              <w:rPr>
                <w:color w:val="000000"/>
                <w:lang w:val="fr-FR"/>
              </w:rPr>
              <w:t>é d’</w:t>
            </w:r>
            <w:r w:rsidRPr="00A526A3">
              <w:rPr>
                <w:color w:val="000000"/>
                <w:lang w:val="fr-FR"/>
              </w:rPr>
              <w:t>extra</w:t>
            </w:r>
            <w:r>
              <w:rPr>
                <w:color w:val="000000"/>
                <w:lang w:val="fr-FR"/>
              </w:rPr>
              <w:t>ire l’</w:t>
            </w:r>
            <w:r w:rsidRPr="00A526A3">
              <w:rPr>
                <w:color w:val="000000"/>
                <w:lang w:val="fr-FR"/>
              </w:rPr>
              <w:t>es</w:t>
            </w:r>
            <w:r>
              <w:rPr>
                <w:color w:val="000000"/>
                <w:lang w:val="fr-FR"/>
              </w:rPr>
              <w:t>s</w:t>
            </w:r>
            <w:r w:rsidRPr="00A526A3">
              <w:rPr>
                <w:color w:val="000000"/>
                <w:lang w:val="fr-FR"/>
              </w:rPr>
              <w:t>en</w:t>
            </w:r>
            <w:r>
              <w:rPr>
                <w:color w:val="000000"/>
                <w:lang w:val="fr-FR"/>
              </w:rPr>
              <w:t>tiel</w:t>
            </w:r>
            <w:r w:rsidRPr="00A526A3">
              <w:rPr>
                <w:color w:val="000000"/>
                <w:lang w:val="fr-FR"/>
              </w:rPr>
              <w:t xml:space="preserve">, </w:t>
            </w:r>
            <w:r>
              <w:rPr>
                <w:color w:val="000000"/>
                <w:lang w:val="fr-FR"/>
              </w:rPr>
              <w:t>résultats d’autoé</w:t>
            </w:r>
            <w:r w:rsidRPr="00A526A3">
              <w:rPr>
                <w:color w:val="000000"/>
                <w:lang w:val="fr-FR"/>
              </w:rPr>
              <w:t>valu</w:t>
            </w:r>
            <w:r>
              <w:rPr>
                <w:color w:val="000000"/>
                <w:lang w:val="fr-FR"/>
              </w:rPr>
              <w:t>ations ;</w:t>
            </w:r>
          </w:p>
          <w:p w14:paraId="024BF95F" w14:textId="77777777" w:rsidR="006568EB" w:rsidRPr="00A526A3" w:rsidRDefault="006568EB" w:rsidP="00145B28">
            <w:pPr>
              <w:ind w:left="-23" w:right="-108"/>
              <w:textAlignment w:val="baseline"/>
              <w:rPr>
                <w:color w:val="000000"/>
                <w:lang w:val="fr-FR"/>
              </w:rPr>
            </w:pPr>
            <w:r>
              <w:rPr>
                <w:color w:val="000000"/>
                <w:lang w:val="fr-FR"/>
              </w:rPr>
              <w:t>Faculté de systé</w:t>
            </w:r>
            <w:r w:rsidRPr="00A526A3">
              <w:rPr>
                <w:color w:val="000000"/>
                <w:lang w:val="fr-FR"/>
              </w:rPr>
              <w:t>mati</w:t>
            </w:r>
            <w:r>
              <w:rPr>
                <w:color w:val="000000"/>
                <w:lang w:val="fr-FR"/>
              </w:rPr>
              <w:t xml:space="preserve">sation du matériel </w:t>
            </w:r>
            <w:proofErr w:type="spellStart"/>
            <w:r>
              <w:rPr>
                <w:color w:val="000000"/>
                <w:lang w:val="fr-FR"/>
              </w:rPr>
              <w:t>informaţionne</w:t>
            </w:r>
            <w:r w:rsidRPr="00A526A3">
              <w:rPr>
                <w:color w:val="000000"/>
                <w:lang w:val="fr-FR"/>
              </w:rPr>
              <w:t>l</w:t>
            </w:r>
            <w:proofErr w:type="spellEnd"/>
            <w:r w:rsidRPr="00A526A3">
              <w:rPr>
                <w:color w:val="000000"/>
                <w:lang w:val="fr-FR"/>
              </w:rPr>
              <w:t xml:space="preserve"> </w:t>
            </w:r>
            <w:r>
              <w:rPr>
                <w:color w:val="000000"/>
                <w:lang w:val="fr-FR"/>
              </w:rPr>
              <w:t>obtenu indépendamment ;</w:t>
            </w:r>
            <w:r w:rsidRPr="00A526A3">
              <w:rPr>
                <w:color w:val="000000"/>
                <w:lang w:val="fr-FR"/>
              </w:rPr>
              <w:t xml:space="preserve"> </w:t>
            </w:r>
          </w:p>
        </w:tc>
        <w:tc>
          <w:tcPr>
            <w:tcW w:w="1259" w:type="dxa"/>
          </w:tcPr>
          <w:p w14:paraId="37AA60A4" w14:textId="77777777" w:rsidR="006568EB" w:rsidRPr="00A526A3" w:rsidRDefault="006568EB" w:rsidP="00145B28">
            <w:pPr>
              <w:ind w:left="-23" w:right="-108"/>
              <w:rPr>
                <w:lang w:val="fr-FR"/>
              </w:rPr>
            </w:pPr>
            <w:r>
              <w:rPr>
                <w:lang w:val="fr-FR"/>
              </w:rPr>
              <w:t xml:space="preserve">Toute la durée du </w:t>
            </w:r>
            <w:r w:rsidRPr="00A526A3">
              <w:rPr>
                <w:lang w:val="fr-FR"/>
              </w:rPr>
              <w:t>modul</w:t>
            </w:r>
            <w:r>
              <w:rPr>
                <w:lang w:val="fr-FR"/>
              </w:rPr>
              <w:t>e</w:t>
            </w:r>
          </w:p>
        </w:tc>
      </w:tr>
      <w:tr w:rsidR="006568EB" w:rsidRPr="00B56E42" w14:paraId="148CC172" w14:textId="77777777" w:rsidTr="00145B28">
        <w:trPr>
          <w:jc w:val="center"/>
        </w:trPr>
        <w:tc>
          <w:tcPr>
            <w:tcW w:w="556" w:type="dxa"/>
            <w:vAlign w:val="center"/>
          </w:tcPr>
          <w:p w14:paraId="24FBB9DD" w14:textId="77777777" w:rsidR="006568EB" w:rsidRPr="00A526A3" w:rsidRDefault="006568EB" w:rsidP="00145B28">
            <w:pPr>
              <w:rPr>
                <w:lang w:val="fr-FR"/>
              </w:rPr>
            </w:pPr>
            <w:r w:rsidRPr="00A526A3">
              <w:rPr>
                <w:lang w:val="fr-FR"/>
              </w:rPr>
              <w:t>3.</w:t>
            </w:r>
          </w:p>
        </w:tc>
        <w:tc>
          <w:tcPr>
            <w:tcW w:w="2078" w:type="dxa"/>
          </w:tcPr>
          <w:p w14:paraId="68162913" w14:textId="77777777" w:rsidR="006568EB" w:rsidRPr="00A526A3" w:rsidRDefault="006568EB" w:rsidP="00145B28">
            <w:pPr>
              <w:ind w:left="-23" w:right="-108"/>
              <w:rPr>
                <w:lang w:val="fr-FR"/>
              </w:rPr>
            </w:pPr>
            <w:r>
              <w:rPr>
                <w:lang w:val="fr-FR"/>
              </w:rPr>
              <w:t>Rapport</w:t>
            </w:r>
          </w:p>
        </w:tc>
        <w:tc>
          <w:tcPr>
            <w:tcW w:w="3637" w:type="dxa"/>
            <w:vAlign w:val="center"/>
          </w:tcPr>
          <w:p w14:paraId="3532BD48" w14:textId="77777777" w:rsidR="006568EB" w:rsidRPr="00A526A3" w:rsidRDefault="006568EB" w:rsidP="00145B28">
            <w:pPr>
              <w:widowControl w:val="0"/>
              <w:autoSpaceDE w:val="0"/>
              <w:autoSpaceDN w:val="0"/>
              <w:adjustRightInd w:val="0"/>
              <w:ind w:left="-23" w:right="-108"/>
              <w:rPr>
                <w:lang w:val="fr-FR"/>
              </w:rPr>
            </w:pPr>
            <w:r>
              <w:rPr>
                <w:lang w:val="fr-FR"/>
              </w:rPr>
              <w:t>Analyse des</w:t>
            </w:r>
            <w:r w:rsidRPr="00A526A3">
              <w:rPr>
                <w:lang w:val="fr-FR"/>
              </w:rPr>
              <w:t xml:space="preserve"> s</w:t>
            </w:r>
            <w:r>
              <w:rPr>
                <w:lang w:val="fr-FR"/>
              </w:rPr>
              <w:t>ourc</w:t>
            </w:r>
            <w:r w:rsidRPr="00A526A3">
              <w:rPr>
                <w:lang w:val="fr-FR"/>
              </w:rPr>
              <w:t>e</w:t>
            </w:r>
            <w:r>
              <w:rPr>
                <w:lang w:val="fr-FR"/>
              </w:rPr>
              <w:t>s</w:t>
            </w:r>
            <w:r w:rsidRPr="00A526A3">
              <w:rPr>
                <w:lang w:val="fr-FR"/>
              </w:rPr>
              <w:t xml:space="preserve"> </w:t>
            </w:r>
            <w:r>
              <w:rPr>
                <w:lang w:val="fr-FR"/>
              </w:rPr>
              <w:t>bibliographiqu</w:t>
            </w:r>
            <w:r w:rsidRPr="00A526A3">
              <w:rPr>
                <w:lang w:val="fr-FR"/>
              </w:rPr>
              <w:t>e</w:t>
            </w:r>
            <w:r>
              <w:rPr>
                <w:lang w:val="fr-FR"/>
              </w:rPr>
              <w:t>s pertinentes sur le</w:t>
            </w:r>
            <w:r w:rsidRPr="00A526A3">
              <w:rPr>
                <w:lang w:val="fr-FR"/>
              </w:rPr>
              <w:t xml:space="preserve"> t</w:t>
            </w:r>
            <w:r>
              <w:rPr>
                <w:lang w:val="fr-FR"/>
              </w:rPr>
              <w:t xml:space="preserve">hème </w:t>
            </w:r>
            <w:r w:rsidRPr="00A526A3">
              <w:rPr>
                <w:lang w:val="fr-FR"/>
              </w:rPr>
              <w:t>du</w:t>
            </w:r>
            <w:r>
              <w:rPr>
                <w:lang w:val="fr-FR"/>
              </w:rPr>
              <w:t xml:space="preserve"> rapport</w:t>
            </w:r>
            <w:r w:rsidRPr="00A526A3">
              <w:rPr>
                <w:lang w:val="fr-FR"/>
              </w:rPr>
              <w:t>.</w:t>
            </w:r>
          </w:p>
          <w:p w14:paraId="769444E6"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systé</w:t>
            </w:r>
            <w:r w:rsidRPr="00A526A3">
              <w:rPr>
                <w:lang w:val="fr-FR"/>
              </w:rPr>
              <w:t>mati</w:t>
            </w:r>
            <w:r>
              <w:rPr>
                <w:lang w:val="fr-FR"/>
              </w:rPr>
              <w:t>sation</w:t>
            </w:r>
            <w:r w:rsidRPr="00A526A3">
              <w:rPr>
                <w:lang w:val="fr-FR"/>
              </w:rPr>
              <w:t xml:space="preserve"> </w:t>
            </w:r>
            <w:r>
              <w:rPr>
                <w:lang w:val="fr-FR"/>
              </w:rPr>
              <w:t xml:space="preserve">et </w:t>
            </w:r>
            <w:proofErr w:type="spellStart"/>
            <w:r>
              <w:rPr>
                <w:lang w:val="fr-FR"/>
              </w:rPr>
              <w:t>syntèse</w:t>
            </w:r>
            <w:proofErr w:type="spellEnd"/>
            <w:r>
              <w:rPr>
                <w:lang w:val="fr-FR"/>
              </w:rPr>
              <w:t xml:space="preserve"> de l’information</w:t>
            </w:r>
            <w:r w:rsidRPr="00A526A3">
              <w:rPr>
                <w:lang w:val="fr-FR"/>
              </w:rPr>
              <w:t xml:space="preserve"> </w:t>
            </w:r>
            <w:r>
              <w:rPr>
                <w:lang w:val="fr-FR"/>
              </w:rPr>
              <w:t>visant le</w:t>
            </w:r>
            <w:r w:rsidRPr="00A526A3">
              <w:rPr>
                <w:lang w:val="fr-FR"/>
              </w:rPr>
              <w:t xml:space="preserve"> t</w:t>
            </w:r>
            <w:r>
              <w:rPr>
                <w:lang w:val="fr-FR"/>
              </w:rPr>
              <w:t>hème</w:t>
            </w:r>
            <w:r w:rsidRPr="00A526A3">
              <w:rPr>
                <w:lang w:val="fr-FR"/>
              </w:rPr>
              <w:t xml:space="preserve"> prop</w:t>
            </w:r>
            <w:r>
              <w:rPr>
                <w:lang w:val="fr-FR"/>
              </w:rPr>
              <w:t>osé</w:t>
            </w:r>
            <w:r w:rsidRPr="00A526A3">
              <w:rPr>
                <w:lang w:val="fr-FR"/>
              </w:rPr>
              <w:t>.</w:t>
            </w:r>
          </w:p>
          <w:p w14:paraId="31243247" w14:textId="77777777" w:rsidR="006568EB" w:rsidRPr="00A526A3" w:rsidRDefault="006568EB" w:rsidP="00145B28">
            <w:pPr>
              <w:widowControl w:val="0"/>
              <w:autoSpaceDE w:val="0"/>
              <w:autoSpaceDN w:val="0"/>
              <w:adjustRightInd w:val="0"/>
              <w:ind w:left="-23" w:right="-108"/>
              <w:rPr>
                <w:lang w:val="fr-FR"/>
              </w:rPr>
            </w:pPr>
            <w:r>
              <w:rPr>
                <w:lang w:val="fr-FR"/>
              </w:rPr>
              <w:t>Conception du rapport conformément</w:t>
            </w:r>
            <w:r w:rsidRPr="00A526A3">
              <w:rPr>
                <w:lang w:val="fr-FR"/>
              </w:rPr>
              <w:t xml:space="preserve"> </w:t>
            </w:r>
            <w:r>
              <w:rPr>
                <w:lang w:val="fr-FR"/>
              </w:rPr>
              <w:t>aux exigences</w:t>
            </w:r>
            <w:r w:rsidRPr="00A526A3">
              <w:rPr>
                <w:lang w:val="fr-FR"/>
              </w:rPr>
              <w:t xml:space="preserve"> </w:t>
            </w:r>
            <w:r>
              <w:rPr>
                <w:lang w:val="fr-FR"/>
              </w:rPr>
              <w:t>en vigueur et sa prés</w:t>
            </w:r>
            <w:r w:rsidRPr="00A526A3">
              <w:rPr>
                <w:lang w:val="fr-FR"/>
              </w:rPr>
              <w:t>enta</w:t>
            </w:r>
            <w:r>
              <w:rPr>
                <w:lang w:val="fr-FR"/>
              </w:rPr>
              <w:t>tion</w:t>
            </w:r>
            <w:r w:rsidRPr="00A526A3">
              <w:rPr>
                <w:lang w:val="fr-FR"/>
              </w:rPr>
              <w:t>.</w:t>
            </w:r>
          </w:p>
        </w:tc>
        <w:tc>
          <w:tcPr>
            <w:tcW w:w="2844" w:type="dxa"/>
            <w:vAlign w:val="center"/>
          </w:tcPr>
          <w:p w14:paraId="54A9980C" w14:textId="77777777" w:rsidR="006568EB" w:rsidRPr="00A526A3" w:rsidRDefault="006568EB" w:rsidP="00145B28">
            <w:pPr>
              <w:widowControl w:val="0"/>
              <w:autoSpaceDE w:val="0"/>
              <w:autoSpaceDN w:val="0"/>
              <w:adjustRightInd w:val="0"/>
              <w:ind w:left="-23" w:right="-108"/>
              <w:rPr>
                <w:color w:val="000000"/>
                <w:lang w:val="fr-FR"/>
              </w:rPr>
            </w:pPr>
            <w:r>
              <w:rPr>
                <w:color w:val="000000"/>
                <w:lang w:val="fr-FR"/>
              </w:rPr>
              <w:t>Faculté de systématisation du</w:t>
            </w:r>
            <w:r w:rsidRPr="00A526A3">
              <w:rPr>
                <w:color w:val="000000"/>
                <w:lang w:val="fr-FR"/>
              </w:rPr>
              <w:t xml:space="preserve"> </w:t>
            </w:r>
            <w:proofErr w:type="spellStart"/>
            <w:r>
              <w:rPr>
                <w:color w:val="000000"/>
                <w:lang w:val="fr-FR"/>
              </w:rPr>
              <w:t>matérie</w:t>
            </w:r>
            <w:proofErr w:type="spellEnd"/>
            <w:r w:rsidRPr="00A526A3">
              <w:rPr>
                <w:color w:val="000000"/>
                <w:lang w:val="fr-FR"/>
              </w:rPr>
              <w:t xml:space="preserve"> informa</w:t>
            </w:r>
            <w:r>
              <w:rPr>
                <w:color w:val="000000"/>
                <w:lang w:val="fr-FR"/>
              </w:rPr>
              <w:t>tionnel</w:t>
            </w:r>
            <w:r w:rsidRPr="00A526A3">
              <w:rPr>
                <w:color w:val="000000"/>
                <w:lang w:val="fr-FR"/>
              </w:rPr>
              <w:t xml:space="preserve"> </w:t>
            </w:r>
            <w:r>
              <w:rPr>
                <w:color w:val="000000"/>
                <w:lang w:val="fr-FR"/>
              </w:rPr>
              <w:t>obtenu indépendamment ;</w:t>
            </w:r>
          </w:p>
          <w:p w14:paraId="093ADE6D"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Concordan</w:t>
            </w:r>
            <w:r>
              <w:rPr>
                <w:color w:val="000000"/>
                <w:lang w:val="fr-FR"/>
              </w:rPr>
              <w:t>ce de l’</w:t>
            </w:r>
            <w:r w:rsidRPr="00A526A3">
              <w:rPr>
                <w:color w:val="000000"/>
                <w:lang w:val="fr-FR"/>
              </w:rPr>
              <w:t>information</w:t>
            </w:r>
            <w:r>
              <w:rPr>
                <w:color w:val="000000"/>
                <w:lang w:val="fr-FR"/>
              </w:rPr>
              <w:t xml:space="preserve"> et du </w:t>
            </w:r>
            <w:r w:rsidRPr="00A526A3">
              <w:rPr>
                <w:color w:val="000000"/>
                <w:lang w:val="fr-FR"/>
              </w:rPr>
              <w:t>t</w:t>
            </w:r>
            <w:r>
              <w:rPr>
                <w:color w:val="000000"/>
                <w:lang w:val="fr-FR"/>
              </w:rPr>
              <w:t>hème</w:t>
            </w:r>
            <w:r w:rsidRPr="00A526A3">
              <w:rPr>
                <w:color w:val="000000"/>
                <w:lang w:val="fr-FR"/>
              </w:rPr>
              <w:t xml:space="preserve"> prop</w:t>
            </w:r>
            <w:r>
              <w:rPr>
                <w:color w:val="000000"/>
                <w:lang w:val="fr-FR"/>
              </w:rPr>
              <w:t>osé</w:t>
            </w:r>
            <w:r w:rsidRPr="00A526A3">
              <w:rPr>
                <w:color w:val="000000"/>
                <w:lang w:val="fr-FR"/>
              </w:rPr>
              <w:t>.</w:t>
            </w:r>
            <w:r>
              <w:rPr>
                <w:color w:val="000000"/>
                <w:lang w:val="fr-FR"/>
              </w:rPr>
              <w:t xml:space="preserve"> </w:t>
            </w:r>
            <w:r w:rsidRPr="00A526A3">
              <w:rPr>
                <w:color w:val="000000"/>
                <w:lang w:val="fr-FR"/>
              </w:rPr>
              <w:t>Co</w:t>
            </w:r>
            <w:r>
              <w:rPr>
                <w:color w:val="000000"/>
                <w:lang w:val="fr-FR"/>
              </w:rPr>
              <w:t>hé</w:t>
            </w:r>
            <w:r w:rsidRPr="00A526A3">
              <w:rPr>
                <w:color w:val="000000"/>
                <w:lang w:val="fr-FR"/>
              </w:rPr>
              <w:t>ren</w:t>
            </w:r>
            <w:r>
              <w:rPr>
                <w:color w:val="000000"/>
                <w:lang w:val="fr-FR"/>
              </w:rPr>
              <w:t>ce d’</w:t>
            </w:r>
            <w:r w:rsidRPr="00A526A3">
              <w:rPr>
                <w:color w:val="000000"/>
                <w:lang w:val="fr-FR"/>
              </w:rPr>
              <w:t>exp</w:t>
            </w:r>
            <w:r>
              <w:rPr>
                <w:color w:val="000000"/>
                <w:lang w:val="fr-FR"/>
              </w:rPr>
              <w:t>osition</w:t>
            </w:r>
            <w:r w:rsidRPr="00A526A3">
              <w:rPr>
                <w:color w:val="000000"/>
                <w:lang w:val="fr-FR"/>
              </w:rPr>
              <w:t xml:space="preserve"> </w:t>
            </w:r>
            <w:r>
              <w:rPr>
                <w:color w:val="000000"/>
                <w:lang w:val="fr-FR"/>
              </w:rPr>
              <w:t xml:space="preserve">et </w:t>
            </w:r>
            <w:r w:rsidRPr="00A526A3">
              <w:rPr>
                <w:color w:val="000000"/>
                <w:lang w:val="fr-FR"/>
              </w:rPr>
              <w:t xml:space="preserve">exactitude </w:t>
            </w:r>
            <w:r>
              <w:rPr>
                <w:color w:val="000000"/>
                <w:lang w:val="fr-FR"/>
              </w:rPr>
              <w:t>scientifique</w:t>
            </w:r>
            <w:r w:rsidRPr="00A526A3">
              <w:rPr>
                <w:color w:val="000000"/>
                <w:lang w:val="fr-FR"/>
              </w:rPr>
              <w:t>.</w:t>
            </w:r>
          </w:p>
          <w:p w14:paraId="3273BBD0"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Pr</w:t>
            </w:r>
            <w:r>
              <w:rPr>
                <w:color w:val="000000"/>
                <w:lang w:val="fr-FR"/>
              </w:rPr>
              <w:t>ésentation</w:t>
            </w:r>
            <w:r w:rsidRPr="00A526A3">
              <w:rPr>
                <w:color w:val="000000"/>
                <w:lang w:val="fr-FR"/>
              </w:rPr>
              <w:t xml:space="preserve"> gra</w:t>
            </w:r>
            <w:r>
              <w:rPr>
                <w:color w:val="000000"/>
                <w:lang w:val="fr-FR"/>
              </w:rPr>
              <w:t>phique</w:t>
            </w:r>
            <w:r w:rsidRPr="00A526A3">
              <w:rPr>
                <w:color w:val="000000"/>
                <w:lang w:val="fr-FR"/>
              </w:rPr>
              <w:t>.</w:t>
            </w:r>
          </w:p>
          <w:p w14:paraId="1CF8E797"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Mod</w:t>
            </w:r>
            <w:r>
              <w:rPr>
                <w:color w:val="000000"/>
                <w:lang w:val="fr-FR"/>
              </w:rPr>
              <w:t>e de prés</w:t>
            </w:r>
            <w:r w:rsidRPr="00A526A3">
              <w:rPr>
                <w:color w:val="000000"/>
                <w:lang w:val="fr-FR"/>
              </w:rPr>
              <w:t>ent</w:t>
            </w:r>
            <w:r>
              <w:rPr>
                <w:color w:val="000000"/>
                <w:lang w:val="fr-FR"/>
              </w:rPr>
              <w:t>ation</w:t>
            </w:r>
            <w:r w:rsidRPr="00A526A3">
              <w:rPr>
                <w:color w:val="000000"/>
                <w:lang w:val="fr-FR"/>
              </w:rPr>
              <w:t xml:space="preserve">. </w:t>
            </w:r>
          </w:p>
        </w:tc>
        <w:tc>
          <w:tcPr>
            <w:tcW w:w="1259" w:type="dxa"/>
          </w:tcPr>
          <w:p w14:paraId="13D95B35" w14:textId="77777777" w:rsidR="006568EB" w:rsidRPr="00A526A3" w:rsidRDefault="006568EB" w:rsidP="00145B28">
            <w:pPr>
              <w:ind w:left="-23" w:right="-108"/>
              <w:rPr>
                <w:lang w:val="fr-FR"/>
              </w:rPr>
            </w:pPr>
            <w:r>
              <w:rPr>
                <w:lang w:val="fr-FR"/>
              </w:rPr>
              <w:t xml:space="preserve">Toute la durée </w:t>
            </w:r>
            <w:proofErr w:type="gramStart"/>
            <w:r>
              <w:rPr>
                <w:lang w:val="fr-FR"/>
              </w:rPr>
              <w:t xml:space="preserve">du  </w:t>
            </w:r>
            <w:r w:rsidRPr="00A526A3">
              <w:rPr>
                <w:lang w:val="fr-FR"/>
              </w:rPr>
              <w:t>modul</w:t>
            </w:r>
            <w:r>
              <w:rPr>
                <w:lang w:val="fr-FR"/>
              </w:rPr>
              <w:t>e</w:t>
            </w:r>
            <w:proofErr w:type="gramEnd"/>
          </w:p>
        </w:tc>
      </w:tr>
      <w:tr w:rsidR="006568EB" w:rsidRPr="00B56E42" w14:paraId="5AF86442" w14:textId="77777777" w:rsidTr="00145B28">
        <w:trPr>
          <w:jc w:val="center"/>
        </w:trPr>
        <w:tc>
          <w:tcPr>
            <w:tcW w:w="556" w:type="dxa"/>
            <w:vAlign w:val="center"/>
          </w:tcPr>
          <w:p w14:paraId="76E5E6F0" w14:textId="77777777" w:rsidR="006568EB" w:rsidRPr="00A526A3" w:rsidRDefault="006568EB" w:rsidP="00145B28">
            <w:pPr>
              <w:rPr>
                <w:lang w:val="fr-FR"/>
              </w:rPr>
            </w:pPr>
            <w:r w:rsidRPr="00A526A3">
              <w:rPr>
                <w:lang w:val="fr-FR"/>
              </w:rPr>
              <w:t>4</w:t>
            </w:r>
          </w:p>
        </w:tc>
        <w:tc>
          <w:tcPr>
            <w:tcW w:w="2078" w:type="dxa"/>
          </w:tcPr>
          <w:p w14:paraId="6CD96BB0" w14:textId="77777777" w:rsidR="006568EB" w:rsidRPr="00A526A3" w:rsidRDefault="006568EB" w:rsidP="00145B28">
            <w:pPr>
              <w:ind w:left="-23" w:right="-108"/>
              <w:rPr>
                <w:lang w:val="fr-FR"/>
              </w:rPr>
            </w:pPr>
            <w:r w:rsidRPr="00A526A3">
              <w:rPr>
                <w:lang w:val="fr-FR" w:eastAsia="en-US"/>
              </w:rPr>
              <w:t>Pr</w:t>
            </w:r>
            <w:r>
              <w:rPr>
                <w:lang w:val="fr-FR" w:eastAsia="en-US"/>
              </w:rPr>
              <w:t>éparation et soutenance des présentations orales</w:t>
            </w:r>
            <w:r w:rsidRPr="00A526A3">
              <w:rPr>
                <w:lang w:val="fr-FR"/>
              </w:rPr>
              <w:t xml:space="preserve"> </w:t>
            </w:r>
          </w:p>
        </w:tc>
        <w:tc>
          <w:tcPr>
            <w:tcW w:w="3637" w:type="dxa"/>
            <w:vAlign w:val="center"/>
          </w:tcPr>
          <w:p w14:paraId="6C052B5B" w14:textId="77777777" w:rsidR="006568EB" w:rsidRPr="00A526A3" w:rsidRDefault="006568EB" w:rsidP="00145B28">
            <w:pPr>
              <w:pStyle w:val="af6"/>
              <w:spacing w:before="0" w:beforeAutospacing="0" w:after="0" w:afterAutospacing="0"/>
              <w:ind w:left="-23" w:right="-108" w:hanging="1"/>
              <w:rPr>
                <w:color w:val="000000"/>
                <w:lang w:val="fr-FR"/>
              </w:rPr>
            </w:pPr>
            <w:r>
              <w:rPr>
                <w:color w:val="000000"/>
                <w:lang w:val="fr-FR"/>
              </w:rPr>
              <w:t>Choix du</w:t>
            </w:r>
            <w:r w:rsidRPr="00A526A3">
              <w:rPr>
                <w:color w:val="000000"/>
                <w:lang w:val="fr-FR"/>
              </w:rPr>
              <w:t xml:space="preserve"> t</w:t>
            </w:r>
            <w:r>
              <w:rPr>
                <w:color w:val="000000"/>
                <w:lang w:val="fr-FR"/>
              </w:rPr>
              <w:t>hèm</w:t>
            </w:r>
            <w:r w:rsidRPr="00A526A3">
              <w:rPr>
                <w:color w:val="000000"/>
                <w:lang w:val="fr-FR"/>
              </w:rPr>
              <w:t>e</w:t>
            </w:r>
            <w:r>
              <w:rPr>
                <w:color w:val="000000"/>
                <w:lang w:val="fr-FR"/>
              </w:rPr>
              <w:t xml:space="preserve"> de recherche</w:t>
            </w:r>
            <w:r w:rsidRPr="00A526A3">
              <w:rPr>
                <w:color w:val="000000"/>
                <w:lang w:val="fr-FR"/>
              </w:rPr>
              <w:t>, fixation</w:t>
            </w:r>
            <w:r>
              <w:rPr>
                <w:color w:val="000000"/>
                <w:lang w:val="fr-FR"/>
              </w:rPr>
              <w:t xml:space="preserve"> du</w:t>
            </w:r>
            <w:r w:rsidRPr="00A526A3">
              <w:rPr>
                <w:color w:val="000000"/>
                <w:lang w:val="fr-FR"/>
              </w:rPr>
              <w:t xml:space="preserve"> plan</w:t>
            </w:r>
            <w:r>
              <w:rPr>
                <w:color w:val="000000"/>
                <w:lang w:val="fr-FR"/>
              </w:rPr>
              <w:t xml:space="preserve"> </w:t>
            </w:r>
            <w:r w:rsidRPr="00A526A3">
              <w:rPr>
                <w:color w:val="000000"/>
                <w:lang w:val="fr-FR"/>
              </w:rPr>
              <w:t>de</w:t>
            </w:r>
            <w:r>
              <w:rPr>
                <w:color w:val="000000"/>
                <w:lang w:val="fr-FR"/>
              </w:rPr>
              <w:t xml:space="preserve"> la recherche et des</w:t>
            </w:r>
            <w:r w:rsidRPr="00A526A3">
              <w:rPr>
                <w:color w:val="000000"/>
                <w:lang w:val="fr-FR"/>
              </w:rPr>
              <w:t xml:space="preserve"> terme</w:t>
            </w:r>
            <w:r>
              <w:rPr>
                <w:color w:val="000000"/>
                <w:lang w:val="fr-FR"/>
              </w:rPr>
              <w:t>s de ré</w:t>
            </w:r>
            <w:r w:rsidRPr="00A526A3">
              <w:rPr>
                <w:color w:val="000000"/>
                <w:lang w:val="fr-FR"/>
              </w:rPr>
              <w:t>ali</w:t>
            </w:r>
            <w:r>
              <w:rPr>
                <w:color w:val="000000"/>
                <w:lang w:val="fr-FR"/>
              </w:rPr>
              <w:t>sation</w:t>
            </w:r>
            <w:r w:rsidRPr="00A526A3">
              <w:rPr>
                <w:color w:val="000000"/>
                <w:lang w:val="fr-FR"/>
              </w:rPr>
              <w:t xml:space="preserve">. </w:t>
            </w:r>
            <w:r>
              <w:rPr>
                <w:color w:val="000000"/>
                <w:lang w:val="fr-FR"/>
              </w:rPr>
              <w:t>Préciser les</w:t>
            </w:r>
            <w:r w:rsidRPr="00A526A3">
              <w:rPr>
                <w:color w:val="000000"/>
                <w:lang w:val="fr-FR"/>
              </w:rPr>
              <w:t xml:space="preserve"> compo</w:t>
            </w:r>
            <w:r>
              <w:rPr>
                <w:color w:val="000000"/>
                <w:lang w:val="fr-FR"/>
              </w:rPr>
              <w:t xml:space="preserve">santes du projet / présentation </w:t>
            </w:r>
            <w:r w:rsidRPr="00A526A3">
              <w:rPr>
                <w:color w:val="000000"/>
                <w:lang w:val="fr-FR"/>
              </w:rPr>
              <w:t>PowerPoint</w:t>
            </w:r>
            <w:r>
              <w:rPr>
                <w:color w:val="000000"/>
                <w:lang w:val="fr-FR"/>
              </w:rPr>
              <w:t> :</w:t>
            </w:r>
            <w:r w:rsidRPr="00A526A3">
              <w:rPr>
                <w:color w:val="000000"/>
                <w:lang w:val="fr-FR"/>
              </w:rPr>
              <w:t xml:space="preserve"> t</w:t>
            </w:r>
            <w:r>
              <w:rPr>
                <w:color w:val="000000"/>
                <w:lang w:val="fr-FR"/>
              </w:rPr>
              <w:t>hème</w:t>
            </w:r>
            <w:r w:rsidRPr="00A526A3">
              <w:rPr>
                <w:color w:val="000000"/>
                <w:lang w:val="fr-FR"/>
              </w:rPr>
              <w:t xml:space="preserve">, </w:t>
            </w:r>
            <w:r>
              <w:rPr>
                <w:color w:val="000000"/>
                <w:lang w:val="fr-FR"/>
              </w:rPr>
              <w:t>but, résultats</w:t>
            </w:r>
            <w:r w:rsidRPr="00A526A3">
              <w:rPr>
                <w:color w:val="000000"/>
                <w:lang w:val="fr-FR"/>
              </w:rPr>
              <w:t>, conclu</w:t>
            </w:r>
            <w:r>
              <w:rPr>
                <w:color w:val="000000"/>
                <w:lang w:val="fr-FR"/>
              </w:rPr>
              <w:t>sions</w:t>
            </w:r>
            <w:r w:rsidRPr="00A526A3">
              <w:rPr>
                <w:color w:val="000000"/>
                <w:lang w:val="fr-FR"/>
              </w:rPr>
              <w:t>, ap</w:t>
            </w:r>
            <w:r>
              <w:rPr>
                <w:color w:val="000000"/>
                <w:lang w:val="fr-FR"/>
              </w:rPr>
              <w:t>p</w:t>
            </w:r>
            <w:r w:rsidRPr="00A526A3">
              <w:rPr>
                <w:color w:val="000000"/>
                <w:lang w:val="fr-FR"/>
              </w:rPr>
              <w:t>lica</w:t>
            </w:r>
            <w:r>
              <w:rPr>
                <w:color w:val="000000"/>
                <w:lang w:val="fr-FR"/>
              </w:rPr>
              <w:t>tions</w:t>
            </w:r>
            <w:r w:rsidRPr="00A526A3">
              <w:rPr>
                <w:color w:val="000000"/>
                <w:lang w:val="fr-FR"/>
              </w:rPr>
              <w:t xml:space="preserve"> pra</w:t>
            </w:r>
            <w:r>
              <w:rPr>
                <w:color w:val="000000"/>
                <w:lang w:val="fr-FR"/>
              </w:rPr>
              <w:t>tiques, bibliograph</w:t>
            </w:r>
            <w:r w:rsidRPr="00A526A3">
              <w:rPr>
                <w:color w:val="000000"/>
                <w:lang w:val="fr-FR"/>
              </w:rPr>
              <w:t xml:space="preserve">ie. </w:t>
            </w:r>
            <w:r>
              <w:rPr>
                <w:color w:val="000000"/>
                <w:lang w:val="fr-FR"/>
              </w:rPr>
              <w:t>Opinions</w:t>
            </w:r>
            <w:r w:rsidRPr="00A526A3">
              <w:rPr>
                <w:color w:val="000000"/>
                <w:lang w:val="fr-FR"/>
              </w:rPr>
              <w:t xml:space="preserve"> co</w:t>
            </w:r>
            <w:r>
              <w:rPr>
                <w:color w:val="000000"/>
                <w:lang w:val="fr-FR"/>
              </w:rPr>
              <w:t>llè</w:t>
            </w:r>
            <w:r w:rsidRPr="00A526A3">
              <w:rPr>
                <w:color w:val="000000"/>
                <w:lang w:val="fr-FR"/>
              </w:rPr>
              <w:t>g</w:t>
            </w:r>
            <w:r>
              <w:rPr>
                <w:color w:val="000000"/>
                <w:lang w:val="fr-FR"/>
              </w:rPr>
              <w:t>ues</w:t>
            </w:r>
            <w:r w:rsidRPr="00A526A3">
              <w:rPr>
                <w:color w:val="000000"/>
                <w:lang w:val="fr-FR"/>
              </w:rPr>
              <w:t>.</w:t>
            </w:r>
          </w:p>
          <w:p w14:paraId="1D5D3BF8" w14:textId="77777777" w:rsidR="006568EB" w:rsidRPr="00A526A3" w:rsidRDefault="006568EB" w:rsidP="00145B28">
            <w:pPr>
              <w:pStyle w:val="af6"/>
              <w:spacing w:before="0" w:beforeAutospacing="0" w:after="0" w:afterAutospacing="0"/>
              <w:ind w:left="-23" w:right="-108" w:hanging="1"/>
              <w:rPr>
                <w:lang w:val="fr-FR"/>
              </w:rPr>
            </w:pPr>
            <w:r>
              <w:rPr>
                <w:color w:val="000000"/>
                <w:lang w:val="fr-FR"/>
              </w:rPr>
              <w:t>Critiques</w:t>
            </w:r>
            <w:r w:rsidRPr="00A526A3">
              <w:rPr>
                <w:color w:val="000000"/>
                <w:lang w:val="fr-FR"/>
              </w:rPr>
              <w:t xml:space="preserve"> profes</w:t>
            </w:r>
            <w:r>
              <w:rPr>
                <w:color w:val="000000"/>
                <w:lang w:val="fr-FR"/>
              </w:rPr>
              <w:t>seurs</w:t>
            </w:r>
            <w:r w:rsidRPr="00A526A3">
              <w:rPr>
                <w:color w:val="000000"/>
                <w:lang w:val="fr-FR"/>
              </w:rPr>
              <w:t>.</w:t>
            </w:r>
          </w:p>
        </w:tc>
        <w:tc>
          <w:tcPr>
            <w:tcW w:w="2844" w:type="dxa"/>
            <w:vAlign w:val="center"/>
          </w:tcPr>
          <w:p w14:paraId="1CD260F4" w14:textId="77777777" w:rsidR="006568EB" w:rsidRPr="008300C6" w:rsidRDefault="006568EB" w:rsidP="00145B28">
            <w:pPr>
              <w:widowControl w:val="0"/>
              <w:autoSpaceDE w:val="0"/>
              <w:autoSpaceDN w:val="0"/>
              <w:adjustRightInd w:val="0"/>
              <w:ind w:left="-23" w:right="-108"/>
              <w:rPr>
                <w:lang w:val="fr-FR"/>
              </w:rPr>
            </w:pPr>
            <w:r w:rsidRPr="008300C6">
              <w:rPr>
                <w:lang w:val="fr-FR"/>
              </w:rPr>
              <w:t xml:space="preserve">Analyse, </w:t>
            </w:r>
            <w:proofErr w:type="spellStart"/>
            <w:r w:rsidRPr="008300C6">
              <w:rPr>
                <w:lang w:val="fr-FR"/>
              </w:rPr>
              <w:t>syntèse</w:t>
            </w:r>
            <w:proofErr w:type="spellEnd"/>
            <w:r w:rsidRPr="008300C6">
              <w:rPr>
                <w:lang w:val="fr-FR"/>
              </w:rPr>
              <w:t>, générali</w:t>
            </w:r>
            <w:r>
              <w:rPr>
                <w:lang w:val="fr-FR"/>
              </w:rPr>
              <w:t xml:space="preserve">sation des données </w:t>
            </w:r>
            <w:r w:rsidRPr="008300C6">
              <w:rPr>
                <w:lang w:val="fr-FR"/>
              </w:rPr>
              <w:t xml:space="preserve">obtenues </w:t>
            </w:r>
            <w:r>
              <w:rPr>
                <w:lang w:val="fr-FR"/>
              </w:rPr>
              <w:t xml:space="preserve">par propres </w:t>
            </w:r>
            <w:proofErr w:type="gramStart"/>
            <w:r>
              <w:rPr>
                <w:lang w:val="fr-FR"/>
              </w:rPr>
              <w:t>investigations;</w:t>
            </w:r>
            <w:proofErr w:type="gramEnd"/>
          </w:p>
          <w:p w14:paraId="4DDE2B89" w14:textId="77777777" w:rsidR="006568EB" w:rsidRPr="00A526A3" w:rsidRDefault="006568EB" w:rsidP="00145B28">
            <w:pPr>
              <w:widowControl w:val="0"/>
              <w:autoSpaceDE w:val="0"/>
              <w:autoSpaceDN w:val="0"/>
              <w:adjustRightInd w:val="0"/>
              <w:ind w:left="-23" w:right="-108"/>
              <w:rPr>
                <w:color w:val="000000"/>
                <w:lang w:val="fr-FR"/>
              </w:rPr>
            </w:pPr>
            <w:r w:rsidRPr="00A526A3">
              <w:rPr>
                <w:lang w:val="fr-FR"/>
              </w:rPr>
              <w:t>Concordan</w:t>
            </w:r>
            <w:r>
              <w:rPr>
                <w:lang w:val="fr-FR"/>
              </w:rPr>
              <w:t>ce de l’</w:t>
            </w:r>
            <w:r w:rsidRPr="00A526A3">
              <w:rPr>
                <w:lang w:val="fr-FR"/>
              </w:rPr>
              <w:t xml:space="preserve">information </w:t>
            </w:r>
            <w:r>
              <w:rPr>
                <w:lang w:val="fr-FR"/>
              </w:rPr>
              <w:t>et du</w:t>
            </w:r>
            <w:r w:rsidRPr="00A526A3">
              <w:rPr>
                <w:lang w:val="fr-FR"/>
              </w:rPr>
              <w:t xml:space="preserve"> t</w:t>
            </w:r>
            <w:r>
              <w:rPr>
                <w:lang w:val="fr-FR"/>
              </w:rPr>
              <w:t>hème</w:t>
            </w:r>
            <w:r w:rsidRPr="00A526A3">
              <w:rPr>
                <w:lang w:val="fr-FR"/>
              </w:rPr>
              <w:t xml:space="preserve"> prop</w:t>
            </w:r>
            <w:r>
              <w:rPr>
                <w:lang w:val="fr-FR"/>
              </w:rPr>
              <w:t>osé</w:t>
            </w:r>
            <w:r w:rsidRPr="00A526A3">
              <w:rPr>
                <w:lang w:val="fr-FR"/>
              </w:rPr>
              <w:t>. Forma</w:t>
            </w:r>
            <w:r>
              <w:rPr>
                <w:lang w:val="fr-FR"/>
              </w:rPr>
              <w:t>tion d’un algorithme</w:t>
            </w:r>
            <w:r w:rsidRPr="00A526A3">
              <w:rPr>
                <w:lang w:val="fr-FR"/>
              </w:rPr>
              <w:t xml:space="preserve"> de </w:t>
            </w:r>
            <w:r>
              <w:rPr>
                <w:lang w:val="fr-FR"/>
              </w:rPr>
              <w:t>données</w:t>
            </w:r>
            <w:r w:rsidRPr="00A526A3">
              <w:rPr>
                <w:lang w:val="fr-FR"/>
              </w:rPr>
              <w:t xml:space="preserve"> </w:t>
            </w:r>
            <w:r>
              <w:rPr>
                <w:lang w:val="fr-FR"/>
              </w:rPr>
              <w:t>en conformité avec les</w:t>
            </w:r>
            <w:r w:rsidRPr="00A526A3">
              <w:rPr>
                <w:lang w:val="fr-FR"/>
              </w:rPr>
              <w:t xml:space="preserve"> conclu</w:t>
            </w:r>
            <w:r>
              <w:rPr>
                <w:lang w:val="fr-FR"/>
              </w:rPr>
              <w:t>sions obtenues.</w:t>
            </w:r>
            <w:r w:rsidRPr="00A526A3">
              <w:rPr>
                <w:lang w:val="fr-FR"/>
              </w:rPr>
              <w:t xml:space="preserve"> </w:t>
            </w:r>
            <w:r>
              <w:rPr>
                <w:color w:val="000000"/>
                <w:lang w:val="fr-FR"/>
              </w:rPr>
              <w:lastRenderedPageBreak/>
              <w:t>Prés</w:t>
            </w:r>
            <w:r w:rsidRPr="00A526A3">
              <w:rPr>
                <w:color w:val="000000"/>
                <w:lang w:val="fr-FR"/>
              </w:rPr>
              <w:t>enta</w:t>
            </w:r>
            <w:r>
              <w:rPr>
                <w:color w:val="000000"/>
                <w:lang w:val="fr-FR"/>
              </w:rPr>
              <w:t>tion graph</w:t>
            </w:r>
            <w:r w:rsidRPr="00A526A3">
              <w:rPr>
                <w:color w:val="000000"/>
                <w:lang w:val="fr-FR"/>
              </w:rPr>
              <w:t>i</w:t>
            </w:r>
            <w:r>
              <w:rPr>
                <w:color w:val="000000"/>
                <w:lang w:val="fr-FR"/>
              </w:rPr>
              <w:t>que</w:t>
            </w:r>
            <w:r w:rsidRPr="00A526A3">
              <w:rPr>
                <w:color w:val="000000"/>
                <w:lang w:val="fr-FR"/>
              </w:rPr>
              <w:t>.</w:t>
            </w:r>
          </w:p>
          <w:p w14:paraId="5F38F7C4" w14:textId="77777777" w:rsidR="006568EB" w:rsidRPr="00A526A3" w:rsidRDefault="006568EB" w:rsidP="00145B28">
            <w:pPr>
              <w:widowControl w:val="0"/>
              <w:autoSpaceDE w:val="0"/>
              <w:autoSpaceDN w:val="0"/>
              <w:adjustRightInd w:val="0"/>
              <w:ind w:left="-23" w:right="-108"/>
              <w:rPr>
                <w:lang w:val="fr-FR"/>
              </w:rPr>
            </w:pPr>
            <w:r w:rsidRPr="00A526A3">
              <w:rPr>
                <w:color w:val="000000"/>
                <w:lang w:val="fr-FR"/>
              </w:rPr>
              <w:t>Mod</w:t>
            </w:r>
            <w:r>
              <w:rPr>
                <w:color w:val="000000"/>
                <w:lang w:val="fr-FR"/>
              </w:rPr>
              <w:t>e de prés</w:t>
            </w:r>
            <w:r w:rsidRPr="00A526A3">
              <w:rPr>
                <w:color w:val="000000"/>
                <w:lang w:val="fr-FR"/>
              </w:rPr>
              <w:t>enta</w:t>
            </w:r>
            <w:r>
              <w:rPr>
                <w:color w:val="000000"/>
                <w:lang w:val="fr-FR"/>
              </w:rPr>
              <w:t>tion</w:t>
            </w:r>
            <w:r w:rsidRPr="00A526A3">
              <w:rPr>
                <w:color w:val="000000"/>
                <w:lang w:val="fr-FR"/>
              </w:rPr>
              <w:t>.</w:t>
            </w:r>
          </w:p>
        </w:tc>
        <w:tc>
          <w:tcPr>
            <w:tcW w:w="1259" w:type="dxa"/>
          </w:tcPr>
          <w:p w14:paraId="2786019B" w14:textId="77777777" w:rsidR="006568EB" w:rsidRPr="00A526A3" w:rsidRDefault="006568EB" w:rsidP="00145B28">
            <w:pPr>
              <w:ind w:left="-23" w:right="-108"/>
              <w:rPr>
                <w:lang w:val="fr-FR"/>
              </w:rPr>
            </w:pPr>
            <w:r>
              <w:rPr>
                <w:lang w:val="fr-FR"/>
              </w:rPr>
              <w:lastRenderedPageBreak/>
              <w:t xml:space="preserve">Toute la durée du module </w:t>
            </w:r>
          </w:p>
        </w:tc>
      </w:tr>
      <w:tr w:rsidR="006568EB" w:rsidRPr="00B56E42" w14:paraId="35B400D3" w14:textId="77777777" w:rsidTr="00145B28">
        <w:trPr>
          <w:jc w:val="center"/>
        </w:trPr>
        <w:tc>
          <w:tcPr>
            <w:tcW w:w="556" w:type="dxa"/>
            <w:vAlign w:val="center"/>
          </w:tcPr>
          <w:p w14:paraId="062B26B9" w14:textId="77777777" w:rsidR="006568EB" w:rsidRPr="00A526A3" w:rsidRDefault="006568EB" w:rsidP="00145B28">
            <w:pPr>
              <w:rPr>
                <w:lang w:val="fr-FR"/>
              </w:rPr>
            </w:pPr>
            <w:r w:rsidRPr="00A526A3">
              <w:rPr>
                <w:lang w:val="fr-FR"/>
              </w:rPr>
              <w:t>5</w:t>
            </w:r>
          </w:p>
        </w:tc>
        <w:tc>
          <w:tcPr>
            <w:tcW w:w="2078" w:type="dxa"/>
          </w:tcPr>
          <w:p w14:paraId="40794C84" w14:textId="77777777" w:rsidR="006568EB" w:rsidRPr="00A526A3" w:rsidRDefault="006568EB" w:rsidP="00145B28">
            <w:pPr>
              <w:ind w:left="-23" w:right="-108"/>
              <w:rPr>
                <w:lang w:val="fr-FR"/>
              </w:rPr>
            </w:pPr>
            <w:r>
              <w:rPr>
                <w:lang w:val="fr-FR" w:eastAsia="en-US"/>
              </w:rPr>
              <w:t xml:space="preserve">Préparation et soutenance de l’étude de cas </w:t>
            </w:r>
          </w:p>
        </w:tc>
        <w:tc>
          <w:tcPr>
            <w:tcW w:w="3637" w:type="dxa"/>
            <w:vAlign w:val="center"/>
          </w:tcPr>
          <w:p w14:paraId="08793E78" w14:textId="77777777" w:rsidR="006568EB" w:rsidRPr="00A526A3" w:rsidRDefault="006568EB" w:rsidP="00145B28">
            <w:pPr>
              <w:widowControl w:val="0"/>
              <w:autoSpaceDE w:val="0"/>
              <w:autoSpaceDN w:val="0"/>
              <w:adjustRightInd w:val="0"/>
              <w:ind w:left="-23" w:right="-108"/>
              <w:rPr>
                <w:lang w:val="fr-FR"/>
              </w:rPr>
            </w:pPr>
            <w:r>
              <w:rPr>
                <w:lang w:val="fr-FR"/>
              </w:rPr>
              <w:t>Choix et description d’une étude de cas</w:t>
            </w:r>
            <w:r w:rsidRPr="00A526A3">
              <w:rPr>
                <w:lang w:val="fr-FR"/>
              </w:rPr>
              <w:t>.</w:t>
            </w:r>
          </w:p>
          <w:p w14:paraId="2E5E4541"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des caus</w:t>
            </w:r>
            <w:r w:rsidRPr="00A526A3">
              <w:rPr>
                <w:lang w:val="fr-FR"/>
              </w:rPr>
              <w:t>e</w:t>
            </w:r>
            <w:r>
              <w:rPr>
                <w:lang w:val="fr-FR"/>
              </w:rPr>
              <w:t>s étiologiqu</w:t>
            </w:r>
            <w:r w:rsidRPr="00A526A3">
              <w:rPr>
                <w:lang w:val="fr-FR"/>
              </w:rPr>
              <w:t>e</w:t>
            </w:r>
            <w:r>
              <w:rPr>
                <w:lang w:val="fr-FR"/>
              </w:rPr>
              <w:t>s</w:t>
            </w:r>
            <w:r w:rsidRPr="00A526A3">
              <w:rPr>
                <w:lang w:val="fr-FR"/>
              </w:rPr>
              <w:t>,</w:t>
            </w:r>
            <w:r>
              <w:rPr>
                <w:lang w:val="fr-FR"/>
              </w:rPr>
              <w:t xml:space="preserve"> des résultats </w:t>
            </w:r>
            <w:r w:rsidRPr="00A526A3">
              <w:rPr>
                <w:lang w:val="fr-FR"/>
              </w:rPr>
              <w:t>des investiga</w:t>
            </w:r>
            <w:r>
              <w:rPr>
                <w:lang w:val="fr-FR"/>
              </w:rPr>
              <w:t xml:space="preserve">tions </w:t>
            </w:r>
            <w:r w:rsidRPr="00A526A3">
              <w:rPr>
                <w:lang w:val="fr-FR"/>
              </w:rPr>
              <w:t>de laborato</w:t>
            </w:r>
            <w:r>
              <w:rPr>
                <w:lang w:val="fr-FR"/>
              </w:rPr>
              <w:t>i</w:t>
            </w:r>
            <w:r w:rsidRPr="00A526A3">
              <w:rPr>
                <w:lang w:val="fr-FR"/>
              </w:rPr>
              <w:t>r</w:t>
            </w:r>
            <w:r>
              <w:rPr>
                <w:lang w:val="fr-FR"/>
              </w:rPr>
              <w:t>e et</w:t>
            </w:r>
            <w:r w:rsidRPr="00A526A3">
              <w:rPr>
                <w:lang w:val="fr-FR"/>
              </w:rPr>
              <w:t xml:space="preserve"> paracliniques</w:t>
            </w:r>
            <w:r>
              <w:rPr>
                <w:lang w:val="fr-FR"/>
              </w:rPr>
              <w:t>,</w:t>
            </w:r>
            <w:r w:rsidRPr="00A526A3">
              <w:rPr>
                <w:lang w:val="fr-FR"/>
              </w:rPr>
              <w:t xml:space="preserve"> </w:t>
            </w:r>
            <w:r>
              <w:rPr>
                <w:lang w:val="fr-FR"/>
              </w:rPr>
              <w:t>du sché</w:t>
            </w:r>
            <w:r w:rsidRPr="00A526A3">
              <w:rPr>
                <w:lang w:val="fr-FR"/>
              </w:rPr>
              <w:t>m</w:t>
            </w:r>
            <w:r>
              <w:rPr>
                <w:lang w:val="fr-FR"/>
              </w:rPr>
              <w:t>a</w:t>
            </w:r>
            <w:r w:rsidRPr="00A526A3">
              <w:rPr>
                <w:lang w:val="fr-FR"/>
              </w:rPr>
              <w:t xml:space="preserve"> de tra</w:t>
            </w:r>
            <w:r>
              <w:rPr>
                <w:lang w:val="fr-FR"/>
              </w:rPr>
              <w:t>ite</w:t>
            </w:r>
            <w:r w:rsidRPr="00A526A3">
              <w:rPr>
                <w:lang w:val="fr-FR"/>
              </w:rPr>
              <w:t xml:space="preserve">ment </w:t>
            </w:r>
            <w:r>
              <w:rPr>
                <w:lang w:val="fr-FR"/>
              </w:rPr>
              <w:t xml:space="preserve">dans l’étude de cas. </w:t>
            </w:r>
            <w:r w:rsidRPr="00A526A3">
              <w:rPr>
                <w:lang w:val="fr-FR"/>
              </w:rPr>
              <w:t>Pro</w:t>
            </w:r>
            <w:r>
              <w:rPr>
                <w:lang w:val="fr-FR"/>
              </w:rPr>
              <w:t>nostic du cas étudié</w:t>
            </w:r>
            <w:r w:rsidRPr="00A526A3">
              <w:rPr>
                <w:lang w:val="fr-FR"/>
              </w:rPr>
              <w:t>.</w:t>
            </w:r>
          </w:p>
        </w:tc>
        <w:tc>
          <w:tcPr>
            <w:tcW w:w="2844" w:type="dxa"/>
            <w:vAlign w:val="center"/>
          </w:tcPr>
          <w:p w14:paraId="7193A946" w14:textId="77777777" w:rsidR="006568EB" w:rsidRPr="00742FC1" w:rsidRDefault="006568EB" w:rsidP="00145B28">
            <w:pPr>
              <w:widowControl w:val="0"/>
              <w:autoSpaceDE w:val="0"/>
              <w:autoSpaceDN w:val="0"/>
              <w:adjustRightInd w:val="0"/>
              <w:ind w:left="-23" w:right="-108"/>
              <w:rPr>
                <w:lang w:val="fr-FR"/>
              </w:rPr>
            </w:pPr>
            <w:r w:rsidRPr="00742FC1">
              <w:rPr>
                <w:lang w:val="fr-FR"/>
              </w:rPr>
              <w:t xml:space="preserve">Analyse, </w:t>
            </w:r>
            <w:proofErr w:type="spellStart"/>
            <w:r w:rsidRPr="00742FC1">
              <w:rPr>
                <w:lang w:val="fr-FR"/>
              </w:rPr>
              <w:t>syntèse</w:t>
            </w:r>
            <w:proofErr w:type="spellEnd"/>
            <w:r w:rsidRPr="00742FC1">
              <w:rPr>
                <w:lang w:val="fr-FR"/>
              </w:rPr>
              <w:t>, générali</w:t>
            </w:r>
            <w:r>
              <w:rPr>
                <w:lang w:val="fr-FR"/>
              </w:rPr>
              <w:t>sation des données</w:t>
            </w:r>
            <w:r w:rsidRPr="00742FC1">
              <w:rPr>
                <w:lang w:val="fr-FR"/>
              </w:rPr>
              <w:t xml:space="preserve"> </w:t>
            </w:r>
            <w:r>
              <w:rPr>
                <w:lang w:val="fr-FR"/>
              </w:rPr>
              <w:t xml:space="preserve">obtenues à la suite de propres </w:t>
            </w:r>
            <w:r w:rsidRPr="00742FC1">
              <w:rPr>
                <w:lang w:val="fr-FR"/>
              </w:rPr>
              <w:t>investigations</w:t>
            </w:r>
            <w:r>
              <w:rPr>
                <w:lang w:val="fr-FR"/>
              </w:rPr>
              <w:t>.</w:t>
            </w:r>
            <w:r w:rsidRPr="00742FC1">
              <w:rPr>
                <w:lang w:val="fr-FR"/>
              </w:rPr>
              <w:t xml:space="preserve"> Formation d’un </w:t>
            </w:r>
            <w:r>
              <w:rPr>
                <w:lang w:val="fr-FR"/>
              </w:rPr>
              <w:t>algorithme de données conforme aux conclusions obtenues.</w:t>
            </w:r>
            <w:r w:rsidRPr="00742FC1">
              <w:rPr>
                <w:lang w:val="fr-FR"/>
              </w:rPr>
              <w:t xml:space="preserve"> </w:t>
            </w:r>
          </w:p>
        </w:tc>
        <w:tc>
          <w:tcPr>
            <w:tcW w:w="1259" w:type="dxa"/>
          </w:tcPr>
          <w:p w14:paraId="48D1DA64" w14:textId="77777777" w:rsidR="006568EB" w:rsidRPr="00A526A3" w:rsidRDefault="006568EB" w:rsidP="00145B28">
            <w:pPr>
              <w:ind w:left="-23" w:right="-108"/>
              <w:rPr>
                <w:lang w:val="fr-FR"/>
              </w:rPr>
            </w:pPr>
            <w:r>
              <w:rPr>
                <w:lang w:val="fr-FR"/>
              </w:rPr>
              <w:t xml:space="preserve">Toute la durée du module </w:t>
            </w:r>
          </w:p>
        </w:tc>
      </w:tr>
      <w:tr w:rsidR="006568EB" w:rsidRPr="00B56E42" w14:paraId="245AA0F8" w14:textId="77777777" w:rsidTr="00145B28">
        <w:trPr>
          <w:jc w:val="center"/>
        </w:trPr>
        <w:tc>
          <w:tcPr>
            <w:tcW w:w="556" w:type="dxa"/>
            <w:vAlign w:val="center"/>
          </w:tcPr>
          <w:p w14:paraId="559077F7" w14:textId="77777777" w:rsidR="006568EB" w:rsidRPr="00A526A3" w:rsidRDefault="006568EB" w:rsidP="00145B28">
            <w:pPr>
              <w:rPr>
                <w:lang w:val="fr-FR"/>
              </w:rPr>
            </w:pPr>
            <w:r w:rsidRPr="00A526A3">
              <w:rPr>
                <w:lang w:val="fr-FR"/>
              </w:rPr>
              <w:t>6</w:t>
            </w:r>
          </w:p>
        </w:tc>
        <w:tc>
          <w:tcPr>
            <w:tcW w:w="2078" w:type="dxa"/>
          </w:tcPr>
          <w:p w14:paraId="22572C5A" w14:textId="77777777" w:rsidR="006568EB" w:rsidRPr="00A526A3" w:rsidRDefault="006568EB" w:rsidP="00145B28">
            <w:pPr>
              <w:ind w:left="-23" w:right="-108"/>
              <w:rPr>
                <w:lang w:val="fr-FR"/>
              </w:rPr>
            </w:pPr>
            <w:r>
              <w:rPr>
                <w:lang w:val="fr-FR" w:eastAsia="en-US"/>
              </w:rPr>
              <w:t xml:space="preserve">Préparation et </w:t>
            </w:r>
            <w:proofErr w:type="gramStart"/>
            <w:r>
              <w:rPr>
                <w:lang w:val="fr-FR" w:eastAsia="en-US"/>
              </w:rPr>
              <w:t>présentation  de</w:t>
            </w:r>
            <w:proofErr w:type="gramEnd"/>
            <w:r>
              <w:rPr>
                <w:lang w:val="fr-FR" w:eastAsia="en-US"/>
              </w:rPr>
              <w:t xml:space="preserve"> cas </w:t>
            </w:r>
            <w:r w:rsidRPr="00A526A3">
              <w:rPr>
                <w:lang w:val="fr-FR"/>
              </w:rPr>
              <w:t>clini</w:t>
            </w:r>
            <w:r>
              <w:rPr>
                <w:lang w:val="fr-FR"/>
              </w:rPr>
              <w:t>que</w:t>
            </w:r>
          </w:p>
        </w:tc>
        <w:tc>
          <w:tcPr>
            <w:tcW w:w="3637" w:type="dxa"/>
            <w:vAlign w:val="center"/>
          </w:tcPr>
          <w:p w14:paraId="054D4893" w14:textId="77777777" w:rsidR="006568EB" w:rsidRPr="00A526A3" w:rsidRDefault="006568EB" w:rsidP="00145B28">
            <w:pPr>
              <w:widowControl w:val="0"/>
              <w:autoSpaceDE w:val="0"/>
              <w:autoSpaceDN w:val="0"/>
              <w:adjustRightInd w:val="0"/>
              <w:ind w:left="-23" w:right="-108"/>
              <w:rPr>
                <w:lang w:val="fr-FR"/>
              </w:rPr>
            </w:pPr>
            <w:r>
              <w:rPr>
                <w:lang w:val="fr-FR"/>
              </w:rPr>
              <w:t xml:space="preserve">Choix et description de cas </w:t>
            </w:r>
            <w:r w:rsidRPr="00A526A3">
              <w:rPr>
                <w:lang w:val="fr-FR"/>
              </w:rPr>
              <w:t>clinique.</w:t>
            </w:r>
          </w:p>
          <w:p w14:paraId="00E5D4A5"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des causes</w:t>
            </w:r>
            <w:r w:rsidRPr="00A526A3">
              <w:rPr>
                <w:lang w:val="fr-FR"/>
              </w:rPr>
              <w:t xml:space="preserve"> </w:t>
            </w:r>
            <w:r>
              <w:rPr>
                <w:lang w:val="fr-FR"/>
              </w:rPr>
              <w:t>étiologiques</w:t>
            </w:r>
            <w:r w:rsidRPr="00A526A3">
              <w:rPr>
                <w:lang w:val="fr-FR"/>
              </w:rPr>
              <w:t xml:space="preserve">, </w:t>
            </w:r>
            <w:r>
              <w:rPr>
                <w:lang w:val="fr-FR"/>
              </w:rPr>
              <w:t xml:space="preserve">des </w:t>
            </w:r>
            <w:r w:rsidRPr="00A526A3">
              <w:rPr>
                <w:lang w:val="fr-FR"/>
              </w:rPr>
              <w:t>r</w:t>
            </w:r>
            <w:r>
              <w:rPr>
                <w:lang w:val="fr-FR"/>
              </w:rPr>
              <w:t>és</w:t>
            </w:r>
            <w:r w:rsidRPr="00A526A3">
              <w:rPr>
                <w:lang w:val="fr-FR"/>
              </w:rPr>
              <w:t>ultat</w:t>
            </w:r>
            <w:r>
              <w:rPr>
                <w:lang w:val="fr-FR"/>
              </w:rPr>
              <w:t>s des</w:t>
            </w:r>
            <w:r w:rsidRPr="00A526A3">
              <w:rPr>
                <w:lang w:val="fr-FR"/>
              </w:rPr>
              <w:t xml:space="preserve"> investiga</w:t>
            </w:r>
            <w:r>
              <w:rPr>
                <w:lang w:val="fr-FR"/>
              </w:rPr>
              <w:t xml:space="preserve">tions </w:t>
            </w:r>
            <w:r w:rsidRPr="00A526A3">
              <w:rPr>
                <w:lang w:val="fr-FR"/>
              </w:rPr>
              <w:t>p</w:t>
            </w:r>
            <w:r>
              <w:rPr>
                <w:lang w:val="fr-FR"/>
              </w:rPr>
              <w:t>aracliniqu</w:t>
            </w:r>
            <w:r w:rsidRPr="00A526A3">
              <w:rPr>
                <w:lang w:val="fr-FR"/>
              </w:rPr>
              <w:t>e</w:t>
            </w:r>
            <w:r>
              <w:rPr>
                <w:lang w:val="fr-FR"/>
              </w:rPr>
              <w:t>s</w:t>
            </w:r>
            <w:r w:rsidRPr="00A526A3">
              <w:rPr>
                <w:lang w:val="fr-FR"/>
              </w:rPr>
              <w:t xml:space="preserve">, </w:t>
            </w:r>
            <w:r>
              <w:rPr>
                <w:lang w:val="fr-FR"/>
              </w:rPr>
              <w:t>du schéma</w:t>
            </w:r>
            <w:r w:rsidRPr="00A526A3">
              <w:rPr>
                <w:lang w:val="fr-FR"/>
              </w:rPr>
              <w:t xml:space="preserve"> de tra</w:t>
            </w:r>
            <w:r>
              <w:rPr>
                <w:lang w:val="fr-FR"/>
              </w:rPr>
              <w:t>ite</w:t>
            </w:r>
            <w:r w:rsidRPr="00A526A3">
              <w:rPr>
                <w:lang w:val="fr-FR"/>
              </w:rPr>
              <w:t xml:space="preserve">ment </w:t>
            </w:r>
            <w:r>
              <w:rPr>
                <w:lang w:val="fr-FR"/>
              </w:rPr>
              <w:t>en étude de cas</w:t>
            </w:r>
            <w:r w:rsidRPr="00A526A3">
              <w:rPr>
                <w:lang w:val="fr-FR"/>
              </w:rPr>
              <w:t>.</w:t>
            </w:r>
          </w:p>
          <w:p w14:paraId="0C1B7BFC"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et présentation</w:t>
            </w:r>
            <w:r w:rsidRPr="00A526A3">
              <w:rPr>
                <w:lang w:val="fr-FR"/>
              </w:rPr>
              <w:t xml:space="preserve"> </w:t>
            </w:r>
            <w:r>
              <w:rPr>
                <w:lang w:val="fr-FR"/>
              </w:rPr>
              <w:t xml:space="preserve">des </w:t>
            </w:r>
            <w:r w:rsidRPr="00A526A3">
              <w:rPr>
                <w:lang w:val="fr-FR"/>
              </w:rPr>
              <w:t>particularit</w:t>
            </w:r>
            <w:r>
              <w:rPr>
                <w:lang w:val="fr-FR"/>
              </w:rPr>
              <w:t>és du</w:t>
            </w:r>
            <w:r w:rsidRPr="00A526A3">
              <w:rPr>
                <w:lang w:val="fr-FR"/>
              </w:rPr>
              <w:t xml:space="preserve"> ca</w:t>
            </w:r>
            <w:r>
              <w:rPr>
                <w:lang w:val="fr-FR"/>
              </w:rPr>
              <w:t>s clinique choisi.</w:t>
            </w:r>
            <w:r w:rsidRPr="00A526A3">
              <w:rPr>
                <w:lang w:val="fr-FR"/>
              </w:rPr>
              <w:t xml:space="preserve"> </w:t>
            </w:r>
          </w:p>
          <w:p w14:paraId="15703550"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et</w:t>
            </w:r>
            <w:r w:rsidRPr="00A526A3">
              <w:rPr>
                <w:lang w:val="fr-FR"/>
              </w:rPr>
              <w:t xml:space="preserve"> </w:t>
            </w:r>
            <w:r>
              <w:rPr>
                <w:lang w:val="fr-FR"/>
              </w:rPr>
              <w:t>présentation de la</w:t>
            </w:r>
            <w:r w:rsidRPr="00A526A3">
              <w:rPr>
                <w:lang w:val="fr-FR"/>
              </w:rPr>
              <w:t xml:space="preserve"> complexit</w:t>
            </w:r>
            <w:r>
              <w:rPr>
                <w:lang w:val="fr-FR"/>
              </w:rPr>
              <w:t>é du</w:t>
            </w:r>
            <w:r w:rsidRPr="00A526A3">
              <w:rPr>
                <w:lang w:val="fr-FR"/>
              </w:rPr>
              <w:t xml:space="preserve"> ca</w:t>
            </w:r>
            <w:r>
              <w:rPr>
                <w:lang w:val="fr-FR"/>
              </w:rPr>
              <w:t>s clinique</w:t>
            </w:r>
            <w:r w:rsidRPr="00A526A3">
              <w:rPr>
                <w:lang w:val="fr-FR"/>
              </w:rPr>
              <w:t xml:space="preserve"> </w:t>
            </w:r>
            <w:r>
              <w:rPr>
                <w:lang w:val="fr-FR"/>
              </w:rPr>
              <w:t>choisi</w:t>
            </w:r>
            <w:r w:rsidRPr="00A526A3">
              <w:rPr>
                <w:lang w:val="fr-FR"/>
              </w:rPr>
              <w:t>.</w:t>
            </w:r>
          </w:p>
          <w:p w14:paraId="0CB9F6F9" w14:textId="77777777" w:rsidR="006568EB" w:rsidRPr="00A526A3" w:rsidRDefault="006568EB" w:rsidP="00145B28">
            <w:pPr>
              <w:widowControl w:val="0"/>
              <w:autoSpaceDE w:val="0"/>
              <w:autoSpaceDN w:val="0"/>
              <w:adjustRightInd w:val="0"/>
              <w:ind w:left="-23" w:right="-108"/>
              <w:rPr>
                <w:lang w:val="fr-FR"/>
              </w:rPr>
            </w:pPr>
            <w:r>
              <w:rPr>
                <w:lang w:val="fr-FR"/>
              </w:rPr>
              <w:t>Pronostic du</w:t>
            </w:r>
            <w:r w:rsidRPr="00A526A3">
              <w:rPr>
                <w:lang w:val="fr-FR"/>
              </w:rPr>
              <w:t xml:space="preserve"> ca</w:t>
            </w:r>
            <w:r>
              <w:rPr>
                <w:lang w:val="fr-FR"/>
              </w:rPr>
              <w:t>s étudié</w:t>
            </w:r>
            <w:r w:rsidRPr="00A526A3">
              <w:rPr>
                <w:lang w:val="fr-FR"/>
              </w:rPr>
              <w:t>.</w:t>
            </w:r>
          </w:p>
          <w:p w14:paraId="5544736D" w14:textId="77777777" w:rsidR="006568EB" w:rsidRPr="00A526A3" w:rsidRDefault="006568EB" w:rsidP="00145B28">
            <w:pPr>
              <w:widowControl w:val="0"/>
              <w:autoSpaceDE w:val="0"/>
              <w:autoSpaceDN w:val="0"/>
              <w:adjustRightInd w:val="0"/>
              <w:ind w:left="-23" w:right="-108"/>
              <w:rPr>
                <w:lang w:val="fr-FR"/>
              </w:rPr>
            </w:pPr>
            <w:r w:rsidRPr="00A526A3">
              <w:rPr>
                <w:lang w:val="fr-FR"/>
              </w:rPr>
              <w:t>Pr</w:t>
            </w:r>
            <w:r>
              <w:rPr>
                <w:lang w:val="fr-FR"/>
              </w:rPr>
              <w:t>ésentation</w:t>
            </w:r>
            <w:r w:rsidRPr="00A526A3">
              <w:rPr>
                <w:lang w:val="fr-FR"/>
              </w:rPr>
              <w:t xml:space="preserve"> </w:t>
            </w:r>
            <w:r>
              <w:rPr>
                <w:lang w:val="fr-FR"/>
              </w:rPr>
              <w:t xml:space="preserve">d’une référence </w:t>
            </w:r>
            <w:r w:rsidRPr="00A526A3">
              <w:rPr>
                <w:lang w:val="fr-FR"/>
              </w:rPr>
              <w:t>bibliographique</w:t>
            </w:r>
            <w:r>
              <w:rPr>
                <w:lang w:val="fr-FR"/>
              </w:rPr>
              <w:t xml:space="preserve"> sur le sujet présenté</w:t>
            </w:r>
            <w:r w:rsidRPr="00A526A3">
              <w:rPr>
                <w:lang w:val="fr-FR"/>
              </w:rPr>
              <w:t xml:space="preserve">. </w:t>
            </w:r>
          </w:p>
        </w:tc>
        <w:tc>
          <w:tcPr>
            <w:tcW w:w="2844" w:type="dxa"/>
            <w:vAlign w:val="center"/>
          </w:tcPr>
          <w:p w14:paraId="3E0D114D"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Volum</w:t>
            </w:r>
            <w:r>
              <w:rPr>
                <w:color w:val="000000"/>
                <w:lang w:val="fr-FR"/>
              </w:rPr>
              <w:t>e</w:t>
            </w:r>
            <w:r w:rsidRPr="00A526A3">
              <w:rPr>
                <w:color w:val="000000"/>
                <w:lang w:val="fr-FR"/>
              </w:rPr>
              <w:t xml:space="preserve"> de </w:t>
            </w:r>
            <w:r>
              <w:rPr>
                <w:color w:val="000000"/>
                <w:lang w:val="fr-FR"/>
              </w:rPr>
              <w:t>travail</w:t>
            </w:r>
            <w:r w:rsidRPr="00A526A3">
              <w:rPr>
                <w:color w:val="000000"/>
                <w:lang w:val="fr-FR"/>
              </w:rPr>
              <w:t xml:space="preserve"> ;</w:t>
            </w:r>
          </w:p>
          <w:p w14:paraId="165D79F6"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Capacit</w:t>
            </w:r>
            <w:r>
              <w:rPr>
                <w:color w:val="000000"/>
                <w:lang w:val="fr-FR"/>
              </w:rPr>
              <w:t>é d’analyse</w:t>
            </w:r>
            <w:r w:rsidRPr="00A526A3">
              <w:rPr>
                <w:lang w:val="fr-FR"/>
              </w:rPr>
              <w:t xml:space="preserve">, </w:t>
            </w:r>
            <w:r>
              <w:rPr>
                <w:lang w:val="fr-FR"/>
              </w:rPr>
              <w:t>de synthèse ; géné</w:t>
            </w:r>
            <w:r w:rsidRPr="00A526A3">
              <w:rPr>
                <w:lang w:val="fr-FR"/>
              </w:rPr>
              <w:t>rali</w:t>
            </w:r>
            <w:r>
              <w:rPr>
                <w:lang w:val="fr-FR"/>
              </w:rPr>
              <w:t>sation des données</w:t>
            </w:r>
            <w:r w:rsidRPr="00A526A3">
              <w:rPr>
                <w:lang w:val="fr-FR"/>
              </w:rPr>
              <w:t xml:space="preserve"> </w:t>
            </w:r>
            <w:r>
              <w:rPr>
                <w:lang w:val="fr-FR"/>
              </w:rPr>
              <w:t xml:space="preserve">obtenues par propres </w:t>
            </w:r>
            <w:r w:rsidRPr="00A526A3">
              <w:rPr>
                <w:lang w:val="fr-FR"/>
              </w:rPr>
              <w:t>investigations</w:t>
            </w:r>
            <w:r>
              <w:rPr>
                <w:lang w:val="fr-FR"/>
              </w:rPr>
              <w:t xml:space="preserve">. </w:t>
            </w:r>
            <w:r>
              <w:rPr>
                <w:color w:val="000000"/>
                <w:lang w:val="fr-FR"/>
              </w:rPr>
              <w:t>Faculté</w:t>
            </w:r>
            <w:r w:rsidRPr="00A526A3">
              <w:rPr>
                <w:color w:val="000000"/>
                <w:lang w:val="fr-FR"/>
              </w:rPr>
              <w:t xml:space="preserve"> </w:t>
            </w:r>
            <w:r>
              <w:rPr>
                <w:color w:val="000000"/>
                <w:lang w:val="fr-FR"/>
              </w:rPr>
              <w:t>de dégager l’essentiel</w:t>
            </w:r>
            <w:r w:rsidRPr="00A526A3">
              <w:rPr>
                <w:color w:val="000000"/>
                <w:lang w:val="fr-FR"/>
              </w:rPr>
              <w:t xml:space="preserve"> ; </w:t>
            </w:r>
          </w:p>
          <w:p w14:paraId="1B1C94AE" w14:textId="77777777" w:rsidR="006568EB" w:rsidRPr="00A526A3" w:rsidRDefault="006568EB" w:rsidP="00145B28">
            <w:pPr>
              <w:widowControl w:val="0"/>
              <w:autoSpaceDE w:val="0"/>
              <w:autoSpaceDN w:val="0"/>
              <w:adjustRightInd w:val="0"/>
              <w:ind w:left="-23" w:right="-108"/>
              <w:rPr>
                <w:color w:val="000000"/>
                <w:lang w:val="fr-FR"/>
              </w:rPr>
            </w:pPr>
            <w:r>
              <w:rPr>
                <w:color w:val="000000"/>
                <w:lang w:val="fr-FR"/>
              </w:rPr>
              <w:t>Habileté de formuler des</w:t>
            </w:r>
            <w:r w:rsidRPr="00A526A3">
              <w:rPr>
                <w:color w:val="000000"/>
                <w:lang w:val="fr-FR"/>
              </w:rPr>
              <w:t xml:space="preserve"> </w:t>
            </w:r>
            <w:r>
              <w:rPr>
                <w:color w:val="000000"/>
                <w:lang w:val="fr-FR"/>
              </w:rPr>
              <w:t>conclusions</w:t>
            </w:r>
            <w:r w:rsidRPr="00A526A3">
              <w:rPr>
                <w:color w:val="000000"/>
                <w:lang w:val="fr-FR"/>
              </w:rPr>
              <w:t xml:space="preserve"> ; forma</w:t>
            </w:r>
            <w:r>
              <w:rPr>
                <w:color w:val="000000"/>
                <w:lang w:val="fr-FR"/>
              </w:rPr>
              <w:t xml:space="preserve">tion de l’attitude </w:t>
            </w:r>
            <w:r w:rsidRPr="00A526A3">
              <w:rPr>
                <w:color w:val="000000"/>
                <w:lang w:val="fr-FR"/>
              </w:rPr>
              <w:t>person</w:t>
            </w:r>
            <w:r>
              <w:rPr>
                <w:color w:val="000000"/>
                <w:lang w:val="fr-FR"/>
              </w:rPr>
              <w:t>nelle</w:t>
            </w:r>
            <w:r w:rsidRPr="00A526A3">
              <w:rPr>
                <w:color w:val="000000"/>
                <w:lang w:val="fr-FR"/>
              </w:rPr>
              <w:t>.</w:t>
            </w:r>
          </w:p>
          <w:p w14:paraId="3280A789" w14:textId="77777777" w:rsidR="006568EB" w:rsidRPr="00A526A3" w:rsidRDefault="006568EB" w:rsidP="00145B28">
            <w:pPr>
              <w:widowControl w:val="0"/>
              <w:autoSpaceDE w:val="0"/>
              <w:autoSpaceDN w:val="0"/>
              <w:adjustRightInd w:val="0"/>
              <w:ind w:left="-23" w:right="-108"/>
              <w:rPr>
                <w:lang w:val="fr-FR"/>
              </w:rPr>
            </w:pPr>
            <w:r w:rsidRPr="00A526A3">
              <w:rPr>
                <w:color w:val="000000"/>
                <w:lang w:val="fr-FR"/>
              </w:rPr>
              <w:t>Mod</w:t>
            </w:r>
            <w:r>
              <w:rPr>
                <w:color w:val="000000"/>
                <w:lang w:val="fr-FR"/>
              </w:rPr>
              <w:t xml:space="preserve">e </w:t>
            </w:r>
            <w:r w:rsidRPr="00A526A3">
              <w:rPr>
                <w:color w:val="000000"/>
                <w:lang w:val="fr-FR"/>
              </w:rPr>
              <w:t>de pr</w:t>
            </w:r>
            <w:r>
              <w:rPr>
                <w:color w:val="000000"/>
                <w:lang w:val="fr-FR"/>
              </w:rPr>
              <w:t xml:space="preserve">ésentation. </w:t>
            </w:r>
          </w:p>
        </w:tc>
        <w:tc>
          <w:tcPr>
            <w:tcW w:w="1259" w:type="dxa"/>
          </w:tcPr>
          <w:p w14:paraId="0CA801D3" w14:textId="77777777" w:rsidR="006568EB" w:rsidRPr="00A526A3" w:rsidRDefault="006568EB" w:rsidP="00145B28">
            <w:pPr>
              <w:ind w:left="-23" w:right="-108"/>
              <w:rPr>
                <w:lang w:val="fr-FR"/>
              </w:rPr>
            </w:pPr>
            <w:r>
              <w:rPr>
                <w:lang w:val="fr-FR"/>
              </w:rPr>
              <w:t>Toute la durée du module</w:t>
            </w:r>
          </w:p>
        </w:tc>
      </w:tr>
      <w:tr w:rsidR="006568EB" w:rsidRPr="00B56E42" w14:paraId="5C43F42B" w14:textId="77777777" w:rsidTr="00145B28">
        <w:trPr>
          <w:jc w:val="center"/>
        </w:trPr>
        <w:tc>
          <w:tcPr>
            <w:tcW w:w="556" w:type="dxa"/>
            <w:vAlign w:val="center"/>
          </w:tcPr>
          <w:p w14:paraId="43DE0F1A" w14:textId="77777777" w:rsidR="006568EB" w:rsidRPr="00A526A3" w:rsidRDefault="006568EB" w:rsidP="00145B28">
            <w:pPr>
              <w:rPr>
                <w:lang w:val="fr-FR"/>
              </w:rPr>
            </w:pPr>
            <w:r w:rsidRPr="00A526A3">
              <w:rPr>
                <w:lang w:val="fr-FR"/>
              </w:rPr>
              <w:t>7</w:t>
            </w:r>
          </w:p>
        </w:tc>
        <w:tc>
          <w:tcPr>
            <w:tcW w:w="2078" w:type="dxa"/>
          </w:tcPr>
          <w:p w14:paraId="38F63D73" w14:textId="77777777" w:rsidR="006568EB" w:rsidRPr="00A526A3" w:rsidRDefault="006568EB" w:rsidP="00145B28">
            <w:pPr>
              <w:ind w:left="-23" w:right="-108"/>
              <w:rPr>
                <w:lang w:val="fr-FR"/>
              </w:rPr>
            </w:pPr>
            <w:r>
              <w:rPr>
                <w:lang w:val="fr-FR"/>
              </w:rPr>
              <w:t>Implémentation de différentes techniques</w:t>
            </w:r>
            <w:r w:rsidRPr="00A526A3">
              <w:rPr>
                <w:lang w:val="fr-FR"/>
              </w:rPr>
              <w:t xml:space="preserve"> </w:t>
            </w:r>
            <w:r>
              <w:rPr>
                <w:lang w:val="fr-FR"/>
              </w:rPr>
              <w:t>d’apprentissage</w:t>
            </w:r>
            <w:r w:rsidRPr="00A526A3">
              <w:rPr>
                <w:lang w:val="fr-FR"/>
              </w:rPr>
              <w:t xml:space="preserve"> </w:t>
            </w:r>
          </w:p>
        </w:tc>
        <w:tc>
          <w:tcPr>
            <w:tcW w:w="3637" w:type="dxa"/>
            <w:vAlign w:val="center"/>
          </w:tcPr>
          <w:p w14:paraId="59A038EC" w14:textId="77777777" w:rsidR="006568EB" w:rsidRPr="00A526A3" w:rsidRDefault="006568EB" w:rsidP="00145B28">
            <w:pPr>
              <w:pStyle w:val="af4"/>
              <w:widowControl w:val="0"/>
              <w:tabs>
                <w:tab w:val="left" w:pos="459"/>
              </w:tabs>
              <w:ind w:left="-23" w:right="-108"/>
              <w:rPr>
                <w:lang w:val="fr-FR"/>
              </w:rPr>
            </w:pPr>
            <w:r w:rsidRPr="00A526A3">
              <w:rPr>
                <w:lang w:val="fr-FR"/>
              </w:rPr>
              <w:t>Documenta</w:t>
            </w:r>
            <w:r>
              <w:rPr>
                <w:lang w:val="fr-FR"/>
              </w:rPr>
              <w:t xml:space="preserve">tion </w:t>
            </w:r>
            <w:proofErr w:type="spellStart"/>
            <w:r>
              <w:rPr>
                <w:lang w:val="fr-FR"/>
              </w:rPr>
              <w:t>suplémentaire</w:t>
            </w:r>
            <w:proofErr w:type="spellEnd"/>
            <w:r>
              <w:rPr>
                <w:lang w:val="fr-FR"/>
              </w:rPr>
              <w:t xml:space="preserve"> </w:t>
            </w:r>
            <w:r w:rsidRPr="00A526A3">
              <w:rPr>
                <w:lang w:val="fr-FR"/>
              </w:rPr>
              <w:t>en</w:t>
            </w:r>
            <w:r>
              <w:rPr>
                <w:lang w:val="fr-FR"/>
              </w:rPr>
              <w:t xml:space="preserve"> bibliothèque</w:t>
            </w:r>
          </w:p>
          <w:p w14:paraId="72B48EE5" w14:textId="77777777" w:rsidR="006568EB" w:rsidRPr="00A526A3" w:rsidRDefault="006568EB" w:rsidP="00145B28">
            <w:pPr>
              <w:pStyle w:val="af4"/>
              <w:widowControl w:val="0"/>
              <w:tabs>
                <w:tab w:val="left" w:pos="459"/>
              </w:tabs>
              <w:ind w:left="-23" w:right="-108"/>
              <w:rPr>
                <w:lang w:val="fr-FR"/>
              </w:rPr>
            </w:pPr>
            <w:r>
              <w:rPr>
                <w:lang w:val="fr-FR"/>
              </w:rPr>
              <w:t xml:space="preserve">Travail avec des sources en ligne </w:t>
            </w:r>
          </w:p>
          <w:p w14:paraId="13DAED3E" w14:textId="77777777" w:rsidR="006568EB" w:rsidRPr="00A526A3" w:rsidRDefault="006568EB" w:rsidP="00145B28">
            <w:pPr>
              <w:pStyle w:val="af4"/>
              <w:widowControl w:val="0"/>
              <w:tabs>
                <w:tab w:val="left" w:pos="459"/>
              </w:tabs>
              <w:ind w:left="-23" w:right="-108"/>
              <w:rPr>
                <w:lang w:val="fr-FR"/>
              </w:rPr>
            </w:pPr>
            <w:r>
              <w:rPr>
                <w:lang w:val="fr-FR"/>
              </w:rPr>
              <w:t>Travail avec le manuel</w:t>
            </w:r>
          </w:p>
          <w:p w14:paraId="50CC155A" w14:textId="77777777" w:rsidR="006568EB" w:rsidRPr="00A526A3" w:rsidRDefault="006568EB" w:rsidP="00145B28">
            <w:pPr>
              <w:pStyle w:val="af4"/>
              <w:widowControl w:val="0"/>
              <w:tabs>
                <w:tab w:val="left" w:pos="459"/>
              </w:tabs>
              <w:ind w:left="-23" w:right="-108"/>
              <w:rPr>
                <w:lang w:val="fr-FR"/>
              </w:rPr>
            </w:pPr>
            <w:r w:rsidRPr="00A526A3">
              <w:rPr>
                <w:lang w:val="fr-FR"/>
              </w:rPr>
              <w:t>Documenta</w:t>
            </w:r>
            <w:r>
              <w:rPr>
                <w:lang w:val="fr-FR"/>
              </w:rPr>
              <w:t xml:space="preserve">tion sur les </w:t>
            </w:r>
            <w:r w:rsidRPr="00A526A3">
              <w:rPr>
                <w:lang w:val="fr-FR"/>
              </w:rPr>
              <w:t>plat</w:t>
            </w:r>
            <w:r>
              <w:rPr>
                <w:lang w:val="fr-FR"/>
              </w:rPr>
              <w:t>es-fo</w:t>
            </w:r>
            <w:r w:rsidRPr="00A526A3">
              <w:rPr>
                <w:lang w:val="fr-FR"/>
              </w:rPr>
              <w:t>rme</w:t>
            </w:r>
            <w:r>
              <w:rPr>
                <w:lang w:val="fr-FR"/>
              </w:rPr>
              <w:t xml:space="preserve">s </w:t>
            </w:r>
            <w:proofErr w:type="spellStart"/>
            <w:r>
              <w:rPr>
                <w:lang w:val="fr-FR"/>
              </w:rPr>
              <w:t>éléctroniques</w:t>
            </w:r>
            <w:proofErr w:type="spellEnd"/>
            <w:r>
              <w:rPr>
                <w:lang w:val="fr-FR"/>
              </w:rPr>
              <w:t xml:space="preserve"> de spé</w:t>
            </w:r>
            <w:r w:rsidRPr="00A526A3">
              <w:rPr>
                <w:lang w:val="fr-FR"/>
              </w:rPr>
              <w:t>cialit</w:t>
            </w:r>
            <w:r>
              <w:rPr>
                <w:lang w:val="fr-FR"/>
              </w:rPr>
              <w:t>é</w:t>
            </w:r>
          </w:p>
          <w:p w14:paraId="405BEF84" w14:textId="77777777" w:rsidR="006568EB" w:rsidRPr="00A526A3" w:rsidRDefault="006568EB" w:rsidP="00145B28">
            <w:pPr>
              <w:pStyle w:val="af4"/>
              <w:widowControl w:val="0"/>
              <w:tabs>
                <w:tab w:val="left" w:pos="459"/>
              </w:tabs>
              <w:ind w:left="-23" w:right="-108"/>
              <w:rPr>
                <w:caps/>
                <w:lang w:val="fr-FR"/>
              </w:rPr>
            </w:pPr>
            <w:r w:rsidRPr="00A526A3">
              <w:rPr>
                <w:lang w:val="fr-FR"/>
              </w:rPr>
              <w:t>Consulta</w:t>
            </w:r>
            <w:r>
              <w:rPr>
                <w:lang w:val="fr-FR"/>
              </w:rPr>
              <w:t>tions</w:t>
            </w:r>
          </w:p>
          <w:p w14:paraId="22008248" w14:textId="77777777" w:rsidR="006568EB" w:rsidRPr="00A526A3" w:rsidRDefault="006568EB" w:rsidP="00145B28">
            <w:pPr>
              <w:pStyle w:val="af4"/>
              <w:widowControl w:val="0"/>
              <w:tabs>
                <w:tab w:val="left" w:pos="459"/>
              </w:tabs>
              <w:autoSpaceDE w:val="0"/>
              <w:autoSpaceDN w:val="0"/>
              <w:adjustRightInd w:val="0"/>
              <w:ind w:left="-23" w:right="-108"/>
              <w:rPr>
                <w:lang w:val="fr-FR"/>
              </w:rPr>
            </w:pPr>
            <w:r>
              <w:rPr>
                <w:lang w:val="fr-FR"/>
              </w:rPr>
              <w:t>Activités diverses.</w:t>
            </w:r>
          </w:p>
        </w:tc>
        <w:tc>
          <w:tcPr>
            <w:tcW w:w="2844" w:type="dxa"/>
            <w:vAlign w:val="center"/>
          </w:tcPr>
          <w:p w14:paraId="0892CA25"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Volum</w:t>
            </w:r>
            <w:r>
              <w:rPr>
                <w:color w:val="000000"/>
                <w:lang w:val="fr-FR"/>
              </w:rPr>
              <w:t>e</w:t>
            </w:r>
            <w:r w:rsidRPr="00A526A3">
              <w:rPr>
                <w:color w:val="000000"/>
                <w:lang w:val="fr-FR"/>
              </w:rPr>
              <w:t xml:space="preserve"> de </w:t>
            </w:r>
            <w:proofErr w:type="gramStart"/>
            <w:r>
              <w:rPr>
                <w:color w:val="000000"/>
                <w:lang w:val="fr-FR"/>
              </w:rPr>
              <w:t>travail</w:t>
            </w:r>
            <w:r w:rsidRPr="00A526A3">
              <w:rPr>
                <w:color w:val="000000"/>
                <w:lang w:val="fr-FR"/>
              </w:rPr>
              <w:t>;</w:t>
            </w:r>
            <w:proofErr w:type="gramEnd"/>
          </w:p>
          <w:p w14:paraId="02619396" w14:textId="77777777" w:rsidR="006568EB" w:rsidRPr="00A526A3" w:rsidRDefault="006568EB" w:rsidP="00145B28">
            <w:pPr>
              <w:widowControl w:val="0"/>
              <w:autoSpaceDE w:val="0"/>
              <w:autoSpaceDN w:val="0"/>
              <w:adjustRightInd w:val="0"/>
              <w:ind w:left="-23" w:right="-108"/>
              <w:rPr>
                <w:lang w:val="fr-FR"/>
              </w:rPr>
            </w:pPr>
            <w:r>
              <w:rPr>
                <w:lang w:val="fr-FR"/>
              </w:rPr>
              <w:t>Degré</w:t>
            </w:r>
            <w:r w:rsidRPr="00A526A3">
              <w:rPr>
                <w:lang w:val="fr-FR"/>
              </w:rPr>
              <w:t xml:space="preserve"> </w:t>
            </w:r>
            <w:r>
              <w:rPr>
                <w:lang w:val="fr-FR"/>
              </w:rPr>
              <w:t>de pénétrance dans le vif du sujet</w:t>
            </w:r>
            <w:r w:rsidRPr="00A526A3">
              <w:rPr>
                <w:lang w:val="fr-FR"/>
              </w:rPr>
              <w:t>. Nive</w:t>
            </w:r>
            <w:r>
              <w:rPr>
                <w:lang w:val="fr-FR"/>
              </w:rPr>
              <w:t>au d’</w:t>
            </w:r>
            <w:r w:rsidRPr="00A526A3">
              <w:rPr>
                <w:lang w:val="fr-FR"/>
              </w:rPr>
              <w:t>argumentation</w:t>
            </w:r>
            <w:r>
              <w:rPr>
                <w:lang w:val="fr-FR"/>
              </w:rPr>
              <w:t xml:space="preserve"> </w:t>
            </w:r>
            <w:r w:rsidRPr="00A526A3">
              <w:rPr>
                <w:lang w:val="fr-FR"/>
              </w:rPr>
              <w:t>scientifique.</w:t>
            </w:r>
          </w:p>
          <w:p w14:paraId="7467800F" w14:textId="77777777" w:rsidR="006568EB" w:rsidRPr="00A526A3" w:rsidRDefault="006568EB" w:rsidP="00145B28">
            <w:pPr>
              <w:widowControl w:val="0"/>
              <w:autoSpaceDE w:val="0"/>
              <w:autoSpaceDN w:val="0"/>
              <w:adjustRightInd w:val="0"/>
              <w:ind w:left="-23" w:right="-108"/>
              <w:rPr>
                <w:lang w:val="fr-FR"/>
              </w:rPr>
            </w:pPr>
            <w:r>
              <w:rPr>
                <w:lang w:val="fr-FR"/>
              </w:rPr>
              <w:t>Qualité des conclusions</w:t>
            </w:r>
            <w:r w:rsidRPr="00A526A3">
              <w:rPr>
                <w:lang w:val="fr-FR"/>
              </w:rPr>
              <w:t>.</w:t>
            </w:r>
          </w:p>
          <w:p w14:paraId="41A8C3DA" w14:textId="77777777" w:rsidR="006568EB" w:rsidRPr="00A526A3" w:rsidRDefault="006568EB" w:rsidP="00145B28">
            <w:pPr>
              <w:widowControl w:val="0"/>
              <w:autoSpaceDE w:val="0"/>
              <w:autoSpaceDN w:val="0"/>
              <w:adjustRightInd w:val="0"/>
              <w:ind w:left="-23" w:right="-108"/>
              <w:rPr>
                <w:lang w:val="fr-FR"/>
              </w:rPr>
            </w:pPr>
            <w:r>
              <w:rPr>
                <w:lang w:val="fr-FR"/>
              </w:rPr>
              <w:t>Éléments de cré</w:t>
            </w:r>
            <w:r w:rsidRPr="00A526A3">
              <w:rPr>
                <w:lang w:val="fr-FR"/>
              </w:rPr>
              <w:t>ativit</w:t>
            </w:r>
            <w:r>
              <w:rPr>
                <w:lang w:val="fr-FR"/>
              </w:rPr>
              <w:t>é. Dé</w:t>
            </w:r>
            <w:r w:rsidRPr="00A526A3">
              <w:rPr>
                <w:lang w:val="fr-FR"/>
              </w:rPr>
              <w:t>monstr</w:t>
            </w:r>
            <w:r>
              <w:rPr>
                <w:lang w:val="fr-FR"/>
              </w:rPr>
              <w:t>ation de la compréhension du problème</w:t>
            </w:r>
            <w:r w:rsidRPr="00A526A3">
              <w:rPr>
                <w:lang w:val="fr-FR"/>
              </w:rPr>
              <w:t>.</w:t>
            </w:r>
            <w:r>
              <w:rPr>
                <w:lang w:val="fr-FR"/>
              </w:rPr>
              <w:t xml:space="preserve"> </w:t>
            </w:r>
            <w:r w:rsidRPr="00A526A3">
              <w:rPr>
                <w:lang w:val="fr-FR"/>
              </w:rPr>
              <w:t>Forma</w:t>
            </w:r>
            <w:r>
              <w:rPr>
                <w:lang w:val="fr-FR"/>
              </w:rPr>
              <w:t xml:space="preserve">tion de l’attitude </w:t>
            </w:r>
            <w:proofErr w:type="gramStart"/>
            <w:r>
              <w:rPr>
                <w:lang w:val="fr-FR"/>
              </w:rPr>
              <w:t xml:space="preserve">personnelle </w:t>
            </w:r>
            <w:r w:rsidRPr="00A526A3">
              <w:rPr>
                <w:lang w:val="fr-FR"/>
              </w:rPr>
              <w:t>.</w:t>
            </w:r>
            <w:proofErr w:type="gramEnd"/>
          </w:p>
        </w:tc>
        <w:tc>
          <w:tcPr>
            <w:tcW w:w="1259" w:type="dxa"/>
          </w:tcPr>
          <w:p w14:paraId="026E4B1B" w14:textId="77777777" w:rsidR="006568EB" w:rsidRPr="00A526A3" w:rsidRDefault="006568EB" w:rsidP="00145B28">
            <w:pPr>
              <w:ind w:left="-23" w:right="-108"/>
              <w:rPr>
                <w:lang w:val="fr-FR"/>
              </w:rPr>
            </w:pPr>
            <w:r>
              <w:rPr>
                <w:lang w:val="fr-FR"/>
              </w:rPr>
              <w:t>Toute la durée du module</w:t>
            </w:r>
          </w:p>
        </w:tc>
      </w:tr>
      <w:tr w:rsidR="006568EB" w:rsidRPr="00B56E42" w14:paraId="1A13619C" w14:textId="77777777" w:rsidTr="00145B28">
        <w:trPr>
          <w:jc w:val="center"/>
        </w:trPr>
        <w:tc>
          <w:tcPr>
            <w:tcW w:w="556" w:type="dxa"/>
            <w:vAlign w:val="center"/>
          </w:tcPr>
          <w:p w14:paraId="35FAF9A7" w14:textId="77777777" w:rsidR="006568EB" w:rsidRPr="00A526A3" w:rsidRDefault="006568EB" w:rsidP="00145B28">
            <w:pPr>
              <w:rPr>
                <w:lang w:val="fr-FR"/>
              </w:rPr>
            </w:pPr>
            <w:r w:rsidRPr="00A526A3">
              <w:rPr>
                <w:lang w:val="fr-FR"/>
              </w:rPr>
              <w:t>8</w:t>
            </w:r>
          </w:p>
        </w:tc>
        <w:tc>
          <w:tcPr>
            <w:tcW w:w="2078" w:type="dxa"/>
          </w:tcPr>
          <w:p w14:paraId="784858F3" w14:textId="77777777" w:rsidR="006568EB" w:rsidRPr="00A526A3" w:rsidRDefault="006568EB" w:rsidP="00145B28">
            <w:pPr>
              <w:ind w:left="-23" w:right="-108"/>
              <w:rPr>
                <w:lang w:val="fr-FR"/>
              </w:rPr>
            </w:pPr>
            <w:r w:rsidRPr="00A526A3">
              <w:rPr>
                <w:lang w:val="fr-FR"/>
              </w:rPr>
              <w:t>F</w:t>
            </w:r>
            <w:r>
              <w:rPr>
                <w:lang w:val="fr-FR"/>
              </w:rPr>
              <w:t>iche d’</w:t>
            </w:r>
            <w:r w:rsidRPr="00A526A3">
              <w:rPr>
                <w:lang w:val="fr-FR"/>
              </w:rPr>
              <w:t>observa</w:t>
            </w:r>
            <w:r>
              <w:rPr>
                <w:lang w:val="fr-FR"/>
              </w:rPr>
              <w:t>tion en pé</w:t>
            </w:r>
            <w:r w:rsidRPr="00A526A3">
              <w:rPr>
                <w:lang w:val="fr-FR"/>
              </w:rPr>
              <w:t>diatrie</w:t>
            </w:r>
          </w:p>
        </w:tc>
        <w:tc>
          <w:tcPr>
            <w:tcW w:w="3637" w:type="dxa"/>
            <w:vAlign w:val="center"/>
          </w:tcPr>
          <w:p w14:paraId="0A8967F4" w14:textId="77777777" w:rsidR="006568EB" w:rsidRPr="00A526A3" w:rsidRDefault="006568EB" w:rsidP="00145B28">
            <w:pPr>
              <w:pStyle w:val="af4"/>
              <w:widowControl w:val="0"/>
              <w:tabs>
                <w:tab w:val="left" w:pos="459"/>
              </w:tabs>
              <w:ind w:left="-23" w:right="-108"/>
              <w:rPr>
                <w:lang w:val="fr-FR"/>
              </w:rPr>
            </w:pPr>
            <w:r>
              <w:rPr>
                <w:lang w:val="fr-FR"/>
              </w:rPr>
              <w:t>Sé</w:t>
            </w:r>
            <w:r w:rsidRPr="00A526A3">
              <w:rPr>
                <w:lang w:val="fr-FR"/>
              </w:rPr>
              <w:t>lect</w:t>
            </w:r>
            <w:r>
              <w:rPr>
                <w:lang w:val="fr-FR"/>
              </w:rPr>
              <w:t>ion du patient</w:t>
            </w:r>
          </w:p>
          <w:p w14:paraId="5465B0EA" w14:textId="77777777" w:rsidR="006568EB" w:rsidRPr="00A526A3" w:rsidRDefault="006568EB" w:rsidP="00145B28">
            <w:pPr>
              <w:pStyle w:val="af4"/>
              <w:widowControl w:val="0"/>
              <w:tabs>
                <w:tab w:val="left" w:pos="459"/>
              </w:tabs>
              <w:ind w:left="-23" w:right="-108"/>
              <w:rPr>
                <w:lang w:val="fr-FR"/>
              </w:rPr>
            </w:pPr>
            <w:r w:rsidRPr="00A526A3">
              <w:rPr>
                <w:lang w:val="fr-FR"/>
              </w:rPr>
              <w:t>Anamn</w:t>
            </w:r>
            <w:r>
              <w:rPr>
                <w:lang w:val="fr-FR"/>
              </w:rPr>
              <w:t>èse</w:t>
            </w:r>
            <w:r w:rsidRPr="00A526A3">
              <w:rPr>
                <w:lang w:val="fr-FR"/>
              </w:rPr>
              <w:t xml:space="preserve">, </w:t>
            </w:r>
            <w:r>
              <w:rPr>
                <w:lang w:val="fr-FR"/>
              </w:rPr>
              <w:t>supervision du patient</w:t>
            </w:r>
            <w:r w:rsidRPr="00A526A3">
              <w:rPr>
                <w:lang w:val="fr-FR"/>
              </w:rPr>
              <w:t xml:space="preserve"> </w:t>
            </w:r>
            <w:r>
              <w:rPr>
                <w:lang w:val="fr-FR"/>
              </w:rPr>
              <w:t xml:space="preserve">durant </w:t>
            </w:r>
            <w:r w:rsidRPr="00A526A3">
              <w:rPr>
                <w:lang w:val="fr-FR"/>
              </w:rPr>
              <w:t xml:space="preserve">3-5 </w:t>
            </w:r>
            <w:r>
              <w:rPr>
                <w:lang w:val="fr-FR"/>
              </w:rPr>
              <w:t xml:space="preserve">jours </w:t>
            </w:r>
            <w:proofErr w:type="spellStart"/>
            <w:r>
              <w:rPr>
                <w:lang w:val="fr-FR"/>
              </w:rPr>
              <w:t>consecutifs</w:t>
            </w:r>
            <w:proofErr w:type="spellEnd"/>
          </w:p>
          <w:p w14:paraId="5C40E077" w14:textId="77777777" w:rsidR="006568EB" w:rsidRPr="00A526A3" w:rsidRDefault="006568EB" w:rsidP="00145B28">
            <w:pPr>
              <w:widowControl w:val="0"/>
              <w:autoSpaceDE w:val="0"/>
              <w:autoSpaceDN w:val="0"/>
              <w:adjustRightInd w:val="0"/>
              <w:ind w:left="-23" w:right="-108"/>
              <w:rPr>
                <w:lang w:val="fr-FR"/>
              </w:rPr>
            </w:pPr>
            <w:r w:rsidRPr="00A526A3">
              <w:rPr>
                <w:lang w:val="fr-FR"/>
              </w:rPr>
              <w:t xml:space="preserve"> Anal</w:t>
            </w:r>
            <w:r>
              <w:rPr>
                <w:lang w:val="fr-FR"/>
              </w:rPr>
              <w:t>yse</w:t>
            </w:r>
            <w:r w:rsidRPr="00A526A3">
              <w:rPr>
                <w:lang w:val="fr-FR"/>
              </w:rPr>
              <w:t xml:space="preserve"> </w:t>
            </w:r>
            <w:r>
              <w:rPr>
                <w:lang w:val="fr-FR"/>
              </w:rPr>
              <w:t>et prés</w:t>
            </w:r>
            <w:r w:rsidRPr="00A526A3">
              <w:rPr>
                <w:lang w:val="fr-FR"/>
              </w:rPr>
              <w:t>enta</w:t>
            </w:r>
            <w:r>
              <w:rPr>
                <w:lang w:val="fr-FR"/>
              </w:rPr>
              <w:t xml:space="preserve">tion des </w:t>
            </w:r>
            <w:r w:rsidRPr="00A526A3">
              <w:rPr>
                <w:lang w:val="fr-FR"/>
              </w:rPr>
              <w:t>particularités</w:t>
            </w:r>
            <w:r>
              <w:rPr>
                <w:lang w:val="fr-FR"/>
              </w:rPr>
              <w:t xml:space="preserve"> du cas clinique choisi</w:t>
            </w:r>
            <w:r w:rsidRPr="00A526A3">
              <w:rPr>
                <w:lang w:val="fr-FR"/>
              </w:rPr>
              <w:t>.</w:t>
            </w:r>
          </w:p>
          <w:p w14:paraId="3FF01ECE" w14:textId="77777777" w:rsidR="006568EB" w:rsidRPr="00A526A3" w:rsidRDefault="006568EB" w:rsidP="00145B28">
            <w:pPr>
              <w:widowControl w:val="0"/>
              <w:autoSpaceDE w:val="0"/>
              <w:autoSpaceDN w:val="0"/>
              <w:adjustRightInd w:val="0"/>
              <w:ind w:left="-23" w:right="-108"/>
              <w:rPr>
                <w:lang w:val="fr-FR"/>
              </w:rPr>
            </w:pPr>
            <w:r w:rsidRPr="00A526A3">
              <w:rPr>
                <w:lang w:val="fr-FR"/>
              </w:rPr>
              <w:t>Anal</w:t>
            </w:r>
            <w:r>
              <w:rPr>
                <w:lang w:val="fr-FR"/>
              </w:rPr>
              <w:t>yse et</w:t>
            </w:r>
            <w:r w:rsidRPr="00A526A3">
              <w:rPr>
                <w:lang w:val="fr-FR"/>
              </w:rPr>
              <w:t xml:space="preserve"> pr</w:t>
            </w:r>
            <w:r>
              <w:rPr>
                <w:lang w:val="fr-FR"/>
              </w:rPr>
              <w:t>és</w:t>
            </w:r>
            <w:r w:rsidRPr="00A526A3">
              <w:rPr>
                <w:lang w:val="fr-FR"/>
              </w:rPr>
              <w:t>enta</w:t>
            </w:r>
            <w:r>
              <w:rPr>
                <w:lang w:val="fr-FR"/>
              </w:rPr>
              <w:t>tion de la complexité</w:t>
            </w:r>
            <w:r w:rsidRPr="00A526A3">
              <w:rPr>
                <w:lang w:val="fr-FR"/>
              </w:rPr>
              <w:t xml:space="preserve"> </w:t>
            </w:r>
            <w:r>
              <w:rPr>
                <w:lang w:val="fr-FR"/>
              </w:rPr>
              <w:t>du cas clinique sélecté.</w:t>
            </w:r>
          </w:p>
        </w:tc>
        <w:tc>
          <w:tcPr>
            <w:tcW w:w="2844" w:type="dxa"/>
            <w:vAlign w:val="center"/>
          </w:tcPr>
          <w:p w14:paraId="79DA9C0D" w14:textId="77777777" w:rsidR="006568EB" w:rsidRPr="00A526A3" w:rsidRDefault="006568EB" w:rsidP="00145B28">
            <w:pPr>
              <w:widowControl w:val="0"/>
              <w:autoSpaceDE w:val="0"/>
              <w:autoSpaceDN w:val="0"/>
              <w:adjustRightInd w:val="0"/>
              <w:ind w:left="-23" w:right="-108"/>
              <w:rPr>
                <w:color w:val="000000"/>
                <w:lang w:val="fr-FR"/>
              </w:rPr>
            </w:pPr>
            <w:r w:rsidRPr="00A526A3">
              <w:rPr>
                <w:color w:val="000000"/>
                <w:lang w:val="fr-FR"/>
              </w:rPr>
              <w:t>Pr</w:t>
            </w:r>
            <w:r>
              <w:rPr>
                <w:color w:val="000000"/>
                <w:lang w:val="fr-FR"/>
              </w:rPr>
              <w:t>és</w:t>
            </w:r>
            <w:r w:rsidRPr="00A526A3">
              <w:rPr>
                <w:color w:val="000000"/>
                <w:lang w:val="fr-FR"/>
              </w:rPr>
              <w:t>enta</w:t>
            </w:r>
            <w:r>
              <w:rPr>
                <w:color w:val="000000"/>
                <w:lang w:val="fr-FR"/>
              </w:rPr>
              <w:t xml:space="preserve">tion et </w:t>
            </w:r>
            <w:r w:rsidRPr="00A526A3">
              <w:rPr>
                <w:color w:val="000000"/>
                <w:lang w:val="fr-FR"/>
              </w:rPr>
              <w:t>s</w:t>
            </w:r>
            <w:r>
              <w:rPr>
                <w:color w:val="000000"/>
                <w:lang w:val="fr-FR"/>
              </w:rPr>
              <w:t>o</w:t>
            </w:r>
            <w:r w:rsidRPr="00A526A3">
              <w:rPr>
                <w:color w:val="000000"/>
                <w:lang w:val="fr-FR"/>
              </w:rPr>
              <w:t>u</w:t>
            </w:r>
            <w:r>
              <w:rPr>
                <w:color w:val="000000"/>
                <w:lang w:val="fr-FR"/>
              </w:rPr>
              <w:t>tenance</w:t>
            </w:r>
            <w:r w:rsidRPr="00A526A3">
              <w:rPr>
                <w:color w:val="000000"/>
                <w:lang w:val="fr-FR"/>
              </w:rPr>
              <w:t xml:space="preserve"> </w:t>
            </w:r>
            <w:r>
              <w:rPr>
                <w:color w:val="000000"/>
                <w:lang w:val="fr-FR"/>
              </w:rPr>
              <w:t>en présence du groupe</w:t>
            </w:r>
            <w:r w:rsidRPr="00A526A3">
              <w:rPr>
                <w:color w:val="000000"/>
                <w:lang w:val="fr-FR"/>
              </w:rPr>
              <w:t xml:space="preserve">  </w:t>
            </w:r>
          </w:p>
        </w:tc>
        <w:tc>
          <w:tcPr>
            <w:tcW w:w="1259" w:type="dxa"/>
          </w:tcPr>
          <w:p w14:paraId="52A1890C" w14:textId="77777777" w:rsidR="006568EB" w:rsidRPr="00A526A3" w:rsidRDefault="006568EB" w:rsidP="00145B28">
            <w:pPr>
              <w:ind w:left="-23" w:right="-108"/>
              <w:rPr>
                <w:lang w:val="fr-FR"/>
              </w:rPr>
            </w:pPr>
            <w:r>
              <w:rPr>
                <w:lang w:val="fr-FR"/>
              </w:rPr>
              <w:t>Toute la durée du module</w:t>
            </w:r>
          </w:p>
        </w:tc>
      </w:tr>
    </w:tbl>
    <w:p w14:paraId="749465C0" w14:textId="77777777" w:rsidR="006568EB" w:rsidRPr="00A526A3" w:rsidRDefault="006568EB" w:rsidP="006568EB">
      <w:pPr>
        <w:widowControl w:val="0"/>
        <w:tabs>
          <w:tab w:val="left" w:pos="851"/>
        </w:tabs>
        <w:ind w:left="720"/>
        <w:rPr>
          <w:b/>
          <w:caps/>
          <w:lang w:val="fr-FR"/>
        </w:rPr>
      </w:pPr>
    </w:p>
    <w:p w14:paraId="7C106CE9" w14:textId="77777777" w:rsidR="006568EB" w:rsidRPr="00811595" w:rsidRDefault="006568EB">
      <w:pPr>
        <w:pStyle w:val="af4"/>
        <w:widowControl w:val="0"/>
        <w:numPr>
          <w:ilvl w:val="0"/>
          <w:numId w:val="30"/>
        </w:numPr>
        <w:tabs>
          <w:tab w:val="left" w:pos="851"/>
        </w:tabs>
        <w:rPr>
          <w:b/>
          <w:caps/>
          <w:lang w:val="fr-FR"/>
        </w:rPr>
      </w:pPr>
      <w:r w:rsidRPr="00811595">
        <w:rPr>
          <w:b/>
          <w:caps/>
          <w:lang w:val="fr-FR"/>
        </w:rPr>
        <w:t>SUGGESTIONS MÉTHODOLOGIQUES d’nseignement-apprentissage-Évaluation</w:t>
      </w:r>
    </w:p>
    <w:p w14:paraId="1D2F11B8" w14:textId="77777777" w:rsidR="006568EB" w:rsidRPr="00A526A3" w:rsidRDefault="006568EB">
      <w:pPr>
        <w:widowControl w:val="0"/>
        <w:numPr>
          <w:ilvl w:val="0"/>
          <w:numId w:val="3"/>
        </w:numPr>
        <w:ind w:left="714" w:hanging="357"/>
        <w:rPr>
          <w:b/>
          <w:i/>
          <w:color w:val="000000"/>
          <w:lang w:val="fr-FR"/>
        </w:rPr>
      </w:pPr>
      <w:r>
        <w:rPr>
          <w:b/>
          <w:i/>
          <w:color w:val="000000"/>
          <w:lang w:val="fr-FR"/>
        </w:rPr>
        <w:t>Méthodes d’enseignement et d’apprentissage</w:t>
      </w:r>
      <w:r w:rsidRPr="00A526A3">
        <w:rPr>
          <w:b/>
          <w:i/>
          <w:color w:val="000000"/>
          <w:lang w:val="fr-FR"/>
        </w:rPr>
        <w:t xml:space="preserve"> </w:t>
      </w:r>
      <w:r>
        <w:rPr>
          <w:b/>
          <w:i/>
          <w:color w:val="000000"/>
          <w:lang w:val="fr-FR"/>
        </w:rPr>
        <w:t>utilisées</w:t>
      </w:r>
    </w:p>
    <w:p w14:paraId="31C7890D" w14:textId="77777777" w:rsidR="006568EB" w:rsidRPr="00A526A3" w:rsidRDefault="006568EB" w:rsidP="006568EB">
      <w:pPr>
        <w:pStyle w:val="af6"/>
        <w:spacing w:before="0" w:beforeAutospacing="0" w:after="0" w:afterAutospacing="0"/>
        <w:ind w:firstLine="567"/>
        <w:jc w:val="both"/>
        <w:rPr>
          <w:color w:val="000000"/>
          <w:lang w:val="fr-FR"/>
        </w:rPr>
      </w:pPr>
      <w:r>
        <w:rPr>
          <w:color w:val="000000"/>
          <w:lang w:val="fr-FR"/>
        </w:rPr>
        <w:t>L'enseignement de la P</w:t>
      </w:r>
      <w:r w:rsidRPr="000407BD">
        <w:rPr>
          <w:color w:val="000000"/>
          <w:lang w:val="fr-FR"/>
        </w:rPr>
        <w:t xml:space="preserve">édiatrie est basé sur différentes méthodes et </w:t>
      </w:r>
      <w:r>
        <w:rPr>
          <w:color w:val="000000"/>
          <w:lang w:val="fr-FR"/>
        </w:rPr>
        <w:t>procédés didactiques, orienté</w:t>
      </w:r>
      <w:r w:rsidRPr="000407BD">
        <w:rPr>
          <w:color w:val="000000"/>
          <w:lang w:val="fr-FR"/>
        </w:rPr>
        <w:t xml:space="preserve">s vers l'acquisition efficace et la réalisation des objectifs du processus didactique. Dans </w:t>
      </w:r>
      <w:r>
        <w:rPr>
          <w:color w:val="000000"/>
          <w:lang w:val="fr-FR"/>
        </w:rPr>
        <w:t>le cadre des cours</w:t>
      </w:r>
      <w:r w:rsidRPr="000407BD">
        <w:rPr>
          <w:color w:val="000000"/>
          <w:lang w:val="fr-FR"/>
        </w:rPr>
        <w:t xml:space="preserve"> théoriques, parallèlement aux méthodes traditionnelles (cours-exposition, leçon-conversation, leçon de synthèse), </w:t>
      </w:r>
      <w:r>
        <w:rPr>
          <w:color w:val="000000"/>
          <w:lang w:val="fr-FR"/>
        </w:rPr>
        <w:t xml:space="preserve">on applique aussi </w:t>
      </w:r>
      <w:r w:rsidRPr="000407BD">
        <w:rPr>
          <w:color w:val="000000"/>
          <w:lang w:val="fr-FR"/>
        </w:rPr>
        <w:t xml:space="preserve">les méthodes modernes (leçon-débat, </w:t>
      </w:r>
      <w:proofErr w:type="spellStart"/>
      <w:r>
        <w:rPr>
          <w:color w:val="000000"/>
          <w:lang w:val="fr-FR"/>
        </w:rPr>
        <w:t>leҫon</w:t>
      </w:r>
      <w:proofErr w:type="spellEnd"/>
      <w:r w:rsidRPr="000407BD">
        <w:rPr>
          <w:color w:val="000000"/>
          <w:lang w:val="fr-FR"/>
        </w:rPr>
        <w:t>-conférence, leçon-probl</w:t>
      </w:r>
      <w:r>
        <w:rPr>
          <w:color w:val="000000"/>
          <w:lang w:val="fr-FR"/>
        </w:rPr>
        <w:t>ématisée</w:t>
      </w:r>
      <w:r w:rsidRPr="000407BD">
        <w:rPr>
          <w:color w:val="000000"/>
          <w:lang w:val="fr-FR"/>
        </w:rPr>
        <w:t>)</w:t>
      </w:r>
      <w:r>
        <w:rPr>
          <w:color w:val="000000"/>
          <w:lang w:val="fr-FR"/>
        </w:rPr>
        <w:t>.</w:t>
      </w:r>
      <w:r w:rsidRPr="000407BD">
        <w:rPr>
          <w:color w:val="000000"/>
          <w:lang w:val="fr-FR"/>
        </w:rPr>
        <w:t xml:space="preserve"> </w:t>
      </w:r>
      <w:r>
        <w:rPr>
          <w:color w:val="000000"/>
          <w:lang w:val="fr-FR"/>
        </w:rPr>
        <w:t>Dans le cadre d</w:t>
      </w:r>
      <w:r w:rsidRPr="000407BD">
        <w:rPr>
          <w:color w:val="000000"/>
          <w:lang w:val="fr-FR"/>
        </w:rPr>
        <w:t xml:space="preserve">es travaux pratiques </w:t>
      </w:r>
      <w:r>
        <w:rPr>
          <w:color w:val="000000"/>
          <w:lang w:val="fr-FR"/>
        </w:rPr>
        <w:t>on utilise d</w:t>
      </w:r>
      <w:r w:rsidRPr="000407BD">
        <w:rPr>
          <w:color w:val="000000"/>
          <w:lang w:val="fr-FR"/>
        </w:rPr>
        <w:t xml:space="preserve">es formes de </w:t>
      </w:r>
      <w:r w:rsidRPr="000407BD">
        <w:rPr>
          <w:color w:val="000000"/>
          <w:lang w:val="fr-FR"/>
        </w:rPr>
        <w:lastRenderedPageBreak/>
        <w:t xml:space="preserve">travail individuel, frontal, de groupe, de simulation de situations, </w:t>
      </w:r>
      <w:r>
        <w:rPr>
          <w:color w:val="000000"/>
          <w:lang w:val="fr-FR"/>
        </w:rPr>
        <w:t>de situations-</w:t>
      </w:r>
      <w:r w:rsidRPr="000407BD">
        <w:rPr>
          <w:color w:val="000000"/>
          <w:lang w:val="fr-FR"/>
        </w:rPr>
        <w:t xml:space="preserve"> problème</w:t>
      </w:r>
      <w:r>
        <w:rPr>
          <w:color w:val="000000"/>
          <w:lang w:val="fr-FR"/>
        </w:rPr>
        <w:t>s</w:t>
      </w:r>
      <w:r w:rsidRPr="000407BD">
        <w:rPr>
          <w:color w:val="000000"/>
          <w:lang w:val="fr-FR"/>
        </w:rPr>
        <w:t>. Afin d'</w:t>
      </w:r>
      <w:r>
        <w:rPr>
          <w:color w:val="000000"/>
          <w:lang w:val="fr-FR"/>
        </w:rPr>
        <w:t>assimiler plus profondément</w:t>
      </w:r>
      <w:r w:rsidRPr="000407BD">
        <w:rPr>
          <w:color w:val="000000"/>
          <w:lang w:val="fr-FR"/>
        </w:rPr>
        <w:t xml:space="preserve"> </w:t>
      </w:r>
      <w:r>
        <w:rPr>
          <w:color w:val="000000"/>
          <w:lang w:val="fr-FR"/>
        </w:rPr>
        <w:t>le</w:t>
      </w:r>
      <w:r w:rsidRPr="000407BD">
        <w:rPr>
          <w:color w:val="000000"/>
          <w:lang w:val="fr-FR"/>
        </w:rPr>
        <w:t xml:space="preserve"> matéri</w:t>
      </w:r>
      <w:r>
        <w:rPr>
          <w:color w:val="000000"/>
          <w:lang w:val="fr-FR"/>
        </w:rPr>
        <w:t>el</w:t>
      </w:r>
      <w:r w:rsidRPr="000407BD">
        <w:rPr>
          <w:color w:val="000000"/>
          <w:lang w:val="fr-FR"/>
        </w:rPr>
        <w:t xml:space="preserve"> </w:t>
      </w:r>
      <w:r>
        <w:rPr>
          <w:color w:val="000000"/>
          <w:lang w:val="fr-FR"/>
        </w:rPr>
        <w:t>on utilise</w:t>
      </w:r>
      <w:r w:rsidRPr="000407BD">
        <w:rPr>
          <w:color w:val="000000"/>
          <w:lang w:val="fr-FR"/>
        </w:rPr>
        <w:t xml:space="preserve"> différents systèmes sémiotiques (langage scientifique, langage graphique et informati</w:t>
      </w:r>
      <w:r>
        <w:rPr>
          <w:color w:val="000000"/>
          <w:lang w:val="fr-FR"/>
        </w:rPr>
        <w:t>que</w:t>
      </w:r>
      <w:r w:rsidRPr="000407BD">
        <w:rPr>
          <w:color w:val="000000"/>
          <w:lang w:val="fr-FR"/>
        </w:rPr>
        <w:t xml:space="preserve">) et </w:t>
      </w:r>
      <w:r>
        <w:rPr>
          <w:color w:val="000000"/>
          <w:lang w:val="fr-FR"/>
        </w:rPr>
        <w:t xml:space="preserve">des supports </w:t>
      </w:r>
      <w:r w:rsidRPr="000407BD">
        <w:rPr>
          <w:color w:val="000000"/>
          <w:lang w:val="fr-FR"/>
        </w:rPr>
        <w:t>didactiques (tableaux, schémas, micro</w:t>
      </w:r>
      <w:r>
        <w:rPr>
          <w:color w:val="000000"/>
          <w:lang w:val="fr-FR"/>
        </w:rPr>
        <w:t>photo</w:t>
      </w:r>
      <w:r w:rsidRPr="000407BD">
        <w:rPr>
          <w:color w:val="000000"/>
          <w:lang w:val="fr-FR"/>
        </w:rPr>
        <w:t xml:space="preserve">graphies, </w:t>
      </w:r>
      <w:r w:rsidRPr="006D718C">
        <w:rPr>
          <w:lang w:val="fr-FR"/>
        </w:rPr>
        <w:t>papier translucide</w:t>
      </w:r>
      <w:r w:rsidRPr="000407BD">
        <w:rPr>
          <w:color w:val="000000"/>
          <w:lang w:val="fr-FR"/>
        </w:rPr>
        <w:t>, algorithmes)</w:t>
      </w:r>
      <w:r>
        <w:rPr>
          <w:color w:val="000000"/>
          <w:lang w:val="fr-FR"/>
        </w:rPr>
        <w:t>.</w:t>
      </w:r>
      <w:r w:rsidRPr="000407BD">
        <w:rPr>
          <w:color w:val="000000"/>
          <w:lang w:val="fr-FR"/>
        </w:rPr>
        <w:t xml:space="preserve"> </w:t>
      </w:r>
      <w:r>
        <w:rPr>
          <w:color w:val="000000"/>
          <w:lang w:val="fr-FR"/>
        </w:rPr>
        <w:t>Dans le cadre des cours et</w:t>
      </w:r>
      <w:r w:rsidRPr="000407BD">
        <w:rPr>
          <w:color w:val="000000"/>
          <w:lang w:val="fr-FR"/>
        </w:rPr>
        <w:t xml:space="preserve"> </w:t>
      </w:r>
      <w:r>
        <w:rPr>
          <w:color w:val="000000"/>
          <w:lang w:val="fr-FR"/>
        </w:rPr>
        <w:t xml:space="preserve">des </w:t>
      </w:r>
      <w:r w:rsidRPr="000407BD">
        <w:rPr>
          <w:color w:val="000000"/>
          <w:lang w:val="fr-FR"/>
        </w:rPr>
        <w:t xml:space="preserve">activités </w:t>
      </w:r>
      <w:r>
        <w:rPr>
          <w:color w:val="000000"/>
          <w:lang w:val="fr-FR"/>
        </w:rPr>
        <w:t>extracurriculaires</w:t>
      </w:r>
      <w:r w:rsidRPr="000407BD">
        <w:rPr>
          <w:color w:val="000000"/>
          <w:lang w:val="fr-FR"/>
        </w:rPr>
        <w:t xml:space="preserve"> </w:t>
      </w:r>
      <w:r>
        <w:rPr>
          <w:color w:val="000000"/>
          <w:lang w:val="fr-FR"/>
        </w:rPr>
        <w:t>on utilise</w:t>
      </w:r>
      <w:r w:rsidRPr="000407BD">
        <w:rPr>
          <w:color w:val="000000"/>
          <w:lang w:val="fr-FR"/>
        </w:rPr>
        <w:t xml:space="preserve"> </w:t>
      </w:r>
      <w:r>
        <w:rPr>
          <w:color w:val="000000"/>
          <w:lang w:val="fr-FR"/>
        </w:rPr>
        <w:t xml:space="preserve">les </w:t>
      </w:r>
      <w:r w:rsidRPr="000407BD">
        <w:rPr>
          <w:color w:val="000000"/>
          <w:lang w:val="fr-FR"/>
        </w:rPr>
        <w:t xml:space="preserve">Technologies </w:t>
      </w:r>
      <w:r>
        <w:rPr>
          <w:color w:val="000000"/>
          <w:lang w:val="fr-FR"/>
        </w:rPr>
        <w:t xml:space="preserve">informationnelles </w:t>
      </w:r>
      <w:r w:rsidRPr="000407BD">
        <w:rPr>
          <w:color w:val="000000"/>
          <w:lang w:val="fr-FR"/>
        </w:rPr>
        <w:t xml:space="preserve">de communication - présentations PowerPoint. </w:t>
      </w:r>
      <w:r>
        <w:rPr>
          <w:color w:val="000000"/>
          <w:lang w:val="fr-FR"/>
        </w:rPr>
        <w:t>Les cours</w:t>
      </w:r>
      <w:r w:rsidRPr="000407BD">
        <w:rPr>
          <w:color w:val="000000"/>
          <w:lang w:val="fr-FR"/>
        </w:rPr>
        <w:t xml:space="preserve"> pratiques sont </w:t>
      </w:r>
      <w:r>
        <w:rPr>
          <w:color w:val="000000"/>
          <w:lang w:val="fr-FR"/>
        </w:rPr>
        <w:t>préconisés</w:t>
      </w:r>
      <w:r w:rsidRPr="000407BD">
        <w:rPr>
          <w:color w:val="000000"/>
          <w:lang w:val="fr-FR"/>
        </w:rPr>
        <w:t xml:space="preserve"> :</w:t>
      </w:r>
    </w:p>
    <w:p w14:paraId="4EE17CF5" w14:textId="77777777" w:rsidR="006568EB" w:rsidRPr="00D97D38" w:rsidRDefault="006568EB">
      <w:pPr>
        <w:pStyle w:val="af6"/>
        <w:numPr>
          <w:ilvl w:val="0"/>
          <w:numId w:val="22"/>
        </w:numPr>
        <w:ind w:left="426" w:hanging="284"/>
        <w:jc w:val="both"/>
        <w:rPr>
          <w:color w:val="000000"/>
          <w:lang w:val="fr-FR"/>
        </w:rPr>
      </w:pPr>
      <w:r w:rsidRPr="00D97D38">
        <w:rPr>
          <w:color w:val="000000"/>
          <w:lang w:val="fr-FR"/>
        </w:rPr>
        <w:t xml:space="preserve">Au lit du patient avec examen et discussion des patients thématiques, interprétation des investigations </w:t>
      </w:r>
      <w:r>
        <w:rPr>
          <w:color w:val="000000"/>
          <w:lang w:val="fr-FR"/>
        </w:rPr>
        <w:t>de</w:t>
      </w:r>
      <w:r w:rsidRPr="00D97D38">
        <w:rPr>
          <w:color w:val="000000"/>
          <w:lang w:val="fr-FR"/>
        </w:rPr>
        <w:t xml:space="preserve"> laboratoire et paracliniques, argumentation </w:t>
      </w:r>
      <w:r>
        <w:rPr>
          <w:color w:val="000000"/>
          <w:lang w:val="fr-FR"/>
        </w:rPr>
        <w:t xml:space="preserve">du </w:t>
      </w:r>
      <w:r w:rsidRPr="00D97D38">
        <w:rPr>
          <w:color w:val="000000"/>
          <w:lang w:val="fr-FR"/>
        </w:rPr>
        <w:t xml:space="preserve">diagnostic et </w:t>
      </w:r>
      <w:r>
        <w:rPr>
          <w:color w:val="000000"/>
          <w:lang w:val="fr-FR"/>
        </w:rPr>
        <w:t xml:space="preserve">du </w:t>
      </w:r>
      <w:r w:rsidRPr="00D97D38">
        <w:rPr>
          <w:color w:val="000000"/>
          <w:lang w:val="fr-FR"/>
        </w:rPr>
        <w:t xml:space="preserve">diagnostic différentiel, indication du traitement avec son argumentation, discussion </w:t>
      </w:r>
      <w:r>
        <w:rPr>
          <w:color w:val="000000"/>
          <w:lang w:val="fr-FR"/>
        </w:rPr>
        <w:t>sur la</w:t>
      </w:r>
      <w:r w:rsidRPr="00D97D38">
        <w:rPr>
          <w:color w:val="000000"/>
          <w:lang w:val="fr-FR"/>
        </w:rPr>
        <w:t xml:space="preserve"> prophylaxie de la maladie et </w:t>
      </w:r>
      <w:r>
        <w:rPr>
          <w:color w:val="000000"/>
          <w:lang w:val="fr-FR"/>
        </w:rPr>
        <w:t>l’</w:t>
      </w:r>
      <w:r w:rsidRPr="00D97D38">
        <w:rPr>
          <w:color w:val="000000"/>
          <w:lang w:val="fr-FR"/>
        </w:rPr>
        <w:t>expertise de la vitalité.</w:t>
      </w:r>
    </w:p>
    <w:p w14:paraId="3B83968D" w14:textId="77777777" w:rsidR="006568EB" w:rsidRPr="00D97D38" w:rsidRDefault="006568EB">
      <w:pPr>
        <w:pStyle w:val="af6"/>
        <w:numPr>
          <w:ilvl w:val="0"/>
          <w:numId w:val="22"/>
        </w:numPr>
        <w:ind w:left="426" w:hanging="284"/>
        <w:jc w:val="both"/>
        <w:rPr>
          <w:color w:val="000000"/>
          <w:lang w:val="fr-FR"/>
        </w:rPr>
      </w:pPr>
      <w:r w:rsidRPr="00D97D38">
        <w:rPr>
          <w:color w:val="000000"/>
          <w:lang w:val="fr-FR"/>
        </w:rPr>
        <w:t>Implication des bénéficiaires dans la présentation de cas cliniques avec diverses pathologies compliquées, maladies rares</w:t>
      </w:r>
      <w:r>
        <w:rPr>
          <w:color w:val="000000"/>
          <w:lang w:val="fr-FR"/>
        </w:rPr>
        <w:t>(</w:t>
      </w:r>
      <w:r w:rsidRPr="00B80AC3">
        <w:rPr>
          <w:i/>
          <w:color w:val="000000"/>
          <w:lang w:val="fr-FR"/>
        </w:rPr>
        <w:t>orphelines</w:t>
      </w:r>
      <w:r>
        <w:rPr>
          <w:color w:val="000000"/>
          <w:lang w:val="fr-FR"/>
        </w:rPr>
        <w:t>)</w:t>
      </w:r>
      <w:r w:rsidRPr="00D97D38">
        <w:rPr>
          <w:color w:val="000000"/>
          <w:lang w:val="fr-FR"/>
        </w:rPr>
        <w:t>.</w:t>
      </w:r>
    </w:p>
    <w:p w14:paraId="42336701" w14:textId="77777777" w:rsidR="006568EB" w:rsidRPr="00D97D38" w:rsidRDefault="006568EB">
      <w:pPr>
        <w:pStyle w:val="af6"/>
        <w:numPr>
          <w:ilvl w:val="0"/>
          <w:numId w:val="22"/>
        </w:numPr>
        <w:ind w:left="426" w:hanging="284"/>
        <w:jc w:val="both"/>
        <w:rPr>
          <w:color w:val="000000"/>
          <w:lang w:val="fr-FR"/>
        </w:rPr>
      </w:pPr>
      <w:r>
        <w:rPr>
          <w:color w:val="000000"/>
          <w:lang w:val="fr-FR"/>
        </w:rPr>
        <w:t>Le cours</w:t>
      </w:r>
      <w:r w:rsidRPr="00D97D38">
        <w:rPr>
          <w:color w:val="000000"/>
          <w:lang w:val="fr-FR"/>
        </w:rPr>
        <w:t xml:space="preserve"> pratique se </w:t>
      </w:r>
      <w:r>
        <w:rPr>
          <w:color w:val="000000"/>
          <w:lang w:val="fr-FR"/>
        </w:rPr>
        <w:t>déroule</w:t>
      </w:r>
      <w:r w:rsidRPr="00D97D38">
        <w:rPr>
          <w:color w:val="000000"/>
          <w:lang w:val="fr-FR"/>
        </w:rPr>
        <w:t xml:space="preserve"> sous forme </w:t>
      </w:r>
      <w:r>
        <w:rPr>
          <w:color w:val="000000"/>
          <w:lang w:val="fr-FR"/>
        </w:rPr>
        <w:t>de</w:t>
      </w:r>
      <w:r w:rsidRPr="00D97D38">
        <w:rPr>
          <w:color w:val="000000"/>
          <w:lang w:val="fr-FR"/>
        </w:rPr>
        <w:t xml:space="preserve"> discussion interactive, </w:t>
      </w:r>
      <w:r>
        <w:rPr>
          <w:color w:val="000000"/>
          <w:lang w:val="fr-FR"/>
        </w:rPr>
        <w:t>par l’approche</w:t>
      </w:r>
      <w:r w:rsidRPr="00D97D38">
        <w:rPr>
          <w:color w:val="000000"/>
          <w:lang w:val="fr-FR"/>
        </w:rPr>
        <w:t xml:space="preserve"> </w:t>
      </w:r>
      <w:r>
        <w:rPr>
          <w:color w:val="000000"/>
          <w:lang w:val="fr-FR"/>
        </w:rPr>
        <w:t xml:space="preserve">de </w:t>
      </w:r>
      <w:r w:rsidRPr="00D97D38">
        <w:rPr>
          <w:color w:val="000000"/>
          <w:lang w:val="fr-FR"/>
        </w:rPr>
        <w:t xml:space="preserve">la stratégie didactique centrée sur l'apprentissage actif et interactif : </w:t>
      </w:r>
      <w:r>
        <w:rPr>
          <w:color w:val="000000"/>
          <w:lang w:val="fr-FR"/>
        </w:rPr>
        <w:t xml:space="preserve">orientée vers </w:t>
      </w:r>
      <w:r w:rsidRPr="00D97D38">
        <w:rPr>
          <w:color w:val="000000"/>
          <w:lang w:val="fr-FR"/>
        </w:rPr>
        <w:t>la communication multidirectionnelle</w:t>
      </w:r>
      <w:r>
        <w:rPr>
          <w:color w:val="000000"/>
          <w:lang w:val="fr-FR"/>
        </w:rPr>
        <w:t>,</w:t>
      </w:r>
      <w:r w:rsidRPr="00D97D38">
        <w:rPr>
          <w:color w:val="000000"/>
          <w:lang w:val="fr-FR"/>
        </w:rPr>
        <w:t xml:space="preserve"> </w:t>
      </w:r>
      <w:r>
        <w:rPr>
          <w:color w:val="000000"/>
          <w:lang w:val="fr-FR"/>
        </w:rPr>
        <w:t>vers</w:t>
      </w:r>
      <w:r w:rsidRPr="00D97D38">
        <w:rPr>
          <w:color w:val="000000"/>
          <w:lang w:val="fr-FR"/>
        </w:rPr>
        <w:t xml:space="preserve"> le bénéficiaire</w:t>
      </w:r>
      <w:r>
        <w:rPr>
          <w:color w:val="000000"/>
          <w:lang w:val="fr-FR"/>
        </w:rPr>
        <w:t xml:space="preserve"> dans le but de</w:t>
      </w:r>
      <w:r w:rsidRPr="00D97D38">
        <w:rPr>
          <w:color w:val="000000"/>
          <w:lang w:val="fr-FR"/>
        </w:rPr>
        <w:t xml:space="preserve"> la formation </w:t>
      </w:r>
      <w:r>
        <w:rPr>
          <w:color w:val="000000"/>
          <w:lang w:val="fr-FR"/>
        </w:rPr>
        <w:t xml:space="preserve">des habiletés </w:t>
      </w:r>
      <w:r w:rsidRPr="00D97D38">
        <w:rPr>
          <w:color w:val="000000"/>
          <w:lang w:val="fr-FR"/>
        </w:rPr>
        <w:t>professionnelle</w:t>
      </w:r>
      <w:r>
        <w:rPr>
          <w:color w:val="000000"/>
          <w:lang w:val="fr-FR"/>
        </w:rPr>
        <w:t xml:space="preserve">s, observant </w:t>
      </w:r>
      <w:r w:rsidRPr="00D97D38">
        <w:rPr>
          <w:color w:val="000000"/>
          <w:lang w:val="fr-FR"/>
        </w:rPr>
        <w:t>la prédominance de la composante formative.</w:t>
      </w:r>
    </w:p>
    <w:p w14:paraId="49036BA7" w14:textId="77777777" w:rsidR="006568EB" w:rsidRPr="00A526A3" w:rsidRDefault="006568EB">
      <w:pPr>
        <w:pStyle w:val="af6"/>
        <w:numPr>
          <w:ilvl w:val="0"/>
          <w:numId w:val="22"/>
        </w:numPr>
        <w:spacing w:before="0" w:beforeAutospacing="0" w:after="0" w:afterAutospacing="0"/>
        <w:ind w:left="426" w:hanging="284"/>
        <w:jc w:val="both"/>
        <w:rPr>
          <w:lang w:val="fr-FR"/>
        </w:rPr>
      </w:pPr>
      <w:r w:rsidRPr="00D97D38">
        <w:rPr>
          <w:color w:val="000000"/>
          <w:lang w:val="fr-FR"/>
        </w:rPr>
        <w:t>Au cours de l</w:t>
      </w:r>
      <w:r>
        <w:rPr>
          <w:color w:val="000000"/>
          <w:lang w:val="fr-FR"/>
        </w:rPr>
        <w:t>’étude de la spécialité P</w:t>
      </w:r>
      <w:r w:rsidRPr="00D97D38">
        <w:rPr>
          <w:color w:val="000000"/>
          <w:lang w:val="fr-FR"/>
        </w:rPr>
        <w:t xml:space="preserve">édiatrie, l'étudiant fait </w:t>
      </w:r>
      <w:r>
        <w:rPr>
          <w:color w:val="000000"/>
          <w:lang w:val="fr-FR"/>
        </w:rPr>
        <w:t>une</w:t>
      </w:r>
      <w:r w:rsidRPr="00D97D38">
        <w:rPr>
          <w:color w:val="000000"/>
          <w:lang w:val="fr-FR"/>
        </w:rPr>
        <w:t xml:space="preserve"> garde </w:t>
      </w:r>
      <w:r>
        <w:rPr>
          <w:color w:val="000000"/>
          <w:lang w:val="fr-FR"/>
        </w:rPr>
        <w:t>en</w:t>
      </w:r>
      <w:r w:rsidRPr="00D97D38">
        <w:rPr>
          <w:color w:val="000000"/>
          <w:lang w:val="fr-FR"/>
        </w:rPr>
        <w:t xml:space="preserve"> clinique et à l'unité d</w:t>
      </w:r>
      <w:r>
        <w:rPr>
          <w:color w:val="000000"/>
          <w:lang w:val="fr-FR"/>
        </w:rPr>
        <w:t>’</w:t>
      </w:r>
      <w:proofErr w:type="spellStart"/>
      <w:r>
        <w:rPr>
          <w:color w:val="000000"/>
          <w:lang w:val="fr-FR"/>
        </w:rPr>
        <w:t>acceuil</w:t>
      </w:r>
      <w:proofErr w:type="spellEnd"/>
      <w:r>
        <w:rPr>
          <w:color w:val="000000"/>
          <w:lang w:val="fr-FR"/>
        </w:rPr>
        <w:t xml:space="preserve"> des urgences,</w:t>
      </w:r>
      <w:r w:rsidRPr="00D97D38">
        <w:rPr>
          <w:color w:val="000000"/>
          <w:lang w:val="fr-FR"/>
        </w:rPr>
        <w:t xml:space="preserve"> où, avec le </w:t>
      </w:r>
      <w:r>
        <w:rPr>
          <w:color w:val="000000"/>
          <w:lang w:val="fr-FR"/>
        </w:rPr>
        <w:t>médecin de garde</w:t>
      </w:r>
      <w:r w:rsidRPr="00D97D38">
        <w:rPr>
          <w:color w:val="000000"/>
          <w:lang w:val="fr-FR"/>
        </w:rPr>
        <w:t xml:space="preserve">, </w:t>
      </w:r>
      <w:r w:rsidRPr="008F5BB0">
        <w:rPr>
          <w:lang w:val="fr-FR"/>
        </w:rPr>
        <w:t>il</w:t>
      </w:r>
      <w:r w:rsidRPr="00D97D38">
        <w:rPr>
          <w:color w:val="000000"/>
          <w:lang w:val="fr-FR"/>
        </w:rPr>
        <w:t xml:space="preserve"> rend visite aux patients </w:t>
      </w:r>
      <w:r>
        <w:rPr>
          <w:color w:val="000000"/>
          <w:lang w:val="fr-FR"/>
        </w:rPr>
        <w:t>alités(graves)</w:t>
      </w:r>
      <w:r w:rsidRPr="00D97D38">
        <w:rPr>
          <w:color w:val="000000"/>
          <w:lang w:val="fr-FR"/>
        </w:rPr>
        <w:t xml:space="preserve">, fournit une aide médicale d'urgence et </w:t>
      </w:r>
      <w:r>
        <w:rPr>
          <w:color w:val="000000"/>
          <w:lang w:val="fr-FR"/>
        </w:rPr>
        <w:t>perfectionne</w:t>
      </w:r>
      <w:r w:rsidRPr="00D97D38">
        <w:rPr>
          <w:color w:val="000000"/>
          <w:lang w:val="fr-FR"/>
        </w:rPr>
        <w:t xml:space="preserve"> ses compétences pratiques.</w:t>
      </w:r>
    </w:p>
    <w:p w14:paraId="2345BACA" w14:textId="77777777" w:rsidR="006568EB" w:rsidRPr="00A526A3" w:rsidRDefault="006568EB" w:rsidP="006568EB">
      <w:pPr>
        <w:pStyle w:val="af6"/>
        <w:spacing w:before="120" w:beforeAutospacing="0" w:after="120" w:afterAutospacing="0"/>
        <w:ind w:left="425"/>
        <w:textAlignment w:val="baseline"/>
        <w:rPr>
          <w:color w:val="000000"/>
          <w:lang w:val="fr-FR"/>
        </w:rPr>
      </w:pPr>
      <w:r>
        <w:rPr>
          <w:b/>
          <w:bCs/>
          <w:i/>
          <w:iCs/>
          <w:color w:val="000000"/>
          <w:lang w:val="fr-FR"/>
        </w:rPr>
        <w:t>Mé</w:t>
      </w:r>
      <w:r w:rsidRPr="00A526A3">
        <w:rPr>
          <w:b/>
          <w:bCs/>
          <w:i/>
          <w:iCs/>
          <w:color w:val="000000"/>
          <w:lang w:val="fr-FR"/>
        </w:rPr>
        <w:t>t</w:t>
      </w:r>
      <w:r>
        <w:rPr>
          <w:b/>
          <w:bCs/>
          <w:i/>
          <w:iCs/>
          <w:color w:val="000000"/>
          <w:lang w:val="fr-FR"/>
        </w:rPr>
        <w:t>h</w:t>
      </w:r>
      <w:r w:rsidRPr="00A526A3">
        <w:rPr>
          <w:b/>
          <w:bCs/>
          <w:i/>
          <w:iCs/>
          <w:color w:val="000000"/>
          <w:lang w:val="fr-FR"/>
        </w:rPr>
        <w:t>ode</w:t>
      </w:r>
      <w:r>
        <w:rPr>
          <w:b/>
          <w:bCs/>
          <w:i/>
          <w:iCs/>
          <w:color w:val="000000"/>
          <w:lang w:val="fr-FR"/>
        </w:rPr>
        <w:t>s</w:t>
      </w:r>
      <w:r w:rsidRPr="00A526A3">
        <w:rPr>
          <w:b/>
          <w:bCs/>
          <w:i/>
          <w:iCs/>
          <w:color w:val="000000"/>
          <w:lang w:val="fr-FR"/>
        </w:rPr>
        <w:t xml:space="preserve"> d</w:t>
      </w:r>
      <w:r>
        <w:rPr>
          <w:b/>
          <w:bCs/>
          <w:i/>
          <w:iCs/>
          <w:color w:val="000000"/>
          <w:lang w:val="fr-FR"/>
        </w:rPr>
        <w:t>’apprentissage recommandées</w:t>
      </w:r>
    </w:p>
    <w:p w14:paraId="451B980C" w14:textId="77777777" w:rsidR="006568EB" w:rsidRPr="00E770DE" w:rsidRDefault="006568EB" w:rsidP="006568EB">
      <w:pPr>
        <w:pStyle w:val="af6"/>
        <w:spacing w:before="60" w:beforeAutospacing="0" w:after="60" w:afterAutospacing="0"/>
        <w:ind w:firstLine="567"/>
        <w:jc w:val="both"/>
        <w:rPr>
          <w:color w:val="000000"/>
          <w:lang w:val="fr-FR"/>
        </w:rPr>
      </w:pPr>
      <w:r w:rsidRPr="00E770DE">
        <w:rPr>
          <w:color w:val="000000"/>
          <w:lang w:val="fr-FR"/>
        </w:rPr>
        <w:t xml:space="preserve">• </w:t>
      </w:r>
      <w:r w:rsidRPr="00510BBB">
        <w:rPr>
          <w:b/>
          <w:color w:val="000000"/>
          <w:lang w:val="fr-FR"/>
        </w:rPr>
        <w:t>Observation</w:t>
      </w:r>
      <w:r w:rsidRPr="00E770DE">
        <w:rPr>
          <w:color w:val="000000"/>
          <w:lang w:val="fr-FR"/>
        </w:rPr>
        <w:t xml:space="preserve"> - Identifi</w:t>
      </w:r>
      <w:r>
        <w:rPr>
          <w:color w:val="000000"/>
          <w:lang w:val="fr-FR"/>
        </w:rPr>
        <w:t>cation d</w:t>
      </w:r>
      <w:r w:rsidRPr="00E770DE">
        <w:rPr>
          <w:color w:val="000000"/>
          <w:lang w:val="fr-FR"/>
        </w:rPr>
        <w:t xml:space="preserve">es particularités cliniques et paracliniques </w:t>
      </w:r>
      <w:r>
        <w:rPr>
          <w:color w:val="000000"/>
          <w:lang w:val="fr-FR"/>
        </w:rPr>
        <w:t xml:space="preserve">caractéristiques aux </w:t>
      </w:r>
      <w:r w:rsidRPr="00E770DE">
        <w:rPr>
          <w:color w:val="000000"/>
          <w:lang w:val="fr-FR"/>
        </w:rPr>
        <w:t xml:space="preserve">maladies </w:t>
      </w:r>
      <w:r>
        <w:rPr>
          <w:color w:val="000000"/>
          <w:lang w:val="fr-FR"/>
        </w:rPr>
        <w:t>des</w:t>
      </w:r>
      <w:r w:rsidRPr="00E770DE">
        <w:rPr>
          <w:color w:val="000000"/>
          <w:lang w:val="fr-FR"/>
        </w:rPr>
        <w:t xml:space="preserve"> enfants.</w:t>
      </w:r>
    </w:p>
    <w:p w14:paraId="4EA4D4D5" w14:textId="77777777" w:rsidR="006568EB" w:rsidRPr="00E770DE" w:rsidRDefault="006568EB" w:rsidP="006568EB">
      <w:pPr>
        <w:pStyle w:val="af6"/>
        <w:spacing w:before="60" w:beforeAutospacing="0" w:after="60" w:afterAutospacing="0"/>
        <w:ind w:firstLine="567"/>
        <w:jc w:val="both"/>
        <w:rPr>
          <w:color w:val="000000"/>
          <w:lang w:val="fr-FR"/>
        </w:rPr>
      </w:pPr>
      <w:r w:rsidRPr="00E770DE">
        <w:rPr>
          <w:color w:val="000000"/>
          <w:lang w:val="fr-FR"/>
        </w:rPr>
        <w:t xml:space="preserve">• </w:t>
      </w:r>
      <w:r w:rsidRPr="00245C70">
        <w:rPr>
          <w:b/>
          <w:color w:val="000000"/>
          <w:lang w:val="fr-FR"/>
        </w:rPr>
        <w:t>Analyse</w:t>
      </w:r>
      <w:r w:rsidRPr="00E770DE">
        <w:rPr>
          <w:color w:val="000000"/>
          <w:lang w:val="fr-FR"/>
        </w:rPr>
        <w:t xml:space="preserve"> </w:t>
      </w:r>
      <w:r>
        <w:rPr>
          <w:color w:val="000000"/>
          <w:lang w:val="fr-FR"/>
        </w:rPr>
        <w:t>–</w:t>
      </w:r>
      <w:r w:rsidRPr="00E770DE">
        <w:rPr>
          <w:color w:val="000000"/>
          <w:lang w:val="fr-FR"/>
        </w:rPr>
        <w:t xml:space="preserve"> </w:t>
      </w:r>
      <w:r>
        <w:rPr>
          <w:color w:val="000000"/>
          <w:lang w:val="fr-FR"/>
        </w:rPr>
        <w:t xml:space="preserve">Mise en évidence des éléments clés. Étude de </w:t>
      </w:r>
      <w:r w:rsidRPr="00E770DE">
        <w:rPr>
          <w:color w:val="000000"/>
          <w:lang w:val="fr-FR"/>
        </w:rPr>
        <w:t xml:space="preserve">chaque élément </w:t>
      </w:r>
      <w:r>
        <w:rPr>
          <w:color w:val="000000"/>
          <w:lang w:val="fr-FR"/>
        </w:rPr>
        <w:t xml:space="preserve">comme partie composante de </w:t>
      </w:r>
      <w:r w:rsidRPr="00E770DE">
        <w:rPr>
          <w:color w:val="000000"/>
          <w:lang w:val="fr-FR"/>
        </w:rPr>
        <w:t>l’ensemble. Sélection des informations nécessaires</w:t>
      </w:r>
      <w:r>
        <w:rPr>
          <w:color w:val="000000"/>
          <w:lang w:val="fr-FR"/>
        </w:rPr>
        <w:t>.</w:t>
      </w:r>
    </w:p>
    <w:p w14:paraId="2485CC5E" w14:textId="77777777" w:rsidR="006568EB" w:rsidRPr="00E770DE" w:rsidRDefault="006568EB" w:rsidP="006568EB">
      <w:pPr>
        <w:pStyle w:val="af6"/>
        <w:spacing w:before="60" w:beforeAutospacing="0" w:after="60" w:afterAutospacing="0"/>
        <w:ind w:firstLine="567"/>
        <w:jc w:val="both"/>
        <w:rPr>
          <w:color w:val="000000"/>
          <w:lang w:val="fr-FR"/>
        </w:rPr>
      </w:pPr>
      <w:r w:rsidRPr="00E770DE">
        <w:rPr>
          <w:color w:val="000000"/>
          <w:lang w:val="fr-FR"/>
        </w:rPr>
        <w:t xml:space="preserve">• </w:t>
      </w:r>
      <w:r w:rsidRPr="00B5096E">
        <w:rPr>
          <w:b/>
          <w:color w:val="000000"/>
          <w:lang w:val="fr-FR"/>
        </w:rPr>
        <w:t>Classification</w:t>
      </w:r>
      <w:r w:rsidRPr="00E770DE">
        <w:rPr>
          <w:color w:val="000000"/>
          <w:lang w:val="fr-FR"/>
        </w:rPr>
        <w:t xml:space="preserve"> - Détermination des critères sur </w:t>
      </w:r>
      <w:r>
        <w:rPr>
          <w:color w:val="000000"/>
          <w:lang w:val="fr-FR"/>
        </w:rPr>
        <w:t>la base d</w:t>
      </w:r>
      <w:r w:rsidRPr="00E770DE">
        <w:rPr>
          <w:color w:val="000000"/>
          <w:lang w:val="fr-FR"/>
        </w:rPr>
        <w:t xml:space="preserve">esquels </w:t>
      </w:r>
      <w:r>
        <w:rPr>
          <w:color w:val="000000"/>
          <w:lang w:val="fr-FR"/>
        </w:rPr>
        <w:t xml:space="preserve">on puisse faire </w:t>
      </w:r>
      <w:r w:rsidRPr="00E770DE">
        <w:rPr>
          <w:color w:val="000000"/>
          <w:lang w:val="fr-FR"/>
        </w:rPr>
        <w:t xml:space="preserve">la classification. </w:t>
      </w:r>
      <w:r>
        <w:rPr>
          <w:color w:val="000000"/>
          <w:lang w:val="fr-FR"/>
        </w:rPr>
        <w:t>Réparti</w:t>
      </w:r>
      <w:r w:rsidRPr="00E770DE">
        <w:rPr>
          <w:color w:val="000000"/>
          <w:lang w:val="fr-FR"/>
        </w:rPr>
        <w:t xml:space="preserve">tion </w:t>
      </w:r>
      <w:r>
        <w:rPr>
          <w:color w:val="000000"/>
          <w:lang w:val="fr-FR"/>
        </w:rPr>
        <w:t>des maladies par groupes selon l</w:t>
      </w:r>
      <w:r w:rsidRPr="00E770DE">
        <w:rPr>
          <w:color w:val="000000"/>
          <w:lang w:val="fr-FR"/>
        </w:rPr>
        <w:t>es critères établis.</w:t>
      </w:r>
    </w:p>
    <w:p w14:paraId="3BFDF596" w14:textId="77777777" w:rsidR="006568EB" w:rsidRPr="00E770DE" w:rsidRDefault="006568EB" w:rsidP="006568EB">
      <w:pPr>
        <w:pStyle w:val="af6"/>
        <w:spacing w:before="60" w:beforeAutospacing="0" w:after="120" w:afterAutospacing="0"/>
        <w:ind w:firstLine="567"/>
        <w:jc w:val="both"/>
        <w:rPr>
          <w:color w:val="000000"/>
          <w:lang w:val="fr-FR"/>
        </w:rPr>
      </w:pPr>
      <w:r w:rsidRPr="00E770DE">
        <w:rPr>
          <w:color w:val="000000"/>
          <w:lang w:val="fr-FR"/>
        </w:rPr>
        <w:t xml:space="preserve">• </w:t>
      </w:r>
      <w:r w:rsidRPr="00A40335">
        <w:rPr>
          <w:b/>
          <w:color w:val="000000"/>
          <w:lang w:val="fr-FR"/>
        </w:rPr>
        <w:t>Stratégies / technologies didactiques appliquées (spécifiques à une discipline) :</w:t>
      </w:r>
    </w:p>
    <w:p w14:paraId="18C34141" w14:textId="77777777" w:rsidR="006568EB" w:rsidRPr="00A526A3" w:rsidRDefault="006568EB" w:rsidP="006568EB">
      <w:pPr>
        <w:pStyle w:val="af6"/>
        <w:spacing w:before="0" w:beforeAutospacing="0" w:after="0" w:afterAutospacing="0"/>
        <w:ind w:firstLine="567"/>
        <w:jc w:val="both"/>
        <w:rPr>
          <w:lang w:val="fr-FR"/>
        </w:rPr>
      </w:pPr>
      <w:r>
        <w:rPr>
          <w:color w:val="000000"/>
          <w:lang w:val="fr-FR"/>
        </w:rPr>
        <w:t>Cours magistral</w:t>
      </w:r>
      <w:r w:rsidRPr="00E770DE">
        <w:rPr>
          <w:color w:val="000000"/>
          <w:lang w:val="fr-FR"/>
        </w:rPr>
        <w:t xml:space="preserve"> interactif, exposition, probl</w:t>
      </w:r>
      <w:r>
        <w:rPr>
          <w:color w:val="000000"/>
          <w:lang w:val="fr-FR"/>
        </w:rPr>
        <w:t>ématisation</w:t>
      </w:r>
      <w:r w:rsidRPr="00E770DE">
        <w:rPr>
          <w:color w:val="000000"/>
          <w:lang w:val="fr-FR"/>
        </w:rPr>
        <w:t xml:space="preserve">, conversation, débat, étude individuelle, travail </w:t>
      </w:r>
      <w:r>
        <w:rPr>
          <w:color w:val="000000"/>
          <w:lang w:val="fr-FR"/>
        </w:rPr>
        <w:t xml:space="preserve">avec le </w:t>
      </w:r>
      <w:r w:rsidRPr="00E770DE">
        <w:rPr>
          <w:color w:val="000000"/>
          <w:lang w:val="fr-FR"/>
        </w:rPr>
        <w:t xml:space="preserve">manuel et </w:t>
      </w:r>
      <w:r>
        <w:rPr>
          <w:color w:val="000000"/>
          <w:lang w:val="fr-FR"/>
        </w:rPr>
        <w:t xml:space="preserve">le texte </w:t>
      </w:r>
      <w:r w:rsidRPr="00E770DE">
        <w:rPr>
          <w:color w:val="000000"/>
          <w:lang w:val="fr-FR"/>
        </w:rPr>
        <w:t>scientifique, résolution de</w:t>
      </w:r>
      <w:r>
        <w:rPr>
          <w:color w:val="000000"/>
          <w:lang w:val="fr-FR"/>
        </w:rPr>
        <w:t>s</w:t>
      </w:r>
      <w:r w:rsidRPr="00E770DE">
        <w:rPr>
          <w:color w:val="000000"/>
          <w:lang w:val="fr-FR"/>
        </w:rPr>
        <w:t xml:space="preserve"> problèmes</w:t>
      </w:r>
      <w:r>
        <w:rPr>
          <w:color w:val="000000"/>
          <w:lang w:val="fr-FR"/>
        </w:rPr>
        <w:t xml:space="preserve"> de situation</w:t>
      </w:r>
      <w:r w:rsidRPr="00E770DE">
        <w:rPr>
          <w:color w:val="000000"/>
          <w:lang w:val="fr-FR"/>
        </w:rPr>
        <w:t xml:space="preserve">, activités de simulation, </w:t>
      </w:r>
      <w:r>
        <w:rPr>
          <w:color w:val="000000"/>
          <w:lang w:val="fr-FR"/>
        </w:rPr>
        <w:t>exercices pratiques sur mannequins, „Brainstorming”, „</w:t>
      </w:r>
      <w:r w:rsidRPr="00E770DE">
        <w:rPr>
          <w:color w:val="000000"/>
          <w:lang w:val="fr-FR"/>
        </w:rPr>
        <w:t>Table</w:t>
      </w:r>
      <w:r>
        <w:rPr>
          <w:color w:val="000000"/>
          <w:lang w:val="fr-FR"/>
        </w:rPr>
        <w:t xml:space="preserve"> ronde”</w:t>
      </w:r>
      <w:r w:rsidRPr="00E770DE">
        <w:rPr>
          <w:color w:val="000000"/>
          <w:lang w:val="fr-FR"/>
        </w:rPr>
        <w:t xml:space="preserve"> ; "Interview de groupe” ; "Étude de cas".</w:t>
      </w:r>
    </w:p>
    <w:p w14:paraId="15AB1237" w14:textId="77777777" w:rsidR="006568EB" w:rsidRPr="00A526A3" w:rsidRDefault="006568EB" w:rsidP="006568EB">
      <w:pPr>
        <w:pStyle w:val="af6"/>
        <w:spacing w:before="120" w:beforeAutospacing="0" w:after="0" w:afterAutospacing="0"/>
        <w:ind w:left="425"/>
        <w:textAlignment w:val="baseline"/>
        <w:rPr>
          <w:color w:val="000000"/>
          <w:lang w:val="fr-FR"/>
        </w:rPr>
      </w:pPr>
      <w:r>
        <w:rPr>
          <w:b/>
          <w:bCs/>
          <w:i/>
          <w:iCs/>
          <w:color w:val="000000"/>
          <w:lang w:val="fr-FR"/>
        </w:rPr>
        <w:t>Mé</w:t>
      </w:r>
      <w:r w:rsidRPr="00A526A3">
        <w:rPr>
          <w:b/>
          <w:bCs/>
          <w:i/>
          <w:iCs/>
          <w:color w:val="000000"/>
          <w:lang w:val="fr-FR"/>
        </w:rPr>
        <w:t>t</w:t>
      </w:r>
      <w:r>
        <w:rPr>
          <w:b/>
          <w:bCs/>
          <w:i/>
          <w:iCs/>
          <w:color w:val="000000"/>
          <w:lang w:val="fr-FR"/>
        </w:rPr>
        <w:t>hodes d’é</w:t>
      </w:r>
      <w:r w:rsidRPr="00A526A3">
        <w:rPr>
          <w:b/>
          <w:bCs/>
          <w:i/>
          <w:iCs/>
          <w:color w:val="000000"/>
          <w:lang w:val="fr-FR"/>
        </w:rPr>
        <w:t>valua</w:t>
      </w:r>
      <w:r>
        <w:rPr>
          <w:b/>
          <w:bCs/>
          <w:i/>
          <w:iCs/>
          <w:color w:val="000000"/>
          <w:lang w:val="fr-FR"/>
        </w:rPr>
        <w:t>tion</w:t>
      </w:r>
      <w:r w:rsidRPr="00A526A3">
        <w:rPr>
          <w:b/>
          <w:bCs/>
          <w:i/>
          <w:iCs/>
          <w:color w:val="000000"/>
          <w:lang w:val="fr-FR"/>
        </w:rPr>
        <w:t xml:space="preserve"> (</w:t>
      </w:r>
      <w:r>
        <w:rPr>
          <w:i/>
          <w:iCs/>
          <w:color w:val="000000"/>
          <w:lang w:val="fr-FR"/>
        </w:rPr>
        <w:t xml:space="preserve">y compris les indices de </w:t>
      </w:r>
      <w:r w:rsidRPr="00A526A3">
        <w:rPr>
          <w:i/>
          <w:iCs/>
          <w:color w:val="000000"/>
          <w:lang w:val="fr-FR"/>
        </w:rPr>
        <w:t>la</w:t>
      </w:r>
      <w:r>
        <w:rPr>
          <w:i/>
          <w:iCs/>
          <w:color w:val="000000"/>
          <w:lang w:val="fr-FR"/>
        </w:rPr>
        <w:t xml:space="preserve"> </w:t>
      </w:r>
      <w:r w:rsidRPr="00A526A3">
        <w:rPr>
          <w:i/>
          <w:iCs/>
          <w:color w:val="000000"/>
          <w:lang w:val="fr-FR"/>
        </w:rPr>
        <w:t>modalit</w:t>
      </w:r>
      <w:r>
        <w:rPr>
          <w:i/>
          <w:iCs/>
          <w:color w:val="000000"/>
          <w:lang w:val="fr-FR"/>
        </w:rPr>
        <w:t xml:space="preserve">é de calculer la note </w:t>
      </w:r>
      <w:r w:rsidRPr="00A526A3">
        <w:rPr>
          <w:i/>
          <w:iCs/>
          <w:color w:val="000000"/>
          <w:lang w:val="fr-FR"/>
        </w:rPr>
        <w:t>finale).</w:t>
      </w:r>
    </w:p>
    <w:p w14:paraId="5EE672EA" w14:textId="77777777" w:rsidR="006568EB" w:rsidRPr="00A526A3" w:rsidRDefault="006568EB">
      <w:pPr>
        <w:pStyle w:val="af6"/>
        <w:numPr>
          <w:ilvl w:val="0"/>
          <w:numId w:val="12"/>
        </w:numPr>
        <w:tabs>
          <w:tab w:val="clear" w:pos="720"/>
        </w:tabs>
        <w:spacing w:before="0" w:beforeAutospacing="0" w:after="0" w:afterAutospacing="0"/>
        <w:ind w:left="709" w:hanging="284"/>
        <w:jc w:val="both"/>
        <w:textAlignment w:val="baseline"/>
        <w:rPr>
          <w:color w:val="000000"/>
          <w:lang w:val="fr-FR"/>
        </w:rPr>
      </w:pPr>
      <w:proofErr w:type="spellStart"/>
      <w:r w:rsidRPr="00A526A3">
        <w:rPr>
          <w:b/>
          <w:bCs/>
          <w:i/>
          <w:color w:val="000000"/>
          <w:lang w:val="fr-FR"/>
        </w:rPr>
        <w:t>C</w:t>
      </w:r>
      <w:r>
        <w:rPr>
          <w:b/>
          <w:bCs/>
          <w:i/>
          <w:color w:val="000000"/>
          <w:lang w:val="fr-FR"/>
        </w:rPr>
        <w:t>o</w:t>
      </w:r>
      <w:r w:rsidRPr="00A526A3">
        <w:rPr>
          <w:b/>
          <w:bCs/>
          <w:i/>
          <w:color w:val="000000"/>
          <w:lang w:val="fr-FR"/>
        </w:rPr>
        <w:t>urent</w:t>
      </w:r>
      <w:r>
        <w:rPr>
          <w:b/>
          <w:bCs/>
          <w:i/>
          <w:color w:val="000000"/>
          <w:lang w:val="fr-FR"/>
        </w:rPr>
        <w:t>e</w:t>
      </w:r>
      <w:proofErr w:type="spellEnd"/>
      <w:r w:rsidRPr="00A526A3">
        <w:rPr>
          <w:i/>
          <w:iCs/>
          <w:color w:val="000000"/>
          <w:lang w:val="fr-FR"/>
        </w:rPr>
        <w:t xml:space="preserve"> : </w:t>
      </w:r>
      <w:r>
        <w:rPr>
          <w:color w:val="000000"/>
          <w:lang w:val="fr-FR"/>
        </w:rPr>
        <w:t>contrô</w:t>
      </w:r>
      <w:r w:rsidRPr="00A526A3">
        <w:rPr>
          <w:color w:val="000000"/>
          <w:lang w:val="fr-FR"/>
        </w:rPr>
        <w:t>l</w:t>
      </w:r>
      <w:r>
        <w:rPr>
          <w:color w:val="000000"/>
          <w:lang w:val="fr-FR"/>
        </w:rPr>
        <w:t xml:space="preserve">e </w:t>
      </w:r>
      <w:r w:rsidRPr="00A526A3">
        <w:rPr>
          <w:color w:val="000000"/>
          <w:lang w:val="fr-FR"/>
        </w:rPr>
        <w:t xml:space="preserve">frontal </w:t>
      </w:r>
      <w:r>
        <w:rPr>
          <w:color w:val="000000"/>
          <w:lang w:val="fr-FR"/>
        </w:rPr>
        <w:t>et</w:t>
      </w:r>
      <w:r w:rsidRPr="00A526A3">
        <w:rPr>
          <w:color w:val="000000"/>
          <w:lang w:val="fr-FR"/>
        </w:rPr>
        <w:t>/</w:t>
      </w:r>
      <w:r>
        <w:rPr>
          <w:color w:val="000000"/>
          <w:lang w:val="fr-FR"/>
        </w:rPr>
        <w:t>ou individue</w:t>
      </w:r>
      <w:r w:rsidRPr="00A526A3">
        <w:rPr>
          <w:color w:val="000000"/>
          <w:lang w:val="fr-FR"/>
        </w:rPr>
        <w:t>l p</w:t>
      </w:r>
      <w:r>
        <w:rPr>
          <w:color w:val="000000"/>
          <w:lang w:val="fr-FR"/>
        </w:rPr>
        <w:t>a</w:t>
      </w:r>
      <w:r w:rsidRPr="00A526A3">
        <w:rPr>
          <w:color w:val="000000"/>
          <w:lang w:val="fr-FR"/>
        </w:rPr>
        <w:t>r</w:t>
      </w:r>
      <w:r>
        <w:rPr>
          <w:color w:val="000000"/>
          <w:lang w:val="fr-FR"/>
        </w:rPr>
        <w:t xml:space="preserve"> : </w:t>
      </w:r>
    </w:p>
    <w:p w14:paraId="49D357EB" w14:textId="77777777" w:rsidR="006568EB" w:rsidRPr="009270E0" w:rsidRDefault="006568EB">
      <w:pPr>
        <w:pStyle w:val="af6"/>
        <w:numPr>
          <w:ilvl w:val="0"/>
          <w:numId w:val="23"/>
        </w:numPr>
        <w:tabs>
          <w:tab w:val="clear" w:pos="720"/>
        </w:tabs>
        <w:spacing w:before="0" w:beforeAutospacing="0" w:after="0" w:afterAutospacing="0"/>
        <w:ind w:left="851" w:hanging="142"/>
        <w:jc w:val="both"/>
        <w:textAlignment w:val="baseline"/>
        <w:rPr>
          <w:color w:val="000000"/>
          <w:lang w:val="fr-FR"/>
        </w:rPr>
      </w:pPr>
      <w:proofErr w:type="gramStart"/>
      <w:r>
        <w:rPr>
          <w:lang w:val="fr-FR"/>
        </w:rPr>
        <w:t>séminaires</w:t>
      </w:r>
      <w:proofErr w:type="gramEnd"/>
      <w:r w:rsidRPr="009270E0">
        <w:rPr>
          <w:lang w:val="fr-FR"/>
        </w:rPr>
        <w:t xml:space="preserve"> avec vérification </w:t>
      </w:r>
      <w:r>
        <w:rPr>
          <w:lang w:val="fr-FR"/>
        </w:rPr>
        <w:t>des connaissances théoriques</w:t>
      </w:r>
      <w:r w:rsidRPr="009270E0">
        <w:rPr>
          <w:lang w:val="fr-FR"/>
        </w:rPr>
        <w:t xml:space="preserve"> </w:t>
      </w:r>
      <w:r>
        <w:rPr>
          <w:lang w:val="fr-FR"/>
        </w:rPr>
        <w:t>et des compé</w:t>
      </w:r>
      <w:r w:rsidRPr="009270E0">
        <w:rPr>
          <w:lang w:val="fr-FR"/>
        </w:rPr>
        <w:t>ten</w:t>
      </w:r>
      <w:r>
        <w:rPr>
          <w:lang w:val="fr-FR"/>
        </w:rPr>
        <w:t>ces pratiqu</w:t>
      </w:r>
      <w:r w:rsidRPr="009270E0">
        <w:rPr>
          <w:lang w:val="fr-FR"/>
        </w:rPr>
        <w:t>e</w:t>
      </w:r>
      <w:r>
        <w:rPr>
          <w:lang w:val="fr-FR"/>
        </w:rPr>
        <w:t>s</w:t>
      </w:r>
      <w:r w:rsidRPr="009270E0">
        <w:rPr>
          <w:lang w:val="fr-FR"/>
        </w:rPr>
        <w:t xml:space="preserve"> p</w:t>
      </w:r>
      <w:r>
        <w:rPr>
          <w:lang w:val="fr-FR"/>
        </w:rPr>
        <w:t>a</w:t>
      </w:r>
      <w:r w:rsidRPr="009270E0">
        <w:rPr>
          <w:lang w:val="fr-FR"/>
        </w:rPr>
        <w:t>r</w:t>
      </w:r>
      <w:r w:rsidRPr="009270E0">
        <w:rPr>
          <w:color w:val="000000"/>
          <w:lang w:val="fr-FR"/>
        </w:rPr>
        <w:t xml:space="preserve"> intervi</w:t>
      </w:r>
      <w:r>
        <w:rPr>
          <w:color w:val="000000"/>
          <w:lang w:val="fr-FR"/>
        </w:rPr>
        <w:t>ew</w:t>
      </w:r>
      <w:r w:rsidRPr="009270E0">
        <w:rPr>
          <w:color w:val="000000"/>
          <w:lang w:val="fr-FR"/>
        </w:rPr>
        <w:t xml:space="preserve"> oral</w:t>
      </w:r>
      <w:r>
        <w:rPr>
          <w:color w:val="000000"/>
          <w:lang w:val="fr-FR"/>
        </w:rPr>
        <w:t> ;</w:t>
      </w:r>
    </w:p>
    <w:p w14:paraId="4BE0B533" w14:textId="77777777" w:rsidR="006568EB" w:rsidRPr="0098700D" w:rsidRDefault="006568EB">
      <w:pPr>
        <w:pStyle w:val="af6"/>
        <w:numPr>
          <w:ilvl w:val="0"/>
          <w:numId w:val="23"/>
        </w:numPr>
        <w:tabs>
          <w:tab w:val="clear" w:pos="720"/>
        </w:tabs>
        <w:ind w:left="851" w:hanging="142"/>
        <w:jc w:val="both"/>
        <w:textAlignment w:val="baseline"/>
        <w:rPr>
          <w:lang w:val="fr-FR"/>
        </w:rPr>
      </w:pPr>
      <w:r w:rsidRPr="0098700D">
        <w:rPr>
          <w:lang w:val="fr-FR"/>
        </w:rPr>
        <w:t xml:space="preserve"> </w:t>
      </w:r>
      <w:proofErr w:type="gramStart"/>
      <w:r w:rsidRPr="0098700D">
        <w:rPr>
          <w:lang w:val="fr-FR"/>
        </w:rPr>
        <w:t>test</w:t>
      </w:r>
      <w:proofErr w:type="gramEnd"/>
      <w:r w:rsidRPr="0098700D">
        <w:rPr>
          <w:lang w:val="fr-FR"/>
        </w:rPr>
        <w:t xml:space="preserve"> </w:t>
      </w:r>
      <w:r>
        <w:rPr>
          <w:lang w:val="fr-FR"/>
        </w:rPr>
        <w:t>-</w:t>
      </w:r>
      <w:r w:rsidRPr="0098700D">
        <w:rPr>
          <w:lang w:val="fr-FR"/>
        </w:rPr>
        <w:t xml:space="preserve"> grille à réponses </w:t>
      </w:r>
      <w:r>
        <w:rPr>
          <w:lang w:val="fr-FR"/>
        </w:rPr>
        <w:t xml:space="preserve">simples et </w:t>
      </w:r>
      <w:r w:rsidRPr="0098700D">
        <w:rPr>
          <w:lang w:val="fr-FR"/>
        </w:rPr>
        <w:t>multiples (pré-test, post-test),</w:t>
      </w:r>
    </w:p>
    <w:p w14:paraId="069455C6" w14:textId="77777777" w:rsidR="006568EB" w:rsidRPr="0098700D" w:rsidRDefault="006568EB">
      <w:pPr>
        <w:pStyle w:val="af6"/>
        <w:numPr>
          <w:ilvl w:val="0"/>
          <w:numId w:val="23"/>
        </w:numPr>
        <w:tabs>
          <w:tab w:val="clear" w:pos="720"/>
        </w:tabs>
        <w:ind w:left="851" w:hanging="142"/>
        <w:jc w:val="both"/>
        <w:textAlignment w:val="baseline"/>
        <w:rPr>
          <w:lang w:val="fr-FR"/>
        </w:rPr>
      </w:pPr>
      <w:r w:rsidRPr="0098700D">
        <w:rPr>
          <w:lang w:val="fr-FR"/>
        </w:rPr>
        <w:t xml:space="preserve"> </w:t>
      </w:r>
      <w:proofErr w:type="gramStart"/>
      <w:r w:rsidRPr="0098700D">
        <w:rPr>
          <w:lang w:val="fr-FR"/>
        </w:rPr>
        <w:t>réso</w:t>
      </w:r>
      <w:r>
        <w:rPr>
          <w:lang w:val="fr-FR"/>
        </w:rPr>
        <w:t>lution</w:t>
      </w:r>
      <w:proofErr w:type="gramEnd"/>
      <w:r>
        <w:rPr>
          <w:lang w:val="fr-FR"/>
        </w:rPr>
        <w:t xml:space="preserve"> </w:t>
      </w:r>
      <w:r w:rsidRPr="0098700D">
        <w:rPr>
          <w:lang w:val="fr-FR"/>
        </w:rPr>
        <w:t>des problèmes / exercices,</w:t>
      </w:r>
    </w:p>
    <w:p w14:paraId="03AB4428" w14:textId="77777777" w:rsidR="006568EB" w:rsidRPr="0098700D" w:rsidRDefault="006568EB">
      <w:pPr>
        <w:pStyle w:val="af6"/>
        <w:numPr>
          <w:ilvl w:val="0"/>
          <w:numId w:val="23"/>
        </w:numPr>
        <w:tabs>
          <w:tab w:val="clear" w:pos="720"/>
        </w:tabs>
        <w:ind w:left="851" w:hanging="142"/>
        <w:jc w:val="both"/>
        <w:textAlignment w:val="baseline"/>
        <w:rPr>
          <w:lang w:val="fr-FR"/>
        </w:rPr>
      </w:pPr>
      <w:r>
        <w:rPr>
          <w:lang w:val="fr-FR"/>
        </w:rPr>
        <w:t xml:space="preserve"> Présentations</w:t>
      </w:r>
      <w:r w:rsidRPr="0098700D">
        <w:rPr>
          <w:lang w:val="fr-FR"/>
        </w:rPr>
        <w:t xml:space="preserve"> de cas et </w:t>
      </w:r>
      <w:r>
        <w:rPr>
          <w:lang w:val="fr-FR"/>
        </w:rPr>
        <w:t>activité au lit du patient</w:t>
      </w:r>
      <w:r w:rsidRPr="0098700D">
        <w:rPr>
          <w:lang w:val="fr-FR"/>
        </w:rPr>
        <w:t>,</w:t>
      </w:r>
    </w:p>
    <w:p w14:paraId="5C6260FC" w14:textId="77777777" w:rsidR="006568EB" w:rsidRPr="0098700D" w:rsidRDefault="006568EB">
      <w:pPr>
        <w:pStyle w:val="af6"/>
        <w:numPr>
          <w:ilvl w:val="0"/>
          <w:numId w:val="23"/>
        </w:numPr>
        <w:tabs>
          <w:tab w:val="clear" w:pos="720"/>
        </w:tabs>
        <w:ind w:left="851" w:hanging="142"/>
        <w:jc w:val="both"/>
        <w:textAlignment w:val="baseline"/>
        <w:rPr>
          <w:lang w:val="fr-FR"/>
        </w:rPr>
      </w:pPr>
      <w:r>
        <w:rPr>
          <w:lang w:val="fr-FR"/>
        </w:rPr>
        <w:t xml:space="preserve"> Démonstration</w:t>
      </w:r>
      <w:r w:rsidRPr="0098700D">
        <w:rPr>
          <w:lang w:val="fr-FR"/>
        </w:rPr>
        <w:t xml:space="preserve"> pratique,</w:t>
      </w:r>
    </w:p>
    <w:p w14:paraId="452F9510" w14:textId="77777777" w:rsidR="006568EB" w:rsidRPr="0098700D" w:rsidRDefault="006568EB">
      <w:pPr>
        <w:pStyle w:val="af6"/>
        <w:numPr>
          <w:ilvl w:val="0"/>
          <w:numId w:val="23"/>
        </w:numPr>
        <w:tabs>
          <w:tab w:val="clear" w:pos="720"/>
        </w:tabs>
        <w:ind w:left="851" w:hanging="142"/>
        <w:jc w:val="both"/>
        <w:textAlignment w:val="baseline"/>
        <w:rPr>
          <w:lang w:val="fr-FR"/>
        </w:rPr>
      </w:pPr>
      <w:r w:rsidRPr="0098700D">
        <w:rPr>
          <w:lang w:val="fr-FR"/>
        </w:rPr>
        <w:t xml:space="preserve"> </w:t>
      </w:r>
      <w:proofErr w:type="gramStart"/>
      <w:r>
        <w:rPr>
          <w:lang w:val="fr-FR"/>
        </w:rPr>
        <w:t>exercices</w:t>
      </w:r>
      <w:proofErr w:type="gramEnd"/>
      <w:r>
        <w:rPr>
          <w:lang w:val="fr-FR"/>
        </w:rPr>
        <w:t xml:space="preserve"> ludiques de jeux de rôle</w:t>
      </w:r>
      <w:r w:rsidRPr="0098700D">
        <w:rPr>
          <w:lang w:val="fr-FR"/>
        </w:rPr>
        <w:t xml:space="preserve"> sur les sujets discutés,</w:t>
      </w:r>
    </w:p>
    <w:p w14:paraId="4D7667C5" w14:textId="77777777" w:rsidR="006568EB" w:rsidRPr="0098700D" w:rsidRDefault="006568EB">
      <w:pPr>
        <w:pStyle w:val="af6"/>
        <w:numPr>
          <w:ilvl w:val="0"/>
          <w:numId w:val="23"/>
        </w:numPr>
        <w:tabs>
          <w:tab w:val="clear" w:pos="720"/>
        </w:tabs>
        <w:ind w:left="851" w:hanging="142"/>
        <w:jc w:val="both"/>
        <w:textAlignment w:val="baseline"/>
        <w:rPr>
          <w:lang w:val="fr-FR"/>
        </w:rPr>
      </w:pPr>
      <w:r>
        <w:rPr>
          <w:lang w:val="fr-FR"/>
        </w:rPr>
        <w:t xml:space="preserve"> </w:t>
      </w:r>
      <w:proofErr w:type="gramStart"/>
      <w:r>
        <w:rPr>
          <w:lang w:val="fr-FR"/>
        </w:rPr>
        <w:t>travaux</w:t>
      </w:r>
      <w:proofErr w:type="gramEnd"/>
      <w:r w:rsidRPr="0098700D">
        <w:rPr>
          <w:lang w:val="fr-FR"/>
        </w:rPr>
        <w:t xml:space="preserve"> de contrôle / colloque</w:t>
      </w:r>
      <w:r>
        <w:rPr>
          <w:lang w:val="fr-FR"/>
        </w:rPr>
        <w:t>s</w:t>
      </w:r>
      <w:r w:rsidRPr="0098700D">
        <w:rPr>
          <w:lang w:val="fr-FR"/>
        </w:rPr>
        <w:t>,</w:t>
      </w:r>
    </w:p>
    <w:p w14:paraId="5277CC0E" w14:textId="77777777" w:rsidR="006568EB" w:rsidRPr="00A526A3" w:rsidRDefault="006568EB">
      <w:pPr>
        <w:pStyle w:val="af6"/>
        <w:numPr>
          <w:ilvl w:val="0"/>
          <w:numId w:val="23"/>
        </w:numPr>
        <w:tabs>
          <w:tab w:val="clear" w:pos="720"/>
        </w:tabs>
        <w:spacing w:before="0" w:beforeAutospacing="0" w:after="0" w:afterAutospacing="0"/>
        <w:ind w:left="851" w:hanging="142"/>
        <w:jc w:val="both"/>
        <w:textAlignment w:val="baseline"/>
        <w:rPr>
          <w:color w:val="000000"/>
          <w:lang w:val="fr-FR"/>
        </w:rPr>
      </w:pPr>
      <w:r w:rsidRPr="0098700D">
        <w:rPr>
          <w:lang w:val="fr-FR"/>
        </w:rPr>
        <w:t xml:space="preserve"> </w:t>
      </w:r>
      <w:proofErr w:type="spellStart"/>
      <w:proofErr w:type="gramStart"/>
      <w:r>
        <w:rPr>
          <w:lang w:val="fr-FR"/>
        </w:rPr>
        <w:t>complétation</w:t>
      </w:r>
      <w:proofErr w:type="spellEnd"/>
      <w:proofErr w:type="gramEnd"/>
      <w:r w:rsidRPr="0098700D">
        <w:rPr>
          <w:lang w:val="fr-FR"/>
        </w:rPr>
        <w:t xml:space="preserve"> </w:t>
      </w:r>
      <w:r>
        <w:rPr>
          <w:lang w:val="fr-FR"/>
        </w:rPr>
        <w:t>des</w:t>
      </w:r>
      <w:r w:rsidRPr="0098700D">
        <w:rPr>
          <w:lang w:val="fr-FR"/>
        </w:rPr>
        <w:t xml:space="preserve"> </w:t>
      </w:r>
      <w:r>
        <w:rPr>
          <w:lang w:val="fr-FR"/>
        </w:rPr>
        <w:t>papiers médicaux</w:t>
      </w:r>
      <w:r w:rsidRPr="0098700D">
        <w:rPr>
          <w:lang w:val="fr-FR"/>
        </w:rPr>
        <w:t xml:space="preserve"> - la fiche d'observation pédiatrique.</w:t>
      </w:r>
    </w:p>
    <w:p w14:paraId="58DC069B" w14:textId="77777777" w:rsidR="006568EB" w:rsidRPr="00A36882" w:rsidRDefault="006568EB">
      <w:pPr>
        <w:pStyle w:val="30"/>
        <w:numPr>
          <w:ilvl w:val="0"/>
          <w:numId w:val="24"/>
        </w:numPr>
        <w:spacing w:before="120"/>
        <w:ind w:left="709" w:hanging="357"/>
        <w:rPr>
          <w:i w:val="0"/>
          <w:szCs w:val="24"/>
          <w:lang w:val="en-US"/>
        </w:rPr>
      </w:pPr>
      <w:r>
        <w:rPr>
          <w:b/>
          <w:bCs/>
          <w:color w:val="000000"/>
          <w:szCs w:val="24"/>
          <w:lang w:val="en-US"/>
        </w:rPr>
        <w:t>Finale</w:t>
      </w:r>
      <w:r w:rsidRPr="00A36882">
        <w:rPr>
          <w:b/>
          <w:bCs/>
          <w:color w:val="000000"/>
          <w:szCs w:val="24"/>
          <w:lang w:val="en-US"/>
        </w:rPr>
        <w:t>:</w:t>
      </w:r>
      <w:r w:rsidRPr="00A36882">
        <w:rPr>
          <w:color w:val="000000"/>
          <w:szCs w:val="24"/>
          <w:lang w:val="en-US"/>
        </w:rPr>
        <w:t xml:space="preserve"> </w:t>
      </w:r>
      <w:r w:rsidRPr="00A36882">
        <w:rPr>
          <w:i w:val="0"/>
          <w:szCs w:val="24"/>
          <w:lang w:val="en-US"/>
        </w:rPr>
        <w:t xml:space="preserve">examen.  </w:t>
      </w:r>
    </w:p>
    <w:p w14:paraId="0BF65A21" w14:textId="77777777" w:rsidR="006568EB" w:rsidRPr="00811595" w:rsidRDefault="006568EB" w:rsidP="006568EB">
      <w:pPr>
        <w:ind w:firstLine="540"/>
        <w:jc w:val="both"/>
        <w:rPr>
          <w:lang w:val="fr-FR"/>
        </w:rPr>
      </w:pPr>
      <w:r w:rsidRPr="00811595">
        <w:rPr>
          <w:lang w:val="fr-FR"/>
        </w:rPr>
        <w:t>L'examen de pédiatrie est un examen combiné, comprenant l'attestation des compétences pratiques (sur patient réel), l’épreuve test - grille (version "Test Editor" de l'</w:t>
      </w:r>
      <w:proofErr w:type="spellStart"/>
      <w:r w:rsidRPr="00811595">
        <w:rPr>
          <w:lang w:val="fr-FR"/>
        </w:rPr>
        <w:t>UEMPh</w:t>
      </w:r>
      <w:proofErr w:type="spellEnd"/>
      <w:r w:rsidRPr="00811595">
        <w:rPr>
          <w:lang w:val="fr-FR"/>
        </w:rPr>
        <w:t xml:space="preserve"> "Nicolae </w:t>
      </w:r>
      <w:proofErr w:type="spellStart"/>
      <w:r w:rsidRPr="00811595">
        <w:rPr>
          <w:lang w:val="fr-FR"/>
        </w:rPr>
        <w:lastRenderedPageBreak/>
        <w:t>Testemitanu</w:t>
      </w:r>
      <w:proofErr w:type="spellEnd"/>
      <w:r w:rsidRPr="00811595">
        <w:rPr>
          <w:lang w:val="fr-FR"/>
        </w:rPr>
        <w:t>") et l'épreuve orale. A l'examen de promotion pour la discipline pédiatrie ne sont pas admis les étudiants ayant obtenu la note moyenne annuelle au-dessous de 5, ainsi que les étudiants qui n'ont pas rattrapé les absences des travaux pratiques.</w:t>
      </w:r>
    </w:p>
    <w:p w14:paraId="04EC5419" w14:textId="77777777" w:rsidR="006568EB" w:rsidRPr="00811595" w:rsidRDefault="006568EB" w:rsidP="006568EB">
      <w:pPr>
        <w:ind w:firstLine="540"/>
        <w:jc w:val="both"/>
        <w:rPr>
          <w:lang w:val="fr-FR"/>
        </w:rPr>
      </w:pPr>
      <w:r w:rsidRPr="00811595">
        <w:rPr>
          <w:lang w:val="fr-FR"/>
        </w:rPr>
        <w:t>Le test pratique est effectué sur de vrais patients. Pendant 30 minutes chaque étudiant examine un patient souffrant de diverses maladies, présentant ultérieurement à l'examinateur l'anamnestique ; il effectue l'examen objectif complet, établit le diagnostic présomptif, fait le plan d'investigation, établit le diagnostic final et indique le traitement du patient investigué. Le test est noté avec des notes de 10 à 0.</w:t>
      </w:r>
    </w:p>
    <w:p w14:paraId="7962E7B8" w14:textId="77777777" w:rsidR="006568EB" w:rsidRPr="00811595" w:rsidRDefault="006568EB" w:rsidP="006568EB">
      <w:pPr>
        <w:ind w:firstLine="540"/>
        <w:jc w:val="both"/>
        <w:rPr>
          <w:lang w:val="fr-FR"/>
        </w:rPr>
      </w:pPr>
      <w:r w:rsidRPr="00811595">
        <w:rPr>
          <w:lang w:val="fr-FR"/>
        </w:rPr>
        <w:t xml:space="preserve">L’épreuve test - grille consiste en des variantes chacune comportant 100 tests incluant tous les thèmes du cursus de Pédiatrie, dont 40 tests sont des tests complémentaires simples et 60 sont des tests complémentaires multiples. L'étudiant </w:t>
      </w:r>
      <w:proofErr w:type="spellStart"/>
      <w:r w:rsidRPr="00811595">
        <w:rPr>
          <w:lang w:val="fr-FR"/>
        </w:rPr>
        <w:t>a</w:t>
      </w:r>
      <w:proofErr w:type="spellEnd"/>
      <w:r w:rsidRPr="00811595">
        <w:rPr>
          <w:lang w:val="fr-FR"/>
        </w:rPr>
        <w:t xml:space="preserve"> 2 heures pour préparer la réponse aux tests. Le test est noté avec des notes de 0 à 10.</w:t>
      </w:r>
    </w:p>
    <w:p w14:paraId="6260773A" w14:textId="77777777" w:rsidR="006568EB" w:rsidRPr="00811595" w:rsidRDefault="006568EB" w:rsidP="006568EB">
      <w:pPr>
        <w:ind w:firstLine="540"/>
        <w:jc w:val="both"/>
        <w:rPr>
          <w:lang w:val="fr-FR"/>
        </w:rPr>
      </w:pPr>
      <w:r w:rsidRPr="00811595">
        <w:rPr>
          <w:lang w:val="fr-FR"/>
        </w:rPr>
        <w:t>L'épreuve orale offre à chaque étudiant 5 sujets. Le test est noté avec des notes de 0 à 10.</w:t>
      </w:r>
    </w:p>
    <w:p w14:paraId="29CACFCD" w14:textId="77777777" w:rsidR="006568EB" w:rsidRPr="00163F1F" w:rsidRDefault="006568EB" w:rsidP="006568EB">
      <w:pPr>
        <w:ind w:firstLine="540"/>
        <w:jc w:val="both"/>
        <w:rPr>
          <w:lang w:val="fr-FR"/>
        </w:rPr>
      </w:pPr>
      <w:r w:rsidRPr="00163F1F">
        <w:rPr>
          <w:lang w:val="fr-FR"/>
        </w:rPr>
        <w:t>Les sujets d'examen (tests, liste des compétences pratiques, questions) sont approuvés lors de la réunion du département et sont portés à la connaissance des étudiants au moins un mois avant la session.</w:t>
      </w:r>
    </w:p>
    <w:p w14:paraId="6492BC3E" w14:textId="77777777" w:rsidR="006568EB" w:rsidRPr="00163F1F" w:rsidRDefault="006568EB" w:rsidP="006568EB">
      <w:pPr>
        <w:ind w:firstLine="540"/>
        <w:jc w:val="both"/>
        <w:rPr>
          <w:lang w:val="fr-FR"/>
        </w:rPr>
      </w:pPr>
      <w:r w:rsidRPr="00163F1F">
        <w:rPr>
          <w:lang w:val="fr-FR"/>
        </w:rPr>
        <w:t xml:space="preserve">Pour que l'examen soit considéré </w:t>
      </w:r>
      <w:r>
        <w:rPr>
          <w:lang w:val="fr-FR"/>
        </w:rPr>
        <w:t>promu</w:t>
      </w:r>
      <w:r w:rsidRPr="00163F1F">
        <w:rPr>
          <w:lang w:val="fr-FR"/>
        </w:rPr>
        <w:t xml:space="preserve">, l'étudiant doit obtenir au moins </w:t>
      </w:r>
      <w:r>
        <w:rPr>
          <w:lang w:val="fr-FR"/>
        </w:rPr>
        <w:t xml:space="preserve">la note </w:t>
      </w:r>
      <w:r w:rsidRPr="00163F1F">
        <w:rPr>
          <w:lang w:val="fr-FR"/>
        </w:rPr>
        <w:t xml:space="preserve">5 </w:t>
      </w:r>
      <w:r>
        <w:rPr>
          <w:lang w:val="fr-FR"/>
        </w:rPr>
        <w:t>pour</w:t>
      </w:r>
      <w:r w:rsidRPr="00163F1F">
        <w:rPr>
          <w:lang w:val="fr-FR"/>
        </w:rPr>
        <w:t xml:space="preserve"> chaque test,</w:t>
      </w:r>
      <w:r>
        <w:rPr>
          <w:lang w:val="fr-FR"/>
        </w:rPr>
        <w:t xml:space="preserve"> sinon l'examen n'est pas validé</w:t>
      </w:r>
      <w:r w:rsidRPr="00163F1F">
        <w:rPr>
          <w:lang w:val="fr-FR"/>
        </w:rPr>
        <w:t xml:space="preserve">. Tous les examens </w:t>
      </w:r>
      <w:r>
        <w:rPr>
          <w:lang w:val="fr-FR"/>
        </w:rPr>
        <w:t>passent</w:t>
      </w:r>
      <w:r w:rsidRPr="00163F1F">
        <w:rPr>
          <w:lang w:val="fr-FR"/>
        </w:rPr>
        <w:t xml:space="preserve"> en présence d'au moins deux enseignants.</w:t>
      </w:r>
    </w:p>
    <w:p w14:paraId="6C4C8F61" w14:textId="77777777" w:rsidR="006568EB" w:rsidRPr="00A526A3" w:rsidRDefault="006568EB" w:rsidP="006568EB">
      <w:pPr>
        <w:ind w:firstLine="540"/>
        <w:jc w:val="both"/>
        <w:rPr>
          <w:lang w:val="fr-FR"/>
        </w:rPr>
      </w:pPr>
      <w:r w:rsidRPr="00163F1F">
        <w:rPr>
          <w:lang w:val="fr-FR"/>
        </w:rPr>
        <w:t xml:space="preserve">      La note finale sera composée </w:t>
      </w:r>
      <w:r>
        <w:rPr>
          <w:lang w:val="fr-FR"/>
        </w:rPr>
        <w:t>de la note</w:t>
      </w:r>
      <w:r w:rsidRPr="00163F1F">
        <w:rPr>
          <w:lang w:val="fr-FR"/>
        </w:rPr>
        <w:t xml:space="preserve"> moyen</w:t>
      </w:r>
      <w:r>
        <w:rPr>
          <w:lang w:val="fr-FR"/>
        </w:rPr>
        <w:t>ne</w:t>
      </w:r>
      <w:r w:rsidRPr="00163F1F">
        <w:rPr>
          <w:lang w:val="fr-FR"/>
        </w:rPr>
        <w:t xml:space="preserve"> annuel</w:t>
      </w:r>
      <w:r>
        <w:rPr>
          <w:lang w:val="fr-FR"/>
        </w:rPr>
        <w:t>le</w:t>
      </w:r>
      <w:r w:rsidRPr="00163F1F">
        <w:rPr>
          <w:lang w:val="fr-FR"/>
        </w:rPr>
        <w:t xml:space="preserve"> (coefficient 0,3), du test pratique (coefficient 0,2), </w:t>
      </w:r>
      <w:r>
        <w:rPr>
          <w:lang w:val="fr-FR"/>
        </w:rPr>
        <w:t>du test-</w:t>
      </w:r>
      <w:r w:rsidRPr="00163F1F">
        <w:rPr>
          <w:lang w:val="fr-FR"/>
        </w:rPr>
        <w:t xml:space="preserve"> grille (coefficient 0,</w:t>
      </w:r>
      <w:r>
        <w:rPr>
          <w:lang w:val="fr-FR"/>
        </w:rPr>
        <w:t>5</w:t>
      </w:r>
      <w:r w:rsidRPr="00163F1F">
        <w:rPr>
          <w:lang w:val="fr-FR"/>
        </w:rPr>
        <w:t>). Les notes de toutes les étapes de l'examen final seront exprimées en chiffres selon l'échelle de notation (selon le tableau</w:t>
      </w:r>
      <w:r>
        <w:rPr>
          <w:lang w:val="fr-FR"/>
        </w:rPr>
        <w:t xml:space="preserve"> ci-dessous</w:t>
      </w:r>
      <w:r w:rsidRPr="00163F1F">
        <w:rPr>
          <w:lang w:val="fr-FR"/>
        </w:rPr>
        <w:t>), et la note finale obtenue sera exprimée en</w:t>
      </w:r>
      <w:r>
        <w:rPr>
          <w:lang w:val="fr-FR"/>
        </w:rPr>
        <w:t xml:space="preserve"> nombres avec</w:t>
      </w:r>
      <w:r w:rsidRPr="00163F1F">
        <w:rPr>
          <w:lang w:val="fr-FR"/>
        </w:rPr>
        <w:t xml:space="preserve"> deux décimales, qui seront inscrites dans le carnet de notes. L'examen est promu avec </w:t>
      </w:r>
      <w:r>
        <w:rPr>
          <w:lang w:val="fr-FR"/>
        </w:rPr>
        <w:t>des notes de 0</w:t>
      </w:r>
      <w:r w:rsidRPr="00163F1F">
        <w:rPr>
          <w:lang w:val="fr-FR"/>
        </w:rPr>
        <w:t xml:space="preserve"> </w:t>
      </w:r>
      <w:r>
        <w:rPr>
          <w:lang w:val="fr-FR"/>
        </w:rPr>
        <w:t xml:space="preserve">à </w:t>
      </w:r>
      <w:r w:rsidRPr="00163F1F">
        <w:rPr>
          <w:lang w:val="fr-FR"/>
        </w:rPr>
        <w:t>10.</w:t>
      </w:r>
    </w:p>
    <w:p w14:paraId="50257BEA" w14:textId="77777777" w:rsidR="006568EB" w:rsidRPr="00A526A3" w:rsidRDefault="006568EB" w:rsidP="006568EB">
      <w:pPr>
        <w:pStyle w:val="af6"/>
        <w:spacing w:before="0" w:beforeAutospacing="0" w:after="0" w:afterAutospacing="0"/>
        <w:jc w:val="both"/>
        <w:textAlignment w:val="baseline"/>
        <w:rPr>
          <w:lang w:val="fr-FR"/>
        </w:rPr>
      </w:pPr>
    </w:p>
    <w:p w14:paraId="490FADA1" w14:textId="77777777" w:rsidR="006568EB" w:rsidRPr="00A526A3" w:rsidRDefault="006568EB" w:rsidP="006568EB">
      <w:pPr>
        <w:tabs>
          <w:tab w:val="left" w:pos="709"/>
          <w:tab w:val="left" w:pos="9540"/>
        </w:tabs>
        <w:ind w:left="181" w:right="51"/>
        <w:jc w:val="center"/>
        <w:rPr>
          <w:b/>
          <w:lang w:val="fr-FR"/>
        </w:rPr>
      </w:pPr>
      <w:r w:rsidRPr="00A526A3">
        <w:rPr>
          <w:b/>
          <w:lang w:val="fr-FR"/>
        </w:rPr>
        <w:t>Modalit</w:t>
      </w:r>
      <w:r>
        <w:rPr>
          <w:b/>
          <w:lang w:val="fr-FR"/>
        </w:rPr>
        <w:t>é</w:t>
      </w:r>
      <w:r w:rsidRPr="00A526A3">
        <w:rPr>
          <w:b/>
          <w:lang w:val="fr-FR"/>
        </w:rPr>
        <w:t xml:space="preserve"> d</w:t>
      </w:r>
      <w:r>
        <w:rPr>
          <w:b/>
          <w:lang w:val="fr-FR"/>
        </w:rPr>
        <w:t>’arrondir les notes à chaque étape d’évaluation</w:t>
      </w:r>
    </w:p>
    <w:tbl>
      <w:tblPr>
        <w:tblStyle w:val="ab"/>
        <w:tblW w:w="8363" w:type="dxa"/>
        <w:tblInd w:w="817" w:type="dxa"/>
        <w:tblLook w:val="04A0" w:firstRow="1" w:lastRow="0" w:firstColumn="1" w:lastColumn="0" w:noHBand="0" w:noVBand="1"/>
      </w:tblPr>
      <w:tblGrid>
        <w:gridCol w:w="4536"/>
        <w:gridCol w:w="2126"/>
        <w:gridCol w:w="1701"/>
      </w:tblGrid>
      <w:tr w:rsidR="006568EB" w:rsidRPr="00F541B3" w14:paraId="380507F6" w14:textId="77777777" w:rsidTr="00145B28">
        <w:tc>
          <w:tcPr>
            <w:tcW w:w="4536" w:type="dxa"/>
            <w:vAlign w:val="center"/>
          </w:tcPr>
          <w:p w14:paraId="7984C95C" w14:textId="77777777" w:rsidR="006568EB" w:rsidRPr="00A526A3" w:rsidRDefault="006568EB" w:rsidP="00145B28">
            <w:pPr>
              <w:tabs>
                <w:tab w:val="left" w:pos="709"/>
                <w:tab w:val="left" w:pos="9540"/>
              </w:tabs>
              <w:ind w:right="51"/>
              <w:jc w:val="center"/>
              <w:rPr>
                <w:lang w:val="fr-FR"/>
              </w:rPr>
            </w:pPr>
            <w:r w:rsidRPr="008D3834">
              <w:rPr>
                <w:lang w:val="fr-FR"/>
              </w:rPr>
              <w:t>Grille de notes intermédiaire</w:t>
            </w:r>
            <w:r>
              <w:rPr>
                <w:lang w:val="fr-FR"/>
              </w:rPr>
              <w:t>s</w:t>
            </w:r>
            <w:r w:rsidRPr="008D3834">
              <w:rPr>
                <w:lang w:val="fr-FR"/>
              </w:rPr>
              <w:t xml:space="preserve"> </w:t>
            </w:r>
            <w:r>
              <w:rPr>
                <w:lang w:val="fr-FR"/>
              </w:rPr>
              <w:br/>
            </w:r>
            <w:r w:rsidRPr="008D3834">
              <w:rPr>
                <w:lang w:val="fr-FR"/>
              </w:rPr>
              <w:t xml:space="preserve">(moyenne annuelle, notes </w:t>
            </w:r>
            <w:r>
              <w:rPr>
                <w:lang w:val="fr-FR"/>
              </w:rPr>
              <w:t>pour chaque étape de l’examen</w:t>
            </w:r>
            <w:r w:rsidRPr="008D3834">
              <w:rPr>
                <w:lang w:val="fr-FR"/>
              </w:rPr>
              <w:t>)</w:t>
            </w:r>
          </w:p>
        </w:tc>
        <w:tc>
          <w:tcPr>
            <w:tcW w:w="2126" w:type="dxa"/>
          </w:tcPr>
          <w:p w14:paraId="762DC063" w14:textId="77777777" w:rsidR="006568EB" w:rsidRPr="00A526A3" w:rsidRDefault="006568EB" w:rsidP="00145B28">
            <w:pPr>
              <w:tabs>
                <w:tab w:val="left" w:pos="709"/>
                <w:tab w:val="left" w:pos="9540"/>
              </w:tabs>
              <w:ind w:right="51"/>
              <w:jc w:val="center"/>
              <w:rPr>
                <w:lang w:val="fr-FR"/>
              </w:rPr>
            </w:pPr>
            <w:r w:rsidRPr="00011BC2">
              <w:rPr>
                <w:lang w:val="fr-FR"/>
              </w:rPr>
              <w:t>Système de notation national</w:t>
            </w:r>
          </w:p>
        </w:tc>
        <w:tc>
          <w:tcPr>
            <w:tcW w:w="1701" w:type="dxa"/>
            <w:vAlign w:val="center"/>
          </w:tcPr>
          <w:p w14:paraId="543A7A71" w14:textId="77777777" w:rsidR="006568EB" w:rsidRPr="00A526A3" w:rsidRDefault="006568EB" w:rsidP="00145B28">
            <w:pPr>
              <w:tabs>
                <w:tab w:val="left" w:pos="709"/>
                <w:tab w:val="left" w:pos="9540"/>
              </w:tabs>
              <w:ind w:right="51"/>
              <w:jc w:val="center"/>
              <w:rPr>
                <w:lang w:val="fr-FR"/>
              </w:rPr>
            </w:pPr>
            <w:r>
              <w:rPr>
                <w:lang w:val="fr-FR"/>
              </w:rPr>
              <w:t>Équ</w:t>
            </w:r>
            <w:r w:rsidRPr="00A526A3">
              <w:rPr>
                <w:lang w:val="fr-FR"/>
              </w:rPr>
              <w:t>ivalent</w:t>
            </w:r>
          </w:p>
          <w:p w14:paraId="62783137" w14:textId="77777777" w:rsidR="006568EB" w:rsidRPr="00A526A3" w:rsidRDefault="006568EB" w:rsidP="00145B28">
            <w:pPr>
              <w:tabs>
                <w:tab w:val="left" w:pos="709"/>
                <w:tab w:val="left" w:pos="9540"/>
              </w:tabs>
              <w:ind w:right="51"/>
              <w:jc w:val="center"/>
              <w:rPr>
                <w:lang w:val="fr-FR"/>
              </w:rPr>
            </w:pPr>
            <w:r w:rsidRPr="00A526A3">
              <w:rPr>
                <w:lang w:val="fr-FR"/>
              </w:rPr>
              <w:t>ECTS</w:t>
            </w:r>
          </w:p>
        </w:tc>
      </w:tr>
      <w:tr w:rsidR="006568EB" w:rsidRPr="00F541B3" w14:paraId="2C4E2C34" w14:textId="77777777" w:rsidTr="00145B28">
        <w:tc>
          <w:tcPr>
            <w:tcW w:w="4536" w:type="dxa"/>
          </w:tcPr>
          <w:p w14:paraId="340F414F"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1,00-3,00</w:t>
            </w:r>
          </w:p>
        </w:tc>
        <w:tc>
          <w:tcPr>
            <w:tcW w:w="2126" w:type="dxa"/>
          </w:tcPr>
          <w:p w14:paraId="48493E7A"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2</w:t>
            </w:r>
          </w:p>
        </w:tc>
        <w:tc>
          <w:tcPr>
            <w:tcW w:w="1701" w:type="dxa"/>
            <w:vAlign w:val="center"/>
          </w:tcPr>
          <w:p w14:paraId="3CEEB2CD"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F</w:t>
            </w:r>
          </w:p>
        </w:tc>
      </w:tr>
      <w:tr w:rsidR="006568EB" w:rsidRPr="00F541B3" w14:paraId="6762DBAD" w14:textId="77777777" w:rsidTr="00145B28">
        <w:tc>
          <w:tcPr>
            <w:tcW w:w="4536" w:type="dxa"/>
          </w:tcPr>
          <w:p w14:paraId="4E02968A"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3,01-4,99</w:t>
            </w:r>
          </w:p>
        </w:tc>
        <w:tc>
          <w:tcPr>
            <w:tcW w:w="2126" w:type="dxa"/>
          </w:tcPr>
          <w:p w14:paraId="54560931"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4</w:t>
            </w:r>
          </w:p>
        </w:tc>
        <w:tc>
          <w:tcPr>
            <w:tcW w:w="1701" w:type="dxa"/>
            <w:vAlign w:val="center"/>
          </w:tcPr>
          <w:p w14:paraId="03AB8D92"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FX</w:t>
            </w:r>
          </w:p>
        </w:tc>
      </w:tr>
      <w:tr w:rsidR="006568EB" w:rsidRPr="00F541B3" w14:paraId="7FED3433" w14:textId="77777777" w:rsidTr="00145B28">
        <w:tc>
          <w:tcPr>
            <w:tcW w:w="4536" w:type="dxa"/>
          </w:tcPr>
          <w:p w14:paraId="56925A2E"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5,00</w:t>
            </w:r>
            <w:r w:rsidRPr="00A526A3">
              <w:rPr>
                <w:color w:val="000000"/>
                <w:kern w:val="24"/>
                <w:lang w:val="fr-FR" w:eastAsia="en-US"/>
              </w:rPr>
              <w:t xml:space="preserve"> </w:t>
            </w:r>
          </w:p>
        </w:tc>
        <w:tc>
          <w:tcPr>
            <w:tcW w:w="2126" w:type="dxa"/>
          </w:tcPr>
          <w:p w14:paraId="479A8ADA"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5</w:t>
            </w:r>
            <w:r w:rsidRPr="00A526A3">
              <w:rPr>
                <w:color w:val="000000"/>
                <w:kern w:val="24"/>
                <w:lang w:val="fr-FR" w:eastAsia="en-US"/>
              </w:rPr>
              <w:t xml:space="preserve"> </w:t>
            </w:r>
          </w:p>
        </w:tc>
        <w:tc>
          <w:tcPr>
            <w:tcW w:w="1701" w:type="dxa"/>
            <w:vMerge w:val="restart"/>
            <w:vAlign w:val="center"/>
          </w:tcPr>
          <w:p w14:paraId="0ECD9581"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E</w:t>
            </w:r>
          </w:p>
        </w:tc>
      </w:tr>
      <w:tr w:rsidR="006568EB" w:rsidRPr="00F541B3" w14:paraId="2A55761F" w14:textId="77777777" w:rsidTr="00145B28">
        <w:tc>
          <w:tcPr>
            <w:tcW w:w="4536" w:type="dxa"/>
          </w:tcPr>
          <w:p w14:paraId="49F88D86"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5,01-5,50</w:t>
            </w:r>
            <w:r w:rsidRPr="00A526A3">
              <w:rPr>
                <w:color w:val="000000"/>
                <w:kern w:val="24"/>
                <w:lang w:val="fr-FR" w:eastAsia="en-US"/>
              </w:rPr>
              <w:t xml:space="preserve"> </w:t>
            </w:r>
          </w:p>
        </w:tc>
        <w:tc>
          <w:tcPr>
            <w:tcW w:w="2126" w:type="dxa"/>
          </w:tcPr>
          <w:p w14:paraId="5F5A3767"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5,5</w:t>
            </w:r>
            <w:r w:rsidRPr="00A526A3">
              <w:rPr>
                <w:color w:val="000000"/>
                <w:kern w:val="24"/>
                <w:lang w:val="fr-FR" w:eastAsia="en-US"/>
              </w:rPr>
              <w:t xml:space="preserve"> </w:t>
            </w:r>
          </w:p>
        </w:tc>
        <w:tc>
          <w:tcPr>
            <w:tcW w:w="1701" w:type="dxa"/>
            <w:vMerge/>
            <w:vAlign w:val="center"/>
          </w:tcPr>
          <w:p w14:paraId="230C4F93"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r w:rsidR="006568EB" w:rsidRPr="00F541B3" w14:paraId="2D0514FB" w14:textId="77777777" w:rsidTr="00145B28">
        <w:tc>
          <w:tcPr>
            <w:tcW w:w="4536" w:type="dxa"/>
          </w:tcPr>
          <w:p w14:paraId="2BA15430"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5,51-6,0</w:t>
            </w:r>
            <w:r w:rsidRPr="00A526A3">
              <w:rPr>
                <w:color w:val="000000"/>
                <w:kern w:val="24"/>
                <w:lang w:val="fr-FR" w:eastAsia="en-US"/>
              </w:rPr>
              <w:t xml:space="preserve"> </w:t>
            </w:r>
          </w:p>
        </w:tc>
        <w:tc>
          <w:tcPr>
            <w:tcW w:w="2126" w:type="dxa"/>
          </w:tcPr>
          <w:p w14:paraId="67276F81"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6</w:t>
            </w:r>
            <w:r w:rsidRPr="00A526A3">
              <w:rPr>
                <w:color w:val="000000"/>
                <w:kern w:val="24"/>
                <w:lang w:val="fr-FR" w:eastAsia="en-US"/>
              </w:rPr>
              <w:t xml:space="preserve"> </w:t>
            </w:r>
          </w:p>
        </w:tc>
        <w:tc>
          <w:tcPr>
            <w:tcW w:w="1701" w:type="dxa"/>
            <w:vMerge/>
            <w:vAlign w:val="center"/>
          </w:tcPr>
          <w:p w14:paraId="6EED9F4C"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r w:rsidR="006568EB" w:rsidRPr="00A526A3" w14:paraId="0FEAC4F8" w14:textId="77777777" w:rsidTr="00145B28">
        <w:tc>
          <w:tcPr>
            <w:tcW w:w="4536" w:type="dxa"/>
          </w:tcPr>
          <w:p w14:paraId="3702AA17"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6,01-6,50</w:t>
            </w:r>
            <w:r w:rsidRPr="00A526A3">
              <w:rPr>
                <w:color w:val="000000"/>
                <w:kern w:val="24"/>
                <w:lang w:val="fr-FR" w:eastAsia="en-US"/>
              </w:rPr>
              <w:t xml:space="preserve"> </w:t>
            </w:r>
          </w:p>
        </w:tc>
        <w:tc>
          <w:tcPr>
            <w:tcW w:w="2126" w:type="dxa"/>
          </w:tcPr>
          <w:p w14:paraId="7C440413"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6,5</w:t>
            </w:r>
            <w:r w:rsidRPr="00A526A3">
              <w:rPr>
                <w:color w:val="000000"/>
                <w:kern w:val="24"/>
                <w:lang w:val="fr-FR" w:eastAsia="en-US"/>
              </w:rPr>
              <w:t xml:space="preserve"> </w:t>
            </w:r>
          </w:p>
        </w:tc>
        <w:tc>
          <w:tcPr>
            <w:tcW w:w="1701" w:type="dxa"/>
            <w:vMerge w:val="restart"/>
            <w:vAlign w:val="center"/>
          </w:tcPr>
          <w:p w14:paraId="585D574B"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D</w:t>
            </w:r>
          </w:p>
        </w:tc>
      </w:tr>
      <w:tr w:rsidR="006568EB" w:rsidRPr="00A526A3" w14:paraId="70AA8DA5" w14:textId="77777777" w:rsidTr="00145B28">
        <w:tc>
          <w:tcPr>
            <w:tcW w:w="4536" w:type="dxa"/>
          </w:tcPr>
          <w:p w14:paraId="3C932713"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6,51-7,00</w:t>
            </w:r>
            <w:r w:rsidRPr="00A526A3">
              <w:rPr>
                <w:color w:val="000000"/>
                <w:kern w:val="24"/>
                <w:lang w:val="fr-FR" w:eastAsia="en-US"/>
              </w:rPr>
              <w:t xml:space="preserve"> </w:t>
            </w:r>
          </w:p>
        </w:tc>
        <w:tc>
          <w:tcPr>
            <w:tcW w:w="2126" w:type="dxa"/>
          </w:tcPr>
          <w:p w14:paraId="744EDA97"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7</w:t>
            </w:r>
            <w:r w:rsidRPr="00A526A3">
              <w:rPr>
                <w:color w:val="000000"/>
                <w:kern w:val="24"/>
                <w:lang w:val="fr-FR" w:eastAsia="en-US"/>
              </w:rPr>
              <w:t xml:space="preserve"> </w:t>
            </w:r>
          </w:p>
        </w:tc>
        <w:tc>
          <w:tcPr>
            <w:tcW w:w="1701" w:type="dxa"/>
            <w:vMerge/>
            <w:vAlign w:val="center"/>
          </w:tcPr>
          <w:p w14:paraId="1024D921"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r w:rsidR="006568EB" w:rsidRPr="00A526A3" w14:paraId="628C5D18" w14:textId="77777777" w:rsidTr="00145B28">
        <w:tc>
          <w:tcPr>
            <w:tcW w:w="4536" w:type="dxa"/>
          </w:tcPr>
          <w:p w14:paraId="5A08D7CB"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7,01-7,50</w:t>
            </w:r>
            <w:r w:rsidRPr="00A526A3">
              <w:rPr>
                <w:color w:val="000000"/>
                <w:kern w:val="24"/>
                <w:lang w:val="fr-FR" w:eastAsia="en-US"/>
              </w:rPr>
              <w:t xml:space="preserve"> </w:t>
            </w:r>
          </w:p>
        </w:tc>
        <w:tc>
          <w:tcPr>
            <w:tcW w:w="2126" w:type="dxa"/>
          </w:tcPr>
          <w:p w14:paraId="204B7378"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7,5</w:t>
            </w:r>
            <w:r w:rsidRPr="00A526A3">
              <w:rPr>
                <w:color w:val="000000"/>
                <w:kern w:val="24"/>
                <w:lang w:val="fr-FR" w:eastAsia="en-US"/>
              </w:rPr>
              <w:t xml:space="preserve"> </w:t>
            </w:r>
          </w:p>
        </w:tc>
        <w:tc>
          <w:tcPr>
            <w:tcW w:w="1701" w:type="dxa"/>
            <w:vMerge w:val="restart"/>
            <w:vAlign w:val="center"/>
          </w:tcPr>
          <w:p w14:paraId="09998B94"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C</w:t>
            </w:r>
          </w:p>
        </w:tc>
      </w:tr>
      <w:tr w:rsidR="006568EB" w:rsidRPr="00A526A3" w14:paraId="70047DD1" w14:textId="77777777" w:rsidTr="00145B28">
        <w:tc>
          <w:tcPr>
            <w:tcW w:w="4536" w:type="dxa"/>
          </w:tcPr>
          <w:p w14:paraId="3DDC41A1"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7,51-8,00</w:t>
            </w:r>
            <w:r w:rsidRPr="00A526A3">
              <w:rPr>
                <w:color w:val="000000"/>
                <w:kern w:val="24"/>
                <w:lang w:val="fr-FR" w:eastAsia="en-US"/>
              </w:rPr>
              <w:t xml:space="preserve"> </w:t>
            </w:r>
          </w:p>
        </w:tc>
        <w:tc>
          <w:tcPr>
            <w:tcW w:w="2126" w:type="dxa"/>
          </w:tcPr>
          <w:p w14:paraId="45CE8425"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8</w:t>
            </w:r>
            <w:r w:rsidRPr="00A526A3">
              <w:rPr>
                <w:color w:val="000000"/>
                <w:kern w:val="24"/>
                <w:lang w:val="fr-FR" w:eastAsia="en-US"/>
              </w:rPr>
              <w:t xml:space="preserve"> </w:t>
            </w:r>
          </w:p>
        </w:tc>
        <w:tc>
          <w:tcPr>
            <w:tcW w:w="1701" w:type="dxa"/>
            <w:vMerge/>
            <w:vAlign w:val="center"/>
          </w:tcPr>
          <w:p w14:paraId="1EB0644C"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r w:rsidR="006568EB" w:rsidRPr="00A526A3" w14:paraId="51DAC7C7" w14:textId="77777777" w:rsidTr="00145B28">
        <w:tc>
          <w:tcPr>
            <w:tcW w:w="4536" w:type="dxa"/>
          </w:tcPr>
          <w:p w14:paraId="775B9C54"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8,01-8,50</w:t>
            </w:r>
            <w:r w:rsidRPr="00A526A3">
              <w:rPr>
                <w:color w:val="000000"/>
                <w:kern w:val="24"/>
                <w:lang w:val="fr-FR" w:eastAsia="en-US"/>
              </w:rPr>
              <w:t xml:space="preserve"> </w:t>
            </w:r>
          </w:p>
        </w:tc>
        <w:tc>
          <w:tcPr>
            <w:tcW w:w="2126" w:type="dxa"/>
          </w:tcPr>
          <w:p w14:paraId="108947D1"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8,5</w:t>
            </w:r>
            <w:r w:rsidRPr="00A526A3">
              <w:rPr>
                <w:color w:val="000000"/>
                <w:kern w:val="24"/>
                <w:lang w:val="fr-FR" w:eastAsia="en-US"/>
              </w:rPr>
              <w:t xml:space="preserve"> </w:t>
            </w:r>
          </w:p>
        </w:tc>
        <w:tc>
          <w:tcPr>
            <w:tcW w:w="1701" w:type="dxa"/>
            <w:vMerge w:val="restart"/>
            <w:vAlign w:val="center"/>
          </w:tcPr>
          <w:p w14:paraId="7D94D5CB"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B</w:t>
            </w:r>
          </w:p>
        </w:tc>
      </w:tr>
      <w:tr w:rsidR="006568EB" w:rsidRPr="00A526A3" w14:paraId="1989FA08" w14:textId="77777777" w:rsidTr="00145B28">
        <w:tc>
          <w:tcPr>
            <w:tcW w:w="4536" w:type="dxa"/>
          </w:tcPr>
          <w:p w14:paraId="512F0106"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8,51-8,00</w:t>
            </w:r>
            <w:r w:rsidRPr="00A526A3">
              <w:rPr>
                <w:color w:val="000000"/>
                <w:kern w:val="24"/>
                <w:lang w:val="fr-FR" w:eastAsia="en-US"/>
              </w:rPr>
              <w:t xml:space="preserve"> </w:t>
            </w:r>
          </w:p>
        </w:tc>
        <w:tc>
          <w:tcPr>
            <w:tcW w:w="2126" w:type="dxa"/>
          </w:tcPr>
          <w:p w14:paraId="134713F5"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9</w:t>
            </w:r>
            <w:r w:rsidRPr="00A526A3">
              <w:rPr>
                <w:color w:val="000000"/>
                <w:kern w:val="24"/>
                <w:lang w:val="fr-FR" w:eastAsia="en-US"/>
              </w:rPr>
              <w:t xml:space="preserve"> </w:t>
            </w:r>
          </w:p>
        </w:tc>
        <w:tc>
          <w:tcPr>
            <w:tcW w:w="1701" w:type="dxa"/>
            <w:vMerge/>
            <w:vAlign w:val="center"/>
          </w:tcPr>
          <w:p w14:paraId="28D54A23"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r w:rsidR="006568EB" w:rsidRPr="00A526A3" w14:paraId="38231B1F" w14:textId="77777777" w:rsidTr="00145B28">
        <w:tc>
          <w:tcPr>
            <w:tcW w:w="4536" w:type="dxa"/>
          </w:tcPr>
          <w:p w14:paraId="5D49CC29"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9,01-9,50</w:t>
            </w:r>
            <w:r w:rsidRPr="00A526A3">
              <w:rPr>
                <w:color w:val="000000"/>
                <w:kern w:val="24"/>
                <w:lang w:val="fr-FR" w:eastAsia="en-US"/>
              </w:rPr>
              <w:t xml:space="preserve"> </w:t>
            </w:r>
          </w:p>
        </w:tc>
        <w:tc>
          <w:tcPr>
            <w:tcW w:w="2126" w:type="dxa"/>
          </w:tcPr>
          <w:p w14:paraId="732A3721"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9,5</w:t>
            </w:r>
            <w:r w:rsidRPr="00A526A3">
              <w:rPr>
                <w:color w:val="000000"/>
                <w:kern w:val="24"/>
                <w:lang w:val="fr-FR" w:eastAsia="en-US"/>
              </w:rPr>
              <w:t xml:space="preserve"> </w:t>
            </w:r>
          </w:p>
        </w:tc>
        <w:tc>
          <w:tcPr>
            <w:tcW w:w="1701" w:type="dxa"/>
            <w:vMerge w:val="restart"/>
            <w:vAlign w:val="center"/>
          </w:tcPr>
          <w:p w14:paraId="3591DEF5"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r w:rsidRPr="00A526A3">
              <w:rPr>
                <w:b/>
                <w:bCs/>
                <w:color w:val="000000"/>
                <w:kern w:val="24"/>
                <w:lang w:val="fr-FR" w:eastAsia="en-US"/>
              </w:rPr>
              <w:t>A</w:t>
            </w:r>
          </w:p>
        </w:tc>
      </w:tr>
      <w:tr w:rsidR="006568EB" w:rsidRPr="00A526A3" w14:paraId="12ADB684" w14:textId="77777777" w:rsidTr="00145B28">
        <w:tc>
          <w:tcPr>
            <w:tcW w:w="4536" w:type="dxa"/>
          </w:tcPr>
          <w:p w14:paraId="35D43DFE"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9,51-10,0</w:t>
            </w:r>
            <w:r w:rsidRPr="00A526A3">
              <w:rPr>
                <w:color w:val="000000"/>
                <w:kern w:val="24"/>
                <w:lang w:val="fr-FR" w:eastAsia="en-US"/>
              </w:rPr>
              <w:t xml:space="preserve"> </w:t>
            </w:r>
          </w:p>
        </w:tc>
        <w:tc>
          <w:tcPr>
            <w:tcW w:w="2126" w:type="dxa"/>
          </w:tcPr>
          <w:p w14:paraId="2A5B08ED" w14:textId="77777777" w:rsidR="006568EB" w:rsidRPr="00A526A3" w:rsidRDefault="006568EB" w:rsidP="00145B28">
            <w:pPr>
              <w:tabs>
                <w:tab w:val="left" w:pos="710"/>
                <w:tab w:val="left" w:pos="9540"/>
              </w:tabs>
              <w:ind w:left="734" w:hanging="734"/>
              <w:jc w:val="center"/>
              <w:textAlignment w:val="baseline"/>
              <w:rPr>
                <w:lang w:val="fr-FR" w:eastAsia="en-US"/>
              </w:rPr>
            </w:pPr>
            <w:r w:rsidRPr="00A526A3">
              <w:rPr>
                <w:b/>
                <w:bCs/>
                <w:color w:val="000000"/>
                <w:kern w:val="24"/>
                <w:lang w:val="fr-FR" w:eastAsia="en-US"/>
              </w:rPr>
              <w:t>10</w:t>
            </w:r>
            <w:r w:rsidRPr="00A526A3">
              <w:rPr>
                <w:color w:val="000000"/>
                <w:kern w:val="24"/>
                <w:lang w:val="fr-FR" w:eastAsia="en-US"/>
              </w:rPr>
              <w:t xml:space="preserve"> </w:t>
            </w:r>
          </w:p>
        </w:tc>
        <w:tc>
          <w:tcPr>
            <w:tcW w:w="1701" w:type="dxa"/>
            <w:vMerge/>
          </w:tcPr>
          <w:p w14:paraId="017222CD" w14:textId="77777777" w:rsidR="006568EB" w:rsidRPr="00A526A3" w:rsidRDefault="006568EB" w:rsidP="00145B28">
            <w:pPr>
              <w:tabs>
                <w:tab w:val="left" w:pos="710"/>
                <w:tab w:val="left" w:pos="9540"/>
              </w:tabs>
              <w:ind w:left="734" w:hanging="734"/>
              <w:jc w:val="center"/>
              <w:textAlignment w:val="baseline"/>
              <w:rPr>
                <w:b/>
                <w:bCs/>
                <w:color w:val="000000"/>
                <w:kern w:val="24"/>
                <w:lang w:val="fr-FR" w:eastAsia="en-US"/>
              </w:rPr>
            </w:pPr>
          </w:p>
        </w:tc>
      </w:tr>
    </w:tbl>
    <w:p w14:paraId="2D3FA798" w14:textId="77777777" w:rsidR="006568EB" w:rsidRPr="00A526A3" w:rsidRDefault="006568EB" w:rsidP="006568EB">
      <w:pPr>
        <w:jc w:val="both"/>
        <w:rPr>
          <w:i/>
          <w:lang w:val="fr-FR"/>
        </w:rPr>
      </w:pPr>
    </w:p>
    <w:p w14:paraId="7E0D35B0" w14:textId="77777777" w:rsidR="006568EB" w:rsidRPr="00811595" w:rsidRDefault="006568EB" w:rsidP="006568EB">
      <w:pPr>
        <w:ind w:right="140"/>
        <w:jc w:val="both"/>
        <w:rPr>
          <w:sz w:val="22"/>
          <w:szCs w:val="22"/>
          <w:lang w:val="fr-FR"/>
        </w:rPr>
      </w:pPr>
      <w:r w:rsidRPr="00811595">
        <w:rPr>
          <w:i/>
          <w:sz w:val="22"/>
          <w:szCs w:val="22"/>
          <w:lang w:val="fr-FR"/>
        </w:rPr>
        <w:t>Si l'étudiant ne se présente pas à l'examen sans raison valable, il est enregistré comme "absent" et le professeur lui met un 0 (zéro) pour raison d’absence injustifiée. L'étudiant recalé a le droit à une 2ième reprise de l'examen.</w:t>
      </w:r>
    </w:p>
    <w:p w14:paraId="5BD1A3B9" w14:textId="77777777" w:rsidR="006568EB" w:rsidRPr="00811595" w:rsidRDefault="006568EB">
      <w:pPr>
        <w:pStyle w:val="af4"/>
        <w:widowControl w:val="0"/>
        <w:numPr>
          <w:ilvl w:val="0"/>
          <w:numId w:val="30"/>
        </w:numPr>
        <w:tabs>
          <w:tab w:val="left" w:pos="851"/>
        </w:tabs>
        <w:spacing w:before="240" w:after="120"/>
        <w:rPr>
          <w:b/>
          <w:caps/>
          <w:lang w:val="fr-FR"/>
        </w:rPr>
      </w:pPr>
      <w:r w:rsidRPr="00811595">
        <w:rPr>
          <w:b/>
          <w:caps/>
          <w:lang w:val="fr-FR"/>
        </w:rPr>
        <w:t>BIBLIOGRAPHIE RECOMMANDÉE :</w:t>
      </w:r>
    </w:p>
    <w:p w14:paraId="1482DF54" w14:textId="77777777" w:rsidR="006568EB" w:rsidRPr="00CB4C78" w:rsidRDefault="006568EB" w:rsidP="006568EB">
      <w:pPr>
        <w:pStyle w:val="af4"/>
        <w:widowControl w:val="0"/>
        <w:ind w:left="644"/>
        <w:contextualSpacing w:val="0"/>
        <w:rPr>
          <w:b/>
          <w:i/>
          <w:lang w:val="fr-FR"/>
        </w:rPr>
      </w:pPr>
      <w:r w:rsidRPr="00CB4C78">
        <w:rPr>
          <w:b/>
          <w:i/>
          <w:lang w:val="fr-FR"/>
        </w:rPr>
        <w:lastRenderedPageBreak/>
        <w:t>Obligatoire :</w:t>
      </w:r>
    </w:p>
    <w:p w14:paraId="7BBE5B4D" w14:textId="77777777" w:rsidR="006568EB" w:rsidRPr="00CB4C78" w:rsidRDefault="006568EB">
      <w:pPr>
        <w:pStyle w:val="af4"/>
        <w:widowControl w:val="0"/>
        <w:numPr>
          <w:ilvl w:val="0"/>
          <w:numId w:val="13"/>
        </w:numPr>
        <w:ind w:left="426" w:hanging="284"/>
        <w:rPr>
          <w:b/>
          <w:i/>
          <w:lang w:val="fr-FR"/>
        </w:rPr>
      </w:pPr>
      <w:r w:rsidRPr="00CB4C78">
        <w:rPr>
          <w:b/>
          <w:i/>
          <w:lang w:val="fr-FR"/>
        </w:rPr>
        <w:t xml:space="preserve">Manuels : </w:t>
      </w:r>
    </w:p>
    <w:p w14:paraId="50C1853E" w14:textId="77777777" w:rsidR="006568EB" w:rsidRPr="001E4A7E" w:rsidRDefault="006568EB">
      <w:pPr>
        <w:pStyle w:val="Default"/>
        <w:numPr>
          <w:ilvl w:val="0"/>
          <w:numId w:val="25"/>
        </w:numPr>
        <w:jc w:val="both"/>
        <w:rPr>
          <w:lang w:val="fr-FR"/>
        </w:rPr>
      </w:pPr>
      <w:proofErr w:type="spellStart"/>
      <w:r w:rsidRPr="001E4A7E">
        <w:rPr>
          <w:lang w:val="fr-FR"/>
        </w:rPr>
        <w:t>Pediatrie</w:t>
      </w:r>
      <w:proofErr w:type="spellEnd"/>
      <w:r w:rsidRPr="001E4A7E">
        <w:rPr>
          <w:lang w:val="fr-FR"/>
        </w:rPr>
        <w:t xml:space="preserve"> (</w:t>
      </w:r>
      <w:proofErr w:type="spellStart"/>
      <w:r w:rsidRPr="001E4A7E">
        <w:rPr>
          <w:lang w:val="fr-FR"/>
        </w:rPr>
        <w:t>manual</w:t>
      </w:r>
      <w:proofErr w:type="spellEnd"/>
      <w:r w:rsidRPr="001E4A7E">
        <w:rPr>
          <w:lang w:val="fr-FR"/>
        </w:rPr>
        <w:t xml:space="preserve">).  </w:t>
      </w:r>
      <w:proofErr w:type="spellStart"/>
      <w:r w:rsidRPr="001E4A7E">
        <w:rPr>
          <w:lang w:val="fr-FR"/>
        </w:rPr>
        <w:t>Revenco</w:t>
      </w:r>
      <w:proofErr w:type="spellEnd"/>
      <w:r w:rsidRPr="001E4A7E">
        <w:rPr>
          <w:lang w:val="fr-FR"/>
        </w:rPr>
        <w:t xml:space="preserve"> </w:t>
      </w:r>
      <w:proofErr w:type="spellStart"/>
      <w:r w:rsidRPr="001E4A7E">
        <w:rPr>
          <w:lang w:val="fr-FR"/>
        </w:rPr>
        <w:t>Ninel</w:t>
      </w:r>
      <w:proofErr w:type="spellEnd"/>
      <w:r w:rsidRPr="001E4A7E">
        <w:rPr>
          <w:lang w:val="fr-FR"/>
        </w:rPr>
        <w:t xml:space="preserve">, </w:t>
      </w:r>
      <w:proofErr w:type="spellStart"/>
      <w:r w:rsidRPr="001E4A7E">
        <w:rPr>
          <w:lang w:val="fr-FR"/>
        </w:rPr>
        <w:t>Ţurea</w:t>
      </w:r>
      <w:proofErr w:type="spellEnd"/>
      <w:r w:rsidRPr="001E4A7E">
        <w:rPr>
          <w:lang w:val="fr-FR"/>
        </w:rPr>
        <w:t xml:space="preserve"> Valentin, </w:t>
      </w:r>
      <w:proofErr w:type="spellStart"/>
      <w:r w:rsidRPr="001E4A7E">
        <w:rPr>
          <w:lang w:val="fr-FR"/>
        </w:rPr>
        <w:t>Ciuntu</w:t>
      </w:r>
      <w:proofErr w:type="spellEnd"/>
      <w:r w:rsidRPr="001E4A7E">
        <w:rPr>
          <w:lang w:val="fr-FR"/>
        </w:rPr>
        <w:t xml:space="preserve"> Angela [et al.</w:t>
      </w:r>
      <w:proofErr w:type="gramStart"/>
      <w:r w:rsidRPr="001E4A7E">
        <w:rPr>
          <w:lang w:val="fr-FR"/>
        </w:rPr>
        <w:t>];</w:t>
      </w:r>
      <w:proofErr w:type="gramEnd"/>
      <w:r w:rsidRPr="001E4A7E">
        <w:rPr>
          <w:lang w:val="fr-FR"/>
        </w:rPr>
        <w:t xml:space="preserve"> </w:t>
      </w:r>
      <w:proofErr w:type="spellStart"/>
      <w:r w:rsidRPr="001E4A7E">
        <w:rPr>
          <w:lang w:val="fr-FR"/>
        </w:rPr>
        <w:t>sub</w:t>
      </w:r>
      <w:proofErr w:type="spellEnd"/>
      <w:r w:rsidRPr="001E4A7E">
        <w:rPr>
          <w:lang w:val="fr-FR"/>
        </w:rPr>
        <w:t xml:space="preserve"> </w:t>
      </w:r>
      <w:proofErr w:type="spellStart"/>
      <w:r w:rsidRPr="001E4A7E">
        <w:rPr>
          <w:lang w:val="fr-FR"/>
        </w:rPr>
        <w:t>redacţia</w:t>
      </w:r>
      <w:proofErr w:type="spellEnd"/>
      <w:r w:rsidRPr="001E4A7E">
        <w:rPr>
          <w:lang w:val="fr-FR"/>
        </w:rPr>
        <w:t xml:space="preserve">: </w:t>
      </w:r>
      <w:proofErr w:type="spellStart"/>
      <w:r w:rsidRPr="001E4A7E">
        <w:rPr>
          <w:lang w:val="fr-FR"/>
        </w:rPr>
        <w:t>Ninel</w:t>
      </w:r>
      <w:proofErr w:type="spellEnd"/>
      <w:r w:rsidRPr="001E4A7E">
        <w:rPr>
          <w:lang w:val="fr-FR"/>
        </w:rPr>
        <w:t xml:space="preserve"> </w:t>
      </w:r>
      <w:proofErr w:type="spellStart"/>
      <w:r w:rsidRPr="001E4A7E">
        <w:rPr>
          <w:lang w:val="fr-FR"/>
        </w:rPr>
        <w:t>Revenco</w:t>
      </w:r>
      <w:proofErr w:type="spellEnd"/>
      <w:r w:rsidRPr="001E4A7E">
        <w:rPr>
          <w:lang w:val="fr-FR"/>
        </w:rPr>
        <w:t xml:space="preserve">; – Ed. </w:t>
      </w:r>
      <w:proofErr w:type="gramStart"/>
      <w:r w:rsidRPr="001E4A7E">
        <w:rPr>
          <w:lang w:val="fr-FR"/>
        </w:rPr>
        <w:t>a</w:t>
      </w:r>
      <w:proofErr w:type="gramEnd"/>
      <w:r w:rsidRPr="001E4A7E">
        <w:rPr>
          <w:lang w:val="fr-FR"/>
        </w:rPr>
        <w:t xml:space="preserve"> 2-a. – </w:t>
      </w:r>
      <w:proofErr w:type="spellStart"/>
      <w:r w:rsidRPr="001E4A7E">
        <w:rPr>
          <w:lang w:val="fr-FR"/>
        </w:rPr>
        <w:t>Chişinău</w:t>
      </w:r>
      <w:proofErr w:type="spellEnd"/>
      <w:r w:rsidRPr="001E4A7E">
        <w:rPr>
          <w:lang w:val="fr-FR"/>
        </w:rPr>
        <w:t xml:space="preserve">:  2020. 1064 p. ISBN 978-9975-58-240-7. </w:t>
      </w:r>
    </w:p>
    <w:p w14:paraId="2B21877F" w14:textId="7A22F601" w:rsidR="006568EB" w:rsidRPr="00CB4C78" w:rsidRDefault="006568EB">
      <w:pPr>
        <w:numPr>
          <w:ilvl w:val="0"/>
          <w:numId w:val="25"/>
        </w:numPr>
        <w:shd w:val="clear" w:color="auto" w:fill="FFFFFF"/>
        <w:ind w:left="431" w:hanging="357"/>
        <w:jc w:val="both"/>
        <w:rPr>
          <w:lang w:val="fr-FR"/>
        </w:rPr>
      </w:pPr>
      <w:r w:rsidRPr="00CB4C78">
        <w:rPr>
          <w:lang w:val="fr-FR"/>
        </w:rPr>
        <w:t xml:space="preserve">Bourrillon A. </w:t>
      </w:r>
      <w:proofErr w:type="gramStart"/>
      <w:r w:rsidRPr="00CB4C78">
        <w:rPr>
          <w:lang w:val="fr-FR"/>
        </w:rPr>
        <w:t>Pédiatrie;</w:t>
      </w:r>
      <w:r w:rsidR="008241CD">
        <w:rPr>
          <w:lang w:val="fr-FR"/>
        </w:rPr>
        <w:t xml:space="preserve"> </w:t>
      </w:r>
      <w:r w:rsidRPr="00CB4C78">
        <w:rPr>
          <w:lang w:val="fr-FR"/>
        </w:rPr>
        <w:t xml:space="preserve"> Elsevier</w:t>
      </w:r>
      <w:proofErr w:type="gramEnd"/>
      <w:r w:rsidRPr="00CB4C78">
        <w:rPr>
          <w:lang w:val="fr-FR"/>
        </w:rPr>
        <w:t> Masson , 2011.</w:t>
      </w:r>
    </w:p>
    <w:p w14:paraId="4057E329" w14:textId="77777777" w:rsidR="006568EB" w:rsidRPr="00CB4C78" w:rsidRDefault="006568EB">
      <w:pPr>
        <w:numPr>
          <w:ilvl w:val="0"/>
          <w:numId w:val="25"/>
        </w:numPr>
        <w:shd w:val="clear" w:color="auto" w:fill="FFFFFF"/>
        <w:spacing w:before="100" w:beforeAutospacing="1" w:after="100" w:afterAutospacing="1"/>
        <w:ind w:left="431" w:hanging="357"/>
        <w:jc w:val="both"/>
        <w:rPr>
          <w:lang w:val="en-US"/>
        </w:rPr>
      </w:pPr>
      <w:proofErr w:type="spellStart"/>
      <w:r w:rsidRPr="00CB4C78">
        <w:rPr>
          <w:lang w:val="fr-FR"/>
        </w:rPr>
        <w:t>Stasii</w:t>
      </w:r>
      <w:proofErr w:type="spellEnd"/>
      <w:r w:rsidRPr="00CB4C78">
        <w:rPr>
          <w:lang w:val="fr-FR"/>
        </w:rPr>
        <w:t xml:space="preserve"> E., </w:t>
      </w:r>
      <w:proofErr w:type="spellStart"/>
      <w:r w:rsidRPr="00CB4C78">
        <w:rPr>
          <w:lang w:val="fr-FR"/>
        </w:rPr>
        <w:t>Holban</w:t>
      </w:r>
      <w:proofErr w:type="spellEnd"/>
      <w:r w:rsidRPr="00CB4C78">
        <w:rPr>
          <w:lang w:val="fr-FR"/>
        </w:rPr>
        <w:t xml:space="preserve"> A. „</w:t>
      </w:r>
      <w:proofErr w:type="spellStart"/>
      <w:r w:rsidRPr="00CB4C78">
        <w:rPr>
          <w:lang w:val="fr-FR"/>
        </w:rPr>
        <w:t>Dezvoltarea</w:t>
      </w:r>
      <w:proofErr w:type="spellEnd"/>
      <w:r w:rsidRPr="00CB4C78">
        <w:rPr>
          <w:lang w:val="fr-FR"/>
        </w:rPr>
        <w:t xml:space="preserve"> </w:t>
      </w:r>
      <w:proofErr w:type="spellStart"/>
      <w:r w:rsidRPr="00CB4C78">
        <w:rPr>
          <w:lang w:val="fr-FR"/>
        </w:rPr>
        <w:t>fizică</w:t>
      </w:r>
      <w:proofErr w:type="spellEnd"/>
      <w:r w:rsidRPr="00CB4C78">
        <w:rPr>
          <w:lang w:val="fr-FR"/>
        </w:rPr>
        <w:t xml:space="preserve"> la </w:t>
      </w:r>
      <w:proofErr w:type="spellStart"/>
      <w:proofErr w:type="gramStart"/>
      <w:r w:rsidRPr="00CB4C78">
        <w:rPr>
          <w:lang w:val="fr-FR"/>
        </w:rPr>
        <w:t>copii</w:t>
      </w:r>
      <w:proofErr w:type="spellEnd"/>
      <w:r w:rsidRPr="00CB4C78">
        <w:rPr>
          <w:lang w:val="fr-FR"/>
        </w:rPr>
        <w:t>:</w:t>
      </w:r>
      <w:proofErr w:type="gramEnd"/>
      <w:r w:rsidRPr="00CB4C78">
        <w:rPr>
          <w:lang w:val="fr-FR"/>
        </w:rPr>
        <w:t xml:space="preserve"> </w:t>
      </w:r>
      <w:proofErr w:type="spellStart"/>
      <w:r w:rsidRPr="00CB4C78">
        <w:rPr>
          <w:lang w:val="fr-FR"/>
        </w:rPr>
        <w:t>metode</w:t>
      </w:r>
      <w:proofErr w:type="spellEnd"/>
      <w:r w:rsidRPr="00CB4C78">
        <w:rPr>
          <w:lang w:val="fr-FR"/>
        </w:rPr>
        <w:t xml:space="preserve"> de </w:t>
      </w:r>
      <w:proofErr w:type="spellStart"/>
      <w:r w:rsidRPr="00CB4C78">
        <w:rPr>
          <w:lang w:val="fr-FR"/>
        </w:rPr>
        <w:t>evaluare</w:t>
      </w:r>
      <w:proofErr w:type="spellEnd"/>
      <w:r w:rsidRPr="00CB4C78">
        <w:rPr>
          <w:lang w:val="fr-FR"/>
        </w:rPr>
        <w:t xml:space="preserve"> la </w:t>
      </w:r>
      <w:proofErr w:type="spellStart"/>
      <w:r w:rsidRPr="00CB4C78">
        <w:rPr>
          <w:lang w:val="fr-FR"/>
        </w:rPr>
        <w:t>diferite</w:t>
      </w:r>
      <w:proofErr w:type="spellEnd"/>
      <w:r w:rsidRPr="00CB4C78">
        <w:rPr>
          <w:lang w:val="fr-FR"/>
        </w:rPr>
        <w:t xml:space="preserve"> </w:t>
      </w:r>
      <w:proofErr w:type="spellStart"/>
      <w:r w:rsidRPr="00CB4C78">
        <w:rPr>
          <w:lang w:val="fr-FR"/>
        </w:rPr>
        <w:t>vârste</w:t>
      </w:r>
      <w:proofErr w:type="spellEnd"/>
      <w:r w:rsidRPr="00CB4C78">
        <w:rPr>
          <w:lang w:val="fr-FR"/>
        </w:rPr>
        <w:t xml:space="preserve">”. </w:t>
      </w:r>
      <w:proofErr w:type="spellStart"/>
      <w:r w:rsidRPr="00CB4C78">
        <w:rPr>
          <w:lang w:val="fr-FR"/>
        </w:rPr>
        <w:t>Ghid</w:t>
      </w:r>
      <w:proofErr w:type="spellEnd"/>
      <w:r w:rsidRPr="00CB4C78">
        <w:rPr>
          <w:lang w:val="fr-FR"/>
        </w:rPr>
        <w:t xml:space="preserve"> </w:t>
      </w:r>
      <w:proofErr w:type="spellStart"/>
      <w:r w:rsidRPr="00CB4C78">
        <w:rPr>
          <w:lang w:val="fr-FR"/>
        </w:rPr>
        <w:t>practic</w:t>
      </w:r>
      <w:proofErr w:type="spellEnd"/>
      <w:r w:rsidRPr="00CB4C78">
        <w:rPr>
          <w:lang w:val="fr-FR"/>
        </w:rPr>
        <w:t xml:space="preserve">. </w:t>
      </w:r>
      <w:proofErr w:type="spellStart"/>
      <w:r w:rsidRPr="00CB4C78">
        <w:rPr>
          <w:lang w:val="fr-FR"/>
        </w:rPr>
        <w:t>Chişinău</w:t>
      </w:r>
      <w:proofErr w:type="spellEnd"/>
      <w:r w:rsidRPr="00CB4C78">
        <w:rPr>
          <w:lang w:val="fr-FR"/>
        </w:rPr>
        <w:t xml:space="preserve">, 2003 </w:t>
      </w:r>
    </w:p>
    <w:p w14:paraId="06B27570" w14:textId="77777777" w:rsidR="006568EB" w:rsidRPr="003F6522" w:rsidRDefault="006568EB">
      <w:pPr>
        <w:numPr>
          <w:ilvl w:val="0"/>
          <w:numId w:val="25"/>
        </w:numPr>
        <w:shd w:val="clear" w:color="auto" w:fill="FFFFFF"/>
        <w:spacing w:before="100" w:beforeAutospacing="1" w:after="100" w:afterAutospacing="1"/>
        <w:ind w:left="431" w:hanging="357"/>
        <w:jc w:val="both"/>
        <w:rPr>
          <w:lang w:val="en-US"/>
        </w:rPr>
      </w:pPr>
      <w:r w:rsidRPr="003F6522">
        <w:rPr>
          <w:shd w:val="clear" w:color="auto" w:fill="FFFFFF"/>
          <w:lang w:val="ro-RO"/>
        </w:rPr>
        <w:t xml:space="preserve">Robert M. Kliegman, MD &amp; Joseph St. Geme, MD. </w:t>
      </w:r>
      <w:r w:rsidRPr="003F6522">
        <w:rPr>
          <w:lang w:val="ro-RO"/>
        </w:rPr>
        <w:t xml:space="preserve">Nelson Textbook of Pediatrics. 21-th edition, Saunders,  2019. </w:t>
      </w:r>
      <w:r w:rsidRPr="00744B01">
        <w:t xml:space="preserve">4264 </w:t>
      </w:r>
      <w:proofErr w:type="spellStart"/>
      <w:r w:rsidRPr="00744B01">
        <w:t>pages</w:t>
      </w:r>
      <w:proofErr w:type="spellEnd"/>
      <w:r w:rsidRPr="00744B01">
        <w:t>. ISBN: 978-0-323-52950-1</w:t>
      </w:r>
      <w:r w:rsidRPr="003F6522">
        <w:rPr>
          <w:lang w:val="en-US"/>
        </w:rPr>
        <w:t>.</w:t>
      </w:r>
    </w:p>
    <w:p w14:paraId="074FFF7D" w14:textId="77777777" w:rsidR="006568EB" w:rsidRPr="003F6522" w:rsidRDefault="006568EB">
      <w:pPr>
        <w:numPr>
          <w:ilvl w:val="0"/>
          <w:numId w:val="25"/>
        </w:numPr>
        <w:shd w:val="clear" w:color="auto" w:fill="FFFFFF"/>
        <w:spacing w:before="100" w:beforeAutospacing="1" w:after="100" w:afterAutospacing="1"/>
        <w:ind w:left="431" w:hanging="357"/>
        <w:jc w:val="both"/>
        <w:rPr>
          <w:lang w:val="en-US"/>
        </w:rPr>
      </w:pPr>
      <w:r w:rsidRPr="003F6522">
        <w:rPr>
          <w:lang w:val="fr-FR"/>
        </w:rPr>
        <w:t xml:space="preserve">Cursus enseigné. </w:t>
      </w:r>
    </w:p>
    <w:p w14:paraId="230921EC" w14:textId="77777777" w:rsidR="006568EB" w:rsidRPr="00CB4C78" w:rsidRDefault="006568EB">
      <w:pPr>
        <w:pStyle w:val="af4"/>
        <w:widowControl w:val="0"/>
        <w:numPr>
          <w:ilvl w:val="0"/>
          <w:numId w:val="18"/>
        </w:numPr>
        <w:contextualSpacing w:val="0"/>
        <w:rPr>
          <w:b/>
          <w:i/>
          <w:lang w:val="fr-FR"/>
        </w:rPr>
      </w:pPr>
      <w:proofErr w:type="spellStart"/>
      <w:r w:rsidRPr="00CB4C78">
        <w:rPr>
          <w:b/>
          <w:i/>
          <w:lang w:val="fr-FR"/>
        </w:rPr>
        <w:t>Suplémentaire</w:t>
      </w:r>
      <w:proofErr w:type="spellEnd"/>
    </w:p>
    <w:p w14:paraId="30672776" w14:textId="77777777" w:rsidR="006568EB" w:rsidRPr="00CB4C78" w:rsidRDefault="006568EB">
      <w:pPr>
        <w:pStyle w:val="af4"/>
        <w:widowControl w:val="0"/>
        <w:numPr>
          <w:ilvl w:val="0"/>
          <w:numId w:val="13"/>
        </w:numPr>
        <w:ind w:left="426" w:hanging="284"/>
        <w:contextualSpacing w:val="0"/>
        <w:rPr>
          <w:b/>
          <w:i/>
          <w:lang w:val="fr-FR"/>
        </w:rPr>
      </w:pPr>
      <w:r w:rsidRPr="00CB4C78">
        <w:rPr>
          <w:b/>
          <w:i/>
          <w:lang w:val="fr-FR"/>
        </w:rPr>
        <w:t xml:space="preserve">Manuels </w:t>
      </w:r>
      <w:r>
        <w:rPr>
          <w:b/>
          <w:i/>
          <w:lang w:val="fr-FR"/>
        </w:rPr>
        <w:t xml:space="preserve">et </w:t>
      </w:r>
      <w:proofErr w:type="gramStart"/>
      <w:r>
        <w:rPr>
          <w:b/>
          <w:i/>
          <w:lang w:val="fr-FR"/>
        </w:rPr>
        <w:t>monographies</w:t>
      </w:r>
      <w:r w:rsidRPr="00CB4C78">
        <w:rPr>
          <w:b/>
          <w:i/>
          <w:lang w:val="fr-FR"/>
        </w:rPr>
        <w:t>:</w:t>
      </w:r>
      <w:proofErr w:type="gramEnd"/>
      <w:r w:rsidRPr="00CB4C78">
        <w:rPr>
          <w:b/>
          <w:i/>
          <w:lang w:val="fr-FR"/>
        </w:rPr>
        <w:t xml:space="preserve"> </w:t>
      </w:r>
    </w:p>
    <w:p w14:paraId="0061B3B6"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r w:rsidRPr="00CB4C78">
        <w:rPr>
          <w:lang w:val="fr-FR"/>
        </w:rPr>
        <w:t xml:space="preserve">Abécédaire de </w:t>
      </w:r>
      <w:proofErr w:type="gramStart"/>
      <w:r w:rsidRPr="00CB4C78">
        <w:rPr>
          <w:lang w:val="fr-FR"/>
        </w:rPr>
        <w:t>Pédiatrie;</w:t>
      </w:r>
      <w:proofErr w:type="gramEnd"/>
      <w:r w:rsidRPr="00CB4C78">
        <w:rPr>
          <w:lang w:val="fr-FR"/>
        </w:rPr>
        <w:t xml:space="preserve"> 10m</w:t>
      </w:r>
      <w:r>
        <w:rPr>
          <w:lang w:val="fr-FR"/>
        </w:rPr>
        <w:t>m</w:t>
      </w:r>
      <w:r w:rsidRPr="00CB4C78">
        <w:rPr>
          <w:lang w:val="fr-FR"/>
        </w:rPr>
        <w:t>e édition</w:t>
      </w:r>
      <w:r>
        <w:rPr>
          <w:lang w:val="fr-FR"/>
        </w:rPr>
        <w:t>,</w:t>
      </w:r>
      <w:r w:rsidRPr="00CB4C78">
        <w:rPr>
          <w:lang w:val="fr-FR"/>
        </w:rPr>
        <w:t xml:space="preserve"> 2009</w:t>
      </w:r>
      <w:r>
        <w:rPr>
          <w:lang w:val="fr-FR"/>
        </w:rPr>
        <w:t>.</w:t>
      </w:r>
    </w:p>
    <w:p w14:paraId="3F37F86D"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Angeuvant</w:t>
      </w:r>
      <w:proofErr w:type="spellEnd"/>
      <w:r w:rsidRPr="00CB4C78">
        <w:rPr>
          <w:lang w:val="fr-FR"/>
        </w:rPr>
        <w:t xml:space="preserve"> F. Pédiatrie. </w:t>
      </w:r>
      <w:proofErr w:type="gramStart"/>
      <w:r w:rsidRPr="00CB4C78">
        <w:rPr>
          <w:lang w:val="fr-FR"/>
        </w:rPr>
        <w:t>Dossier corrigés</w:t>
      </w:r>
      <w:proofErr w:type="gramEnd"/>
      <w:r w:rsidRPr="00CB4C78">
        <w:rPr>
          <w:lang w:val="fr-FR"/>
        </w:rPr>
        <w:t> ; Grenoble, 2013.</w:t>
      </w:r>
    </w:p>
    <w:p w14:paraId="614246FD"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Stamati</w:t>
      </w:r>
      <w:proofErr w:type="spellEnd"/>
      <w:r w:rsidRPr="00CB4C78">
        <w:rPr>
          <w:lang w:val="fr-FR"/>
        </w:rPr>
        <w:t xml:space="preserve"> A., Rudi M. Souffle cardiaque chez l`enfant. Rappel des bases. Chişinău,2008.</w:t>
      </w:r>
    </w:p>
    <w:p w14:paraId="46AA3485"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Butnariu</w:t>
      </w:r>
      <w:proofErr w:type="spellEnd"/>
      <w:r w:rsidRPr="00CB4C78">
        <w:rPr>
          <w:lang w:val="fr-FR"/>
        </w:rPr>
        <w:t xml:space="preserve"> A. </w:t>
      </w:r>
      <w:proofErr w:type="spellStart"/>
      <w:r w:rsidRPr="00CB4C78">
        <w:rPr>
          <w:lang w:val="fr-FR"/>
        </w:rPr>
        <w:t>Puericultură</w:t>
      </w:r>
      <w:proofErr w:type="spellEnd"/>
      <w:r w:rsidRPr="00CB4C78">
        <w:rPr>
          <w:lang w:val="fr-FR"/>
        </w:rPr>
        <w:t xml:space="preserve"> </w:t>
      </w:r>
      <w:proofErr w:type="spellStart"/>
      <w:r w:rsidRPr="00CB4C78">
        <w:rPr>
          <w:lang w:val="fr-FR"/>
        </w:rPr>
        <w:t>și</w:t>
      </w:r>
      <w:proofErr w:type="spellEnd"/>
      <w:r w:rsidRPr="00CB4C78">
        <w:rPr>
          <w:lang w:val="fr-FR"/>
        </w:rPr>
        <w:t xml:space="preserve"> </w:t>
      </w:r>
      <w:proofErr w:type="spellStart"/>
      <w:r w:rsidRPr="00CB4C78">
        <w:rPr>
          <w:lang w:val="fr-FR"/>
        </w:rPr>
        <w:t>pediatrie</w:t>
      </w:r>
      <w:proofErr w:type="spellEnd"/>
      <w:r w:rsidRPr="00CB4C78">
        <w:rPr>
          <w:lang w:val="fr-FR"/>
        </w:rPr>
        <w:t xml:space="preserve">. </w:t>
      </w:r>
      <w:proofErr w:type="spellStart"/>
      <w:r w:rsidRPr="00CB4C78">
        <w:rPr>
          <w:lang w:val="fr-FR"/>
        </w:rPr>
        <w:t>Editura</w:t>
      </w:r>
      <w:proofErr w:type="spellEnd"/>
      <w:r w:rsidRPr="00CB4C78">
        <w:rPr>
          <w:lang w:val="fr-FR"/>
        </w:rPr>
        <w:t xml:space="preserve"> Cluj-Napoca, </w:t>
      </w:r>
      <w:proofErr w:type="spellStart"/>
      <w:r w:rsidRPr="00CB4C78">
        <w:rPr>
          <w:lang w:val="fr-FR"/>
        </w:rPr>
        <w:t>Romănia</w:t>
      </w:r>
      <w:proofErr w:type="spellEnd"/>
      <w:r w:rsidRPr="00CB4C78">
        <w:rPr>
          <w:lang w:val="fr-FR"/>
        </w:rPr>
        <w:t xml:space="preserve">. 2014. </w:t>
      </w:r>
    </w:p>
    <w:p w14:paraId="469DAA94"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proofErr w:type="gramStart"/>
      <w:r w:rsidRPr="00CB4C78">
        <w:rPr>
          <w:lang w:val="fr-FR"/>
        </w:rPr>
        <w:t>E.Ciofu</w:t>
      </w:r>
      <w:proofErr w:type="spellEnd"/>
      <w:proofErr w:type="gramEnd"/>
      <w:r w:rsidRPr="00CB4C78">
        <w:rPr>
          <w:lang w:val="fr-FR"/>
        </w:rPr>
        <w:t xml:space="preserve">, C. </w:t>
      </w:r>
      <w:proofErr w:type="spellStart"/>
      <w:r w:rsidRPr="00CB4C78">
        <w:rPr>
          <w:lang w:val="fr-FR"/>
        </w:rPr>
        <w:t>Ciofu</w:t>
      </w:r>
      <w:proofErr w:type="spellEnd"/>
      <w:r w:rsidRPr="00CB4C78">
        <w:rPr>
          <w:lang w:val="fr-FR"/>
        </w:rPr>
        <w:t xml:space="preserve">. </w:t>
      </w:r>
      <w:proofErr w:type="spellStart"/>
      <w:r w:rsidRPr="00CB4C78">
        <w:rPr>
          <w:lang w:val="fr-FR"/>
        </w:rPr>
        <w:t>Tratat</w:t>
      </w:r>
      <w:proofErr w:type="spellEnd"/>
      <w:r w:rsidRPr="00CB4C78">
        <w:rPr>
          <w:lang w:val="fr-FR"/>
        </w:rPr>
        <w:t xml:space="preserve"> de </w:t>
      </w:r>
      <w:proofErr w:type="spellStart"/>
      <w:r w:rsidRPr="00CB4C78">
        <w:rPr>
          <w:lang w:val="fr-FR"/>
        </w:rPr>
        <w:t>pediatrie</w:t>
      </w:r>
      <w:proofErr w:type="spellEnd"/>
      <w:r w:rsidRPr="00CB4C78">
        <w:rPr>
          <w:lang w:val="fr-FR"/>
        </w:rPr>
        <w:t xml:space="preserve">. </w:t>
      </w:r>
      <w:proofErr w:type="spellStart"/>
      <w:r w:rsidRPr="00CB4C78">
        <w:rPr>
          <w:lang w:val="fr-FR"/>
        </w:rPr>
        <w:t>Editura</w:t>
      </w:r>
      <w:proofErr w:type="spellEnd"/>
      <w:r w:rsidRPr="00CB4C78">
        <w:rPr>
          <w:lang w:val="fr-FR"/>
        </w:rPr>
        <w:t xml:space="preserve"> </w:t>
      </w:r>
      <w:proofErr w:type="spellStart"/>
      <w:r w:rsidRPr="00CB4C78">
        <w:rPr>
          <w:lang w:val="fr-FR"/>
        </w:rPr>
        <w:t>Medicală</w:t>
      </w:r>
      <w:proofErr w:type="spellEnd"/>
      <w:r w:rsidRPr="00CB4C78">
        <w:rPr>
          <w:lang w:val="fr-FR"/>
        </w:rPr>
        <w:t xml:space="preserve">, Bucureşti, 2002. </w:t>
      </w:r>
    </w:p>
    <w:p w14:paraId="588A4D19"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Donos</w:t>
      </w:r>
      <w:proofErr w:type="spellEnd"/>
      <w:r w:rsidRPr="00CB4C78">
        <w:rPr>
          <w:lang w:val="fr-FR"/>
        </w:rPr>
        <w:t xml:space="preserve"> A. </w:t>
      </w:r>
      <w:proofErr w:type="spellStart"/>
      <w:r w:rsidRPr="00CB4C78">
        <w:rPr>
          <w:iCs/>
          <w:lang w:val="fr-FR"/>
        </w:rPr>
        <w:t>Pneumonia</w:t>
      </w:r>
      <w:proofErr w:type="spellEnd"/>
      <w:r w:rsidRPr="00CB4C78">
        <w:rPr>
          <w:iCs/>
          <w:lang w:val="fr-FR"/>
        </w:rPr>
        <w:t xml:space="preserve"> </w:t>
      </w:r>
      <w:proofErr w:type="spellStart"/>
      <w:r w:rsidRPr="00CB4C78">
        <w:rPr>
          <w:iCs/>
          <w:lang w:val="fr-FR"/>
        </w:rPr>
        <w:t>comunitară</w:t>
      </w:r>
      <w:proofErr w:type="spellEnd"/>
      <w:r w:rsidRPr="00CB4C78">
        <w:rPr>
          <w:iCs/>
          <w:lang w:val="fr-FR"/>
        </w:rPr>
        <w:t xml:space="preserve"> </w:t>
      </w:r>
      <w:proofErr w:type="spellStart"/>
      <w:r w:rsidRPr="00CB4C78">
        <w:rPr>
          <w:iCs/>
          <w:lang w:val="fr-FR"/>
        </w:rPr>
        <w:t>şi</w:t>
      </w:r>
      <w:proofErr w:type="spellEnd"/>
      <w:r w:rsidRPr="00CB4C78">
        <w:rPr>
          <w:iCs/>
          <w:lang w:val="fr-FR"/>
        </w:rPr>
        <w:t xml:space="preserve"> </w:t>
      </w:r>
      <w:proofErr w:type="spellStart"/>
      <w:r w:rsidRPr="00CB4C78">
        <w:rPr>
          <w:iCs/>
          <w:lang w:val="fr-FR"/>
        </w:rPr>
        <w:t>afecţiunile</w:t>
      </w:r>
      <w:proofErr w:type="spellEnd"/>
      <w:r w:rsidRPr="00CB4C78">
        <w:rPr>
          <w:iCs/>
          <w:lang w:val="fr-FR"/>
        </w:rPr>
        <w:t xml:space="preserve"> </w:t>
      </w:r>
      <w:proofErr w:type="spellStart"/>
      <w:r w:rsidRPr="00CB4C78">
        <w:rPr>
          <w:iCs/>
          <w:lang w:val="fr-FR"/>
        </w:rPr>
        <w:t>respiratorii</w:t>
      </w:r>
      <w:proofErr w:type="spellEnd"/>
      <w:r w:rsidRPr="00CB4C78">
        <w:rPr>
          <w:iCs/>
          <w:lang w:val="fr-FR"/>
        </w:rPr>
        <w:t xml:space="preserve"> </w:t>
      </w:r>
      <w:proofErr w:type="spellStart"/>
      <w:r w:rsidRPr="00CB4C78">
        <w:rPr>
          <w:iCs/>
          <w:lang w:val="fr-FR"/>
        </w:rPr>
        <w:t>recurente</w:t>
      </w:r>
      <w:proofErr w:type="spellEnd"/>
      <w:r w:rsidRPr="00CB4C78">
        <w:rPr>
          <w:iCs/>
          <w:lang w:val="fr-FR"/>
        </w:rPr>
        <w:t xml:space="preserve"> la </w:t>
      </w:r>
      <w:proofErr w:type="spellStart"/>
      <w:r w:rsidRPr="00CB4C78">
        <w:rPr>
          <w:iCs/>
          <w:lang w:val="fr-FR"/>
        </w:rPr>
        <w:t>copii</w:t>
      </w:r>
      <w:proofErr w:type="spellEnd"/>
      <w:r w:rsidRPr="00CB4C78">
        <w:rPr>
          <w:iCs/>
          <w:lang w:val="fr-FR"/>
        </w:rPr>
        <w:t>.</w:t>
      </w:r>
      <w:r w:rsidRPr="00CB4C78">
        <w:rPr>
          <w:i/>
          <w:iCs/>
          <w:lang w:val="fr-FR"/>
        </w:rPr>
        <w:t> </w:t>
      </w:r>
      <w:proofErr w:type="spellStart"/>
      <w:r w:rsidRPr="00CB4C78">
        <w:rPr>
          <w:lang w:val="fr-FR"/>
        </w:rPr>
        <w:t>Red.șt</w:t>
      </w:r>
      <w:proofErr w:type="spellEnd"/>
      <w:r w:rsidRPr="00CB4C78">
        <w:rPr>
          <w:lang w:val="fr-FR"/>
        </w:rPr>
        <w:t xml:space="preserve">.  </w:t>
      </w:r>
      <w:proofErr w:type="spellStart"/>
      <w:r w:rsidRPr="00CB4C78">
        <w:rPr>
          <w:lang w:val="fr-FR"/>
        </w:rPr>
        <w:t>Chişinău</w:t>
      </w:r>
      <w:proofErr w:type="spellEnd"/>
      <w:r w:rsidRPr="00CB4C78">
        <w:rPr>
          <w:lang w:val="fr-FR"/>
        </w:rPr>
        <w:t xml:space="preserve">, 2015. </w:t>
      </w:r>
    </w:p>
    <w:p w14:paraId="4CBCAF4B"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Hadjiu</w:t>
      </w:r>
      <w:proofErr w:type="spellEnd"/>
      <w:r w:rsidRPr="00CB4C78">
        <w:rPr>
          <w:lang w:val="fr-FR"/>
        </w:rPr>
        <w:t xml:space="preserve"> H. </w:t>
      </w:r>
      <w:proofErr w:type="spellStart"/>
      <w:r w:rsidRPr="00CB4C78">
        <w:rPr>
          <w:lang w:val="fr-FR"/>
        </w:rPr>
        <w:t>Dezvoltarea</w:t>
      </w:r>
      <w:proofErr w:type="spellEnd"/>
      <w:r w:rsidRPr="00CB4C78">
        <w:rPr>
          <w:lang w:val="fr-FR"/>
        </w:rPr>
        <w:t xml:space="preserve"> </w:t>
      </w:r>
      <w:proofErr w:type="spellStart"/>
      <w:r w:rsidRPr="00CB4C78">
        <w:rPr>
          <w:lang w:val="fr-FR"/>
        </w:rPr>
        <w:t>neuropsihică</w:t>
      </w:r>
      <w:proofErr w:type="spellEnd"/>
      <w:r w:rsidRPr="00CB4C78">
        <w:rPr>
          <w:lang w:val="fr-FR"/>
        </w:rPr>
        <w:t xml:space="preserve"> </w:t>
      </w:r>
      <w:proofErr w:type="spellStart"/>
      <w:r w:rsidRPr="00CB4C78">
        <w:rPr>
          <w:lang w:val="fr-FR"/>
        </w:rPr>
        <w:t>și</w:t>
      </w:r>
      <w:proofErr w:type="spellEnd"/>
      <w:r w:rsidRPr="00CB4C78">
        <w:rPr>
          <w:lang w:val="fr-FR"/>
        </w:rPr>
        <w:t xml:space="preserve"> </w:t>
      </w:r>
      <w:proofErr w:type="spellStart"/>
      <w:r w:rsidRPr="00CB4C78">
        <w:rPr>
          <w:lang w:val="fr-FR"/>
        </w:rPr>
        <w:t>evaluarea</w:t>
      </w:r>
      <w:proofErr w:type="spellEnd"/>
      <w:r w:rsidRPr="00CB4C78">
        <w:rPr>
          <w:lang w:val="fr-FR"/>
        </w:rPr>
        <w:t xml:space="preserve"> </w:t>
      </w:r>
      <w:proofErr w:type="spellStart"/>
      <w:r w:rsidRPr="00CB4C78">
        <w:rPr>
          <w:lang w:val="fr-FR"/>
        </w:rPr>
        <w:t>neurologică</w:t>
      </w:r>
      <w:proofErr w:type="spellEnd"/>
      <w:r w:rsidRPr="00CB4C78">
        <w:rPr>
          <w:lang w:val="fr-FR"/>
        </w:rPr>
        <w:t xml:space="preserve"> a </w:t>
      </w:r>
      <w:proofErr w:type="spellStart"/>
      <w:r w:rsidRPr="00CB4C78">
        <w:rPr>
          <w:lang w:val="fr-FR"/>
        </w:rPr>
        <w:t>sugarului</w:t>
      </w:r>
      <w:proofErr w:type="spellEnd"/>
      <w:r w:rsidRPr="00CB4C78">
        <w:rPr>
          <w:lang w:val="fr-FR"/>
        </w:rPr>
        <w:t xml:space="preserve"> </w:t>
      </w:r>
      <w:proofErr w:type="spellStart"/>
      <w:r w:rsidRPr="00CB4C78">
        <w:rPr>
          <w:lang w:val="fr-FR"/>
        </w:rPr>
        <w:t>și</w:t>
      </w:r>
      <w:proofErr w:type="spellEnd"/>
      <w:r w:rsidRPr="00CB4C78">
        <w:rPr>
          <w:lang w:val="fr-FR"/>
        </w:rPr>
        <w:t xml:space="preserve"> </w:t>
      </w:r>
      <w:proofErr w:type="spellStart"/>
      <w:r w:rsidRPr="00CB4C78">
        <w:rPr>
          <w:lang w:val="fr-FR"/>
        </w:rPr>
        <w:t>copilului</w:t>
      </w:r>
      <w:proofErr w:type="spellEnd"/>
      <w:r w:rsidRPr="00CB4C78">
        <w:rPr>
          <w:lang w:val="fr-FR"/>
        </w:rPr>
        <w:t xml:space="preserve"> de </w:t>
      </w:r>
      <w:proofErr w:type="spellStart"/>
      <w:r w:rsidRPr="00CB4C78">
        <w:rPr>
          <w:lang w:val="fr-FR"/>
        </w:rPr>
        <w:t>vârstă</w:t>
      </w:r>
      <w:proofErr w:type="spellEnd"/>
      <w:r w:rsidRPr="00CB4C78">
        <w:rPr>
          <w:lang w:val="fr-FR"/>
        </w:rPr>
        <w:t xml:space="preserve"> </w:t>
      </w:r>
      <w:proofErr w:type="spellStart"/>
      <w:r w:rsidRPr="00CB4C78">
        <w:rPr>
          <w:lang w:val="fr-FR"/>
        </w:rPr>
        <w:t>mică</w:t>
      </w:r>
      <w:proofErr w:type="spellEnd"/>
      <w:r w:rsidRPr="00CB4C78">
        <w:rPr>
          <w:lang w:val="fr-FR"/>
        </w:rPr>
        <w:t xml:space="preserve">. </w:t>
      </w:r>
      <w:proofErr w:type="spellStart"/>
      <w:r w:rsidRPr="00CB4C78">
        <w:rPr>
          <w:lang w:val="fr-FR"/>
        </w:rPr>
        <w:t>Chișinău</w:t>
      </w:r>
      <w:proofErr w:type="spellEnd"/>
      <w:r w:rsidRPr="00CB4C78">
        <w:rPr>
          <w:lang w:val="fr-FR"/>
        </w:rPr>
        <w:t>, 2014.</w:t>
      </w:r>
      <w:r w:rsidRPr="00005090">
        <w:rPr>
          <w:lang w:val="fr-FR"/>
        </w:rPr>
        <w:t xml:space="preserve"> </w:t>
      </w:r>
      <w:r w:rsidRPr="00A526A3">
        <w:rPr>
          <w:lang w:val="fr-FR"/>
        </w:rPr>
        <w:t>588 p.</w:t>
      </w:r>
    </w:p>
    <w:p w14:paraId="7D9DA9B5"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Ciuntu</w:t>
      </w:r>
      <w:proofErr w:type="spellEnd"/>
      <w:r w:rsidRPr="00CB4C78">
        <w:rPr>
          <w:lang w:val="fr-FR"/>
        </w:rPr>
        <w:t>, A. </w:t>
      </w:r>
      <w:proofErr w:type="spellStart"/>
      <w:r w:rsidRPr="00C543F6">
        <w:rPr>
          <w:lang w:val="fr-FR"/>
        </w:rPr>
        <w:t>Sindromul</w:t>
      </w:r>
      <w:proofErr w:type="spellEnd"/>
      <w:r w:rsidRPr="00C543F6">
        <w:rPr>
          <w:lang w:val="fr-FR"/>
        </w:rPr>
        <w:t xml:space="preserve"> </w:t>
      </w:r>
      <w:proofErr w:type="spellStart"/>
      <w:r w:rsidRPr="00C543F6">
        <w:rPr>
          <w:lang w:val="fr-FR"/>
        </w:rPr>
        <w:t>nefrotic</w:t>
      </w:r>
      <w:proofErr w:type="spellEnd"/>
      <w:r w:rsidRPr="00C543F6">
        <w:rPr>
          <w:lang w:val="fr-FR"/>
        </w:rPr>
        <w:t xml:space="preserve"> la </w:t>
      </w:r>
      <w:proofErr w:type="spellStart"/>
      <w:r w:rsidRPr="00C543F6">
        <w:rPr>
          <w:lang w:val="fr-FR"/>
        </w:rPr>
        <w:t>copii</w:t>
      </w:r>
      <w:proofErr w:type="spellEnd"/>
      <w:r w:rsidRPr="00C543F6">
        <w:rPr>
          <w:lang w:val="fr-FR"/>
        </w:rPr>
        <w:t xml:space="preserve">. Aspecte </w:t>
      </w:r>
      <w:proofErr w:type="spellStart"/>
      <w:r w:rsidRPr="00C543F6">
        <w:rPr>
          <w:lang w:val="fr-FR"/>
        </w:rPr>
        <w:t>clinico-paraclinice</w:t>
      </w:r>
      <w:proofErr w:type="spellEnd"/>
      <w:r w:rsidRPr="00C543F6">
        <w:rPr>
          <w:lang w:val="fr-FR"/>
        </w:rPr>
        <w:t xml:space="preserve"> </w:t>
      </w:r>
      <w:proofErr w:type="spellStart"/>
      <w:r w:rsidRPr="00C543F6">
        <w:rPr>
          <w:lang w:val="fr-FR"/>
        </w:rPr>
        <w:t>și</w:t>
      </w:r>
      <w:proofErr w:type="spellEnd"/>
      <w:r w:rsidRPr="00C543F6">
        <w:rPr>
          <w:lang w:val="fr-FR"/>
        </w:rPr>
        <w:t xml:space="preserve"> </w:t>
      </w:r>
      <w:proofErr w:type="spellStart"/>
      <w:r w:rsidRPr="00C543F6">
        <w:rPr>
          <w:lang w:val="fr-FR"/>
        </w:rPr>
        <w:t>tratament</w:t>
      </w:r>
      <w:proofErr w:type="spellEnd"/>
      <w:r w:rsidRPr="00C543F6">
        <w:rPr>
          <w:lang w:val="fr-FR"/>
        </w:rPr>
        <w:t>.</w:t>
      </w:r>
      <w:r w:rsidRPr="00CB4C78">
        <w:rPr>
          <w:lang w:val="fr-FR"/>
        </w:rPr>
        <w:t> </w:t>
      </w:r>
      <w:proofErr w:type="spellStart"/>
      <w:r w:rsidRPr="00CB4C78">
        <w:t>Chișinău</w:t>
      </w:r>
      <w:proofErr w:type="spellEnd"/>
      <w:r w:rsidRPr="00CB4C78">
        <w:rPr>
          <w:lang w:val="ro-RO"/>
        </w:rPr>
        <w:t xml:space="preserve">, </w:t>
      </w:r>
      <w:r w:rsidRPr="00CB4C78">
        <w:t>2016</w:t>
      </w:r>
      <w:r w:rsidRPr="00CB4C78">
        <w:rPr>
          <w:lang w:val="ro-RO"/>
        </w:rPr>
        <w:t>.</w:t>
      </w:r>
    </w:p>
    <w:p w14:paraId="24848050" w14:textId="77777777" w:rsidR="006568EB" w:rsidRPr="00CB4C78"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r w:rsidRPr="00CB4C78">
        <w:rPr>
          <w:lang w:val="fr-FR"/>
        </w:rPr>
        <w:t>Raba, T. </w:t>
      </w:r>
      <w:proofErr w:type="spellStart"/>
      <w:r w:rsidRPr="00CB4C78">
        <w:rPr>
          <w:iCs/>
          <w:lang w:val="fr-FR"/>
        </w:rPr>
        <w:t>Hepatitele</w:t>
      </w:r>
      <w:proofErr w:type="spellEnd"/>
      <w:r w:rsidRPr="00CB4C78">
        <w:rPr>
          <w:iCs/>
          <w:lang w:val="fr-FR"/>
        </w:rPr>
        <w:t xml:space="preserve"> virale B, C, D la </w:t>
      </w:r>
      <w:proofErr w:type="spellStart"/>
      <w:r w:rsidRPr="00CB4C78">
        <w:rPr>
          <w:iCs/>
          <w:lang w:val="fr-FR"/>
        </w:rPr>
        <w:t>copii</w:t>
      </w:r>
      <w:proofErr w:type="spellEnd"/>
      <w:r w:rsidRPr="00CB4C78">
        <w:rPr>
          <w:iCs/>
          <w:lang w:val="fr-FR"/>
        </w:rPr>
        <w:t>.</w:t>
      </w:r>
      <w:r w:rsidRPr="00CB4C78">
        <w:rPr>
          <w:i/>
          <w:iCs/>
          <w:lang w:val="fr-FR"/>
        </w:rPr>
        <w:t>  </w:t>
      </w:r>
      <w:proofErr w:type="spellStart"/>
      <w:r w:rsidRPr="00CB4C78">
        <w:rPr>
          <w:lang w:val="fr-FR"/>
        </w:rPr>
        <w:t>Chișinău</w:t>
      </w:r>
      <w:proofErr w:type="spellEnd"/>
      <w:r w:rsidRPr="00CB4C78">
        <w:rPr>
          <w:lang w:val="fr-FR"/>
        </w:rPr>
        <w:t xml:space="preserve">, 2016, </w:t>
      </w:r>
    </w:p>
    <w:p w14:paraId="0F119AFE" w14:textId="77777777" w:rsidR="006568EB" w:rsidRPr="000B3E61" w:rsidRDefault="006568EB">
      <w:pPr>
        <w:pStyle w:val="af4"/>
        <w:numPr>
          <w:ilvl w:val="1"/>
          <w:numId w:val="13"/>
        </w:numPr>
        <w:shd w:val="clear" w:color="auto" w:fill="FFFFFF"/>
        <w:tabs>
          <w:tab w:val="clear" w:pos="1440"/>
        </w:tabs>
        <w:spacing w:before="100" w:beforeAutospacing="1" w:after="100" w:afterAutospacing="1"/>
        <w:ind w:left="426"/>
        <w:jc w:val="both"/>
        <w:rPr>
          <w:lang w:val="fr-FR"/>
        </w:rPr>
      </w:pPr>
      <w:proofErr w:type="spellStart"/>
      <w:r w:rsidRPr="00CB4C78">
        <w:rPr>
          <w:lang w:val="fr-FR"/>
        </w:rPr>
        <w:t>Sourses</w:t>
      </w:r>
      <w:proofErr w:type="spellEnd"/>
      <w:r w:rsidRPr="00CB4C78">
        <w:rPr>
          <w:lang w:val="fr-FR"/>
        </w:rPr>
        <w:t xml:space="preserve"> électroniques.</w:t>
      </w:r>
    </w:p>
    <w:p w14:paraId="3173CD81" w14:textId="77777777" w:rsidR="006568EB" w:rsidRPr="000C52CC" w:rsidRDefault="006568EB" w:rsidP="006568EB"/>
    <w:p w14:paraId="35662BD9" w14:textId="77777777" w:rsidR="00E46B7C" w:rsidRPr="00B602A4" w:rsidRDefault="00E46B7C" w:rsidP="00E46B7C">
      <w:pPr>
        <w:widowControl w:val="0"/>
        <w:ind w:left="142"/>
        <w:jc w:val="both"/>
        <w:rPr>
          <w:rFonts w:asciiTheme="majorHAnsi" w:hAnsiTheme="majorHAnsi"/>
          <w:szCs w:val="22"/>
          <w:lang w:val="ro-RO"/>
        </w:rPr>
      </w:pPr>
    </w:p>
    <w:sectPr w:rsidR="00E46B7C" w:rsidRPr="00B602A4" w:rsidSect="005A4C69">
      <w:headerReference w:type="default" r:id="rId8"/>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E9F6" w14:textId="77777777" w:rsidR="00CA00D9" w:rsidRDefault="00CA00D9">
      <w:r>
        <w:separator/>
      </w:r>
    </w:p>
  </w:endnote>
  <w:endnote w:type="continuationSeparator" w:id="0">
    <w:p w14:paraId="2E5BE962" w14:textId="77777777" w:rsidR="00CA00D9" w:rsidRDefault="00CA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C922" w14:textId="77777777" w:rsidR="00CA00D9" w:rsidRDefault="00CA00D9">
      <w:r>
        <w:separator/>
      </w:r>
    </w:p>
  </w:footnote>
  <w:footnote w:type="continuationSeparator" w:id="0">
    <w:p w14:paraId="636F21B1" w14:textId="77777777" w:rsidR="00CA00D9" w:rsidRDefault="00CA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1417"/>
      <w:gridCol w:w="1559"/>
    </w:tblGrid>
    <w:tr w:rsidR="00A1729C" w14:paraId="2AD46A29" w14:textId="77777777" w:rsidTr="00B602A4">
      <w:trPr>
        <w:trHeight w:val="454"/>
      </w:trPr>
      <w:tc>
        <w:tcPr>
          <w:tcW w:w="1418" w:type="dxa"/>
          <w:vMerge w:val="restart"/>
        </w:tcPr>
        <w:p w14:paraId="56343E7B" w14:textId="77777777" w:rsidR="00A1729C" w:rsidRPr="00137470" w:rsidRDefault="00B602A4" w:rsidP="00FE2F96">
          <w:pPr>
            <w:jc w:val="center"/>
            <w:rPr>
              <w:lang w:val="en-US"/>
            </w:rPr>
          </w:pPr>
          <w:r>
            <w:rPr>
              <w:noProof/>
              <w:lang w:val="ro-RO" w:eastAsia="ro-RO"/>
            </w:rPr>
            <w:drawing>
              <wp:anchor distT="0" distB="0" distL="114300" distR="114300" simplePos="0" relativeHeight="251659264" behindDoc="1" locked="0" layoutInCell="1" allowOverlap="1" wp14:anchorId="2A962CDE" wp14:editId="5E441C36">
                <wp:simplePos x="0" y="0"/>
                <wp:positionH relativeFrom="column">
                  <wp:posOffset>88099</wp:posOffset>
                </wp:positionH>
                <wp:positionV relativeFrom="paragraph">
                  <wp:posOffset>69353</wp:posOffset>
                </wp:positionV>
                <wp:extent cx="532130" cy="64389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14:sizeRelH relativeFrom="page">
                  <wp14:pctWidth>0</wp14:pctWidth>
                </wp14:sizeRelH>
                <wp14:sizeRelV relativeFrom="page">
                  <wp14:pctHeight>0</wp14:pctHeight>
                </wp14:sizeRelV>
              </wp:anchor>
            </w:drawing>
          </w:r>
        </w:p>
        <w:p w14:paraId="2D4DC90E" w14:textId="77777777" w:rsidR="00A1729C" w:rsidRDefault="00A1729C" w:rsidP="00FE2F96"/>
      </w:tc>
      <w:tc>
        <w:tcPr>
          <w:tcW w:w="5245" w:type="dxa"/>
          <w:vMerge w:val="restart"/>
          <w:vAlign w:val="center"/>
        </w:tcPr>
        <w:p w14:paraId="1C26E5CB" w14:textId="77777777" w:rsidR="00A1729C" w:rsidRPr="00B602A4" w:rsidRDefault="00FF3B6F" w:rsidP="00AF1D4A">
          <w:pPr>
            <w:pStyle w:val="a4"/>
            <w:spacing w:line="240" w:lineRule="auto"/>
            <w:rPr>
              <w:rFonts w:asciiTheme="majorHAnsi" w:hAnsiTheme="majorHAnsi"/>
              <w:i w:val="0"/>
              <w:sz w:val="24"/>
            </w:rPr>
          </w:pPr>
          <w:r w:rsidRPr="00B602A4">
            <w:rPr>
              <w:rFonts w:asciiTheme="majorHAnsi" w:hAnsiTheme="majorHAnsi"/>
              <w:bCs w:val="0"/>
              <w:i w:val="0"/>
              <w:sz w:val="24"/>
            </w:rPr>
            <w:t>CD</w:t>
          </w:r>
          <w:r w:rsidR="00A1729C" w:rsidRPr="00B602A4">
            <w:rPr>
              <w:rFonts w:asciiTheme="majorHAnsi" w:hAnsiTheme="majorHAnsi"/>
              <w:bCs w:val="0"/>
              <w:i w:val="0"/>
              <w:sz w:val="24"/>
            </w:rPr>
            <w:t xml:space="preserve"> </w:t>
          </w:r>
          <w:r w:rsidR="00FE2F96" w:rsidRPr="00B602A4">
            <w:rPr>
              <w:rFonts w:asciiTheme="majorHAnsi" w:hAnsiTheme="majorHAnsi"/>
              <w:bCs w:val="0"/>
              <w:i w:val="0"/>
              <w:sz w:val="24"/>
            </w:rPr>
            <w:t>8</w:t>
          </w:r>
          <w:r w:rsidR="00A1729C" w:rsidRPr="00B602A4">
            <w:rPr>
              <w:rFonts w:asciiTheme="majorHAnsi" w:hAnsiTheme="majorHAnsi"/>
              <w:bCs w:val="0"/>
              <w:i w:val="0"/>
              <w:sz w:val="24"/>
            </w:rPr>
            <w:t>.5.1</w:t>
          </w:r>
          <w:r w:rsidR="00FE2F96" w:rsidRPr="00B602A4">
            <w:rPr>
              <w:rFonts w:asciiTheme="majorHAnsi" w:hAnsiTheme="majorHAnsi"/>
              <w:bCs w:val="0"/>
              <w:i w:val="0"/>
              <w:sz w:val="24"/>
            </w:rPr>
            <w:t xml:space="preserve"> </w:t>
          </w:r>
          <w:r w:rsidR="00AF1D4A" w:rsidRPr="00B602A4">
            <w:rPr>
              <w:rFonts w:asciiTheme="majorHAnsi" w:hAnsiTheme="majorHAnsi"/>
              <w:i w:val="0"/>
              <w:sz w:val="24"/>
            </w:rPr>
            <w:t xml:space="preserve">CURRICULUM DISCIPLINE </w:t>
          </w:r>
          <w:r w:rsidR="00B868F4" w:rsidRPr="00B602A4">
            <w:rPr>
              <w:rFonts w:asciiTheme="majorHAnsi" w:hAnsiTheme="majorHAnsi"/>
              <w:i w:val="0"/>
              <w:sz w:val="24"/>
            </w:rPr>
            <w:t xml:space="preserve"> P</w:t>
          </w:r>
          <w:r w:rsidR="00AF1D4A" w:rsidRPr="00B602A4">
            <w:rPr>
              <w:rFonts w:asciiTheme="majorHAnsi" w:hAnsiTheme="majorHAnsi"/>
              <w:i w:val="0"/>
              <w:sz w:val="24"/>
            </w:rPr>
            <w:t>OUR</w:t>
          </w:r>
          <w:r w:rsidR="00B868F4" w:rsidRPr="00B602A4">
            <w:rPr>
              <w:rFonts w:asciiTheme="majorHAnsi" w:hAnsiTheme="majorHAnsi"/>
              <w:i w:val="0"/>
              <w:sz w:val="24"/>
            </w:rPr>
            <w:t xml:space="preserve"> </w:t>
          </w:r>
          <w:r w:rsidR="00AF1D4A" w:rsidRPr="00B602A4">
            <w:rPr>
              <w:rFonts w:asciiTheme="majorHAnsi" w:hAnsiTheme="majorHAnsi"/>
              <w:i w:val="0"/>
              <w:sz w:val="24"/>
            </w:rPr>
            <w:t xml:space="preserve">DES ÉTUDES </w:t>
          </w:r>
          <w:r w:rsidR="00B868F4" w:rsidRPr="00B602A4">
            <w:rPr>
              <w:rFonts w:asciiTheme="majorHAnsi" w:hAnsiTheme="majorHAnsi"/>
              <w:i w:val="0"/>
              <w:sz w:val="24"/>
            </w:rPr>
            <w:t>UNIVERSITA</w:t>
          </w:r>
          <w:r w:rsidR="00AF1D4A" w:rsidRPr="00B602A4">
            <w:rPr>
              <w:rFonts w:asciiTheme="majorHAnsi" w:hAnsiTheme="majorHAnsi"/>
              <w:i w:val="0"/>
              <w:sz w:val="24"/>
            </w:rPr>
            <w:t>I</w:t>
          </w:r>
          <w:r w:rsidR="00B868F4" w:rsidRPr="00B602A4">
            <w:rPr>
              <w:rFonts w:asciiTheme="majorHAnsi" w:hAnsiTheme="majorHAnsi"/>
              <w:i w:val="0"/>
              <w:sz w:val="24"/>
            </w:rPr>
            <w:t>RE</w:t>
          </w:r>
          <w:r w:rsidR="009F2658" w:rsidRPr="00B602A4">
            <w:rPr>
              <w:rFonts w:asciiTheme="majorHAnsi" w:hAnsiTheme="majorHAnsi"/>
              <w:i w:val="0"/>
              <w:sz w:val="24"/>
            </w:rPr>
            <w:t>S</w:t>
          </w:r>
        </w:p>
      </w:tc>
      <w:tc>
        <w:tcPr>
          <w:tcW w:w="1417" w:type="dxa"/>
          <w:vAlign w:val="center"/>
        </w:tcPr>
        <w:p w14:paraId="1B4A7012" w14:textId="77777777" w:rsidR="00A1729C" w:rsidRPr="00B602A4" w:rsidRDefault="00A1729C" w:rsidP="00AF1D4A">
          <w:pPr>
            <w:rPr>
              <w:rFonts w:asciiTheme="majorHAnsi" w:hAnsiTheme="majorHAnsi"/>
              <w:b/>
              <w:caps/>
              <w:lang w:val="en-US"/>
            </w:rPr>
          </w:pPr>
          <w:r w:rsidRPr="00B602A4">
            <w:rPr>
              <w:rFonts w:asciiTheme="majorHAnsi" w:hAnsiTheme="majorHAnsi"/>
              <w:b/>
              <w:lang w:val="en-US"/>
            </w:rPr>
            <w:t>R</w:t>
          </w:r>
          <w:r w:rsidR="00FE2F96" w:rsidRPr="00B602A4">
            <w:rPr>
              <w:rFonts w:asciiTheme="majorHAnsi" w:hAnsiTheme="majorHAnsi"/>
              <w:b/>
              <w:lang w:val="en-US"/>
            </w:rPr>
            <w:t>edac</w:t>
          </w:r>
          <w:r w:rsidR="00AF1D4A" w:rsidRPr="00B602A4">
            <w:rPr>
              <w:rFonts w:asciiTheme="majorHAnsi" w:hAnsiTheme="majorHAnsi"/>
              <w:b/>
              <w:lang w:val="en-US"/>
            </w:rPr>
            <w:t>tion:</w:t>
          </w:r>
        </w:p>
      </w:tc>
      <w:tc>
        <w:tcPr>
          <w:tcW w:w="1559" w:type="dxa"/>
          <w:vAlign w:val="center"/>
        </w:tcPr>
        <w:p w14:paraId="11BA156B" w14:textId="77777777" w:rsidR="00A1729C" w:rsidRPr="00B602A4" w:rsidRDefault="00951837" w:rsidP="00FE2F96">
          <w:pPr>
            <w:rPr>
              <w:rFonts w:asciiTheme="majorHAnsi" w:hAnsiTheme="majorHAnsi"/>
              <w:b/>
              <w:lang w:val="en-US"/>
            </w:rPr>
          </w:pPr>
          <w:r w:rsidRPr="00B602A4">
            <w:rPr>
              <w:rFonts w:asciiTheme="majorHAnsi" w:hAnsiTheme="majorHAnsi"/>
              <w:b/>
              <w:lang w:val="en-US"/>
            </w:rPr>
            <w:t>10</w:t>
          </w:r>
        </w:p>
      </w:tc>
    </w:tr>
    <w:tr w:rsidR="00A1729C" w14:paraId="60506D66" w14:textId="77777777" w:rsidTr="00B602A4">
      <w:trPr>
        <w:trHeight w:val="89"/>
      </w:trPr>
      <w:tc>
        <w:tcPr>
          <w:tcW w:w="1418" w:type="dxa"/>
          <w:vMerge/>
        </w:tcPr>
        <w:p w14:paraId="31F97AE4" w14:textId="77777777" w:rsidR="00A1729C" w:rsidRDefault="00A1729C" w:rsidP="00FE2F96"/>
      </w:tc>
      <w:tc>
        <w:tcPr>
          <w:tcW w:w="5245" w:type="dxa"/>
          <w:vMerge/>
        </w:tcPr>
        <w:p w14:paraId="4AEC480E" w14:textId="77777777" w:rsidR="00A1729C" w:rsidRPr="00B602A4" w:rsidRDefault="00A1729C" w:rsidP="00FE2F96">
          <w:pPr>
            <w:rPr>
              <w:rFonts w:asciiTheme="majorHAnsi" w:hAnsiTheme="majorHAnsi"/>
              <w:b/>
            </w:rPr>
          </w:pPr>
        </w:p>
      </w:tc>
      <w:tc>
        <w:tcPr>
          <w:tcW w:w="1417" w:type="dxa"/>
          <w:vAlign w:val="center"/>
        </w:tcPr>
        <w:p w14:paraId="65952902" w14:textId="77777777" w:rsidR="00A1729C" w:rsidRPr="00B602A4" w:rsidRDefault="00AF1D4A" w:rsidP="00FE2F96">
          <w:pPr>
            <w:rPr>
              <w:rFonts w:asciiTheme="majorHAnsi" w:hAnsiTheme="majorHAnsi"/>
              <w:b/>
              <w:lang w:val="en-US"/>
            </w:rPr>
          </w:pPr>
          <w:r w:rsidRPr="00B602A4">
            <w:rPr>
              <w:rFonts w:asciiTheme="majorHAnsi" w:hAnsiTheme="majorHAnsi"/>
              <w:b/>
              <w:lang w:val="en-US"/>
            </w:rPr>
            <w:t>Date</w:t>
          </w:r>
          <w:r w:rsidR="00A1729C" w:rsidRPr="00B602A4">
            <w:rPr>
              <w:rFonts w:asciiTheme="majorHAnsi" w:hAnsiTheme="majorHAnsi"/>
              <w:b/>
              <w:lang w:val="en-US"/>
            </w:rPr>
            <w:t>:</w:t>
          </w:r>
        </w:p>
      </w:tc>
      <w:tc>
        <w:tcPr>
          <w:tcW w:w="1559" w:type="dxa"/>
          <w:vAlign w:val="center"/>
        </w:tcPr>
        <w:p w14:paraId="26532F75" w14:textId="77777777" w:rsidR="00A1729C" w:rsidRPr="00B602A4" w:rsidRDefault="00C2443B" w:rsidP="00951837">
          <w:pPr>
            <w:rPr>
              <w:rFonts w:asciiTheme="majorHAnsi" w:hAnsiTheme="majorHAnsi"/>
              <w:b/>
              <w:lang w:val="en-US"/>
            </w:rPr>
          </w:pPr>
          <w:r>
            <w:rPr>
              <w:rFonts w:asciiTheme="majorHAnsi" w:hAnsiTheme="majorHAnsi"/>
              <w:b/>
              <w:lang w:val="en-US"/>
            </w:rPr>
            <w:t>10.04</w:t>
          </w:r>
          <w:r w:rsidR="00F44C48" w:rsidRPr="00B602A4">
            <w:rPr>
              <w:rFonts w:asciiTheme="majorHAnsi" w:hAnsiTheme="majorHAnsi"/>
              <w:b/>
              <w:lang w:val="en-US"/>
            </w:rPr>
            <w:t>.202</w:t>
          </w:r>
          <w:r w:rsidR="00951837" w:rsidRPr="00B602A4">
            <w:rPr>
              <w:rFonts w:asciiTheme="majorHAnsi" w:hAnsiTheme="majorHAnsi"/>
              <w:b/>
              <w:lang w:val="en-US"/>
            </w:rPr>
            <w:t>4</w:t>
          </w:r>
        </w:p>
      </w:tc>
    </w:tr>
    <w:tr w:rsidR="00A1729C" w14:paraId="79A15693" w14:textId="77777777" w:rsidTr="00B602A4">
      <w:trPr>
        <w:trHeight w:val="504"/>
      </w:trPr>
      <w:tc>
        <w:tcPr>
          <w:tcW w:w="1418" w:type="dxa"/>
          <w:vMerge/>
        </w:tcPr>
        <w:p w14:paraId="0881D05A" w14:textId="77777777" w:rsidR="00A1729C" w:rsidRDefault="00A1729C" w:rsidP="00FE2F96"/>
      </w:tc>
      <w:tc>
        <w:tcPr>
          <w:tcW w:w="5245" w:type="dxa"/>
          <w:vMerge/>
        </w:tcPr>
        <w:p w14:paraId="7722CE8E" w14:textId="77777777" w:rsidR="00A1729C" w:rsidRPr="00B602A4" w:rsidRDefault="00A1729C" w:rsidP="00FE2F96">
          <w:pPr>
            <w:rPr>
              <w:rFonts w:asciiTheme="majorHAnsi" w:hAnsiTheme="majorHAnsi"/>
              <w:b/>
            </w:rPr>
          </w:pPr>
        </w:p>
      </w:tc>
      <w:tc>
        <w:tcPr>
          <w:tcW w:w="2976" w:type="dxa"/>
          <w:gridSpan w:val="2"/>
          <w:vAlign w:val="center"/>
        </w:tcPr>
        <w:p w14:paraId="0D5B10D4" w14:textId="77777777" w:rsidR="00A1729C" w:rsidRPr="00B602A4" w:rsidRDefault="00A1729C" w:rsidP="00FE2F96">
          <w:pPr>
            <w:rPr>
              <w:rFonts w:asciiTheme="majorHAnsi" w:hAnsiTheme="majorHAnsi"/>
              <w:b/>
              <w:lang w:val="en-US"/>
            </w:rPr>
          </w:pPr>
          <w:r w:rsidRPr="00B602A4">
            <w:rPr>
              <w:rFonts w:asciiTheme="majorHAnsi" w:hAnsiTheme="majorHAnsi"/>
              <w:b/>
              <w:lang w:val="en-US"/>
            </w:rPr>
            <w:t>Pag</w:t>
          </w:r>
          <w:r w:rsidR="00AF1D4A" w:rsidRPr="00B602A4">
            <w:rPr>
              <w:rFonts w:asciiTheme="majorHAnsi" w:hAnsiTheme="majorHAnsi"/>
              <w:b/>
              <w:lang w:val="en-US"/>
            </w:rPr>
            <w:t>es</w:t>
          </w:r>
          <w:r w:rsidRPr="00B602A4">
            <w:rPr>
              <w:rFonts w:asciiTheme="majorHAnsi" w:hAnsiTheme="majorHAnsi"/>
              <w:b/>
              <w:lang w:val="en-US"/>
            </w:rPr>
            <w:t xml:space="preserve">. </w:t>
          </w:r>
          <w:r w:rsidR="002E195D" w:rsidRPr="00B602A4">
            <w:rPr>
              <w:rStyle w:val="ac"/>
              <w:rFonts w:asciiTheme="majorHAnsi" w:hAnsiTheme="majorHAnsi"/>
              <w:b/>
            </w:rPr>
            <w:fldChar w:fldCharType="begin"/>
          </w:r>
          <w:r w:rsidRPr="00B602A4">
            <w:rPr>
              <w:rStyle w:val="ac"/>
              <w:rFonts w:asciiTheme="majorHAnsi" w:hAnsiTheme="majorHAnsi"/>
              <w:b/>
            </w:rPr>
            <w:instrText xml:space="preserve"> PAGE </w:instrText>
          </w:r>
          <w:r w:rsidR="002E195D" w:rsidRPr="00B602A4">
            <w:rPr>
              <w:rStyle w:val="ac"/>
              <w:rFonts w:asciiTheme="majorHAnsi" w:hAnsiTheme="majorHAnsi"/>
              <w:b/>
            </w:rPr>
            <w:fldChar w:fldCharType="separate"/>
          </w:r>
          <w:r w:rsidR="00C2443B">
            <w:rPr>
              <w:rStyle w:val="ac"/>
              <w:rFonts w:asciiTheme="majorHAnsi" w:hAnsiTheme="majorHAnsi"/>
              <w:b/>
              <w:noProof/>
            </w:rPr>
            <w:t>1</w:t>
          </w:r>
          <w:r w:rsidR="002E195D" w:rsidRPr="00B602A4">
            <w:rPr>
              <w:rStyle w:val="ac"/>
              <w:rFonts w:asciiTheme="majorHAnsi" w:hAnsiTheme="majorHAnsi"/>
              <w:b/>
            </w:rPr>
            <w:fldChar w:fldCharType="end"/>
          </w:r>
          <w:r w:rsidRPr="00B602A4">
            <w:rPr>
              <w:rStyle w:val="ac"/>
              <w:rFonts w:asciiTheme="majorHAnsi" w:hAnsiTheme="majorHAnsi"/>
              <w:b/>
              <w:lang w:val="en-US"/>
            </w:rPr>
            <w:t>/</w:t>
          </w:r>
          <w:r w:rsidR="002E195D" w:rsidRPr="00B602A4">
            <w:rPr>
              <w:rStyle w:val="ac"/>
              <w:rFonts w:asciiTheme="majorHAnsi" w:hAnsiTheme="majorHAnsi"/>
              <w:b/>
            </w:rPr>
            <w:fldChar w:fldCharType="begin"/>
          </w:r>
          <w:r w:rsidRPr="00B602A4">
            <w:rPr>
              <w:rStyle w:val="ac"/>
              <w:rFonts w:asciiTheme="majorHAnsi" w:hAnsiTheme="majorHAnsi"/>
              <w:b/>
            </w:rPr>
            <w:instrText xml:space="preserve"> NUMPAGES </w:instrText>
          </w:r>
          <w:r w:rsidR="002E195D" w:rsidRPr="00B602A4">
            <w:rPr>
              <w:rStyle w:val="ac"/>
              <w:rFonts w:asciiTheme="majorHAnsi" w:hAnsiTheme="majorHAnsi"/>
              <w:b/>
            </w:rPr>
            <w:fldChar w:fldCharType="separate"/>
          </w:r>
          <w:r w:rsidR="00C2443B">
            <w:rPr>
              <w:rStyle w:val="ac"/>
              <w:rFonts w:asciiTheme="majorHAnsi" w:hAnsiTheme="majorHAnsi"/>
              <w:b/>
              <w:noProof/>
            </w:rPr>
            <w:t>5</w:t>
          </w:r>
          <w:r w:rsidR="002E195D" w:rsidRPr="00B602A4">
            <w:rPr>
              <w:rStyle w:val="ac"/>
              <w:rFonts w:asciiTheme="majorHAnsi" w:hAnsiTheme="majorHAnsi"/>
              <w:b/>
            </w:rPr>
            <w:fldChar w:fldCharType="end"/>
          </w:r>
        </w:p>
      </w:tc>
    </w:tr>
  </w:tbl>
  <w:p w14:paraId="3D834322" w14:textId="77777777"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F7C"/>
    <w:multiLevelType w:val="hybridMultilevel"/>
    <w:tmpl w:val="C63A51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02FB3"/>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C1546"/>
    <w:multiLevelType w:val="multilevel"/>
    <w:tmpl w:val="8A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83968"/>
    <w:multiLevelType w:val="hybridMultilevel"/>
    <w:tmpl w:val="3830FE8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08A1846"/>
    <w:multiLevelType w:val="hybridMultilevel"/>
    <w:tmpl w:val="C95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A7380"/>
    <w:multiLevelType w:val="hybridMultilevel"/>
    <w:tmpl w:val="6D70BC5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83534ED"/>
    <w:multiLevelType w:val="hybridMultilevel"/>
    <w:tmpl w:val="FDC4F4F2"/>
    <w:lvl w:ilvl="0" w:tplc="DA324464">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FB7DD6"/>
    <w:multiLevelType w:val="hybridMultilevel"/>
    <w:tmpl w:val="1D70C352"/>
    <w:lvl w:ilvl="0" w:tplc="AC1063AC">
      <w:start w:val="1"/>
      <w:numFmt w:val="decimal"/>
      <w:lvlText w:val="%1."/>
      <w:lvlJc w:val="left"/>
      <w:pPr>
        <w:ind w:left="2345" w:hanging="36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BC7088"/>
    <w:multiLevelType w:val="hybridMultilevel"/>
    <w:tmpl w:val="664850C6"/>
    <w:lvl w:ilvl="0" w:tplc="2DDEEE44">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9C1286"/>
    <w:multiLevelType w:val="hybridMultilevel"/>
    <w:tmpl w:val="FE6ABB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9278AF"/>
    <w:multiLevelType w:val="hybridMultilevel"/>
    <w:tmpl w:val="679E9F88"/>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13"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B1283"/>
    <w:multiLevelType w:val="hybridMultilevel"/>
    <w:tmpl w:val="DFC08AC8"/>
    <w:lvl w:ilvl="0" w:tplc="384C3D5A">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0B3CA4"/>
    <w:multiLevelType w:val="multilevel"/>
    <w:tmpl w:val="4DF06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C65D3"/>
    <w:multiLevelType w:val="hybridMultilevel"/>
    <w:tmpl w:val="4B7061F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9"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4C32B3"/>
    <w:multiLevelType w:val="hybridMultilevel"/>
    <w:tmpl w:val="7F242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3F7448"/>
    <w:multiLevelType w:val="hybridMultilevel"/>
    <w:tmpl w:val="8430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B413F8"/>
    <w:multiLevelType w:val="hybridMultilevel"/>
    <w:tmpl w:val="28440840"/>
    <w:lvl w:ilvl="0" w:tplc="BA2EF4B8">
      <w:start w:val="1"/>
      <w:numFmt w:val="bullet"/>
      <w:lvlText w:val=""/>
      <w:lvlJc w:val="left"/>
      <w:pPr>
        <w:ind w:left="644" w:hanging="360"/>
      </w:pPr>
      <w:rPr>
        <w:rFonts w:ascii="Symbol" w:hAnsi="Symbol" w:hint="default"/>
        <w:i w:val="0"/>
        <w:iCs w:val="0"/>
        <w:sz w:val="28"/>
        <w:szCs w:val="28"/>
        <w:lang w:val="fr-FR"/>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69245BC0"/>
    <w:multiLevelType w:val="hybridMultilevel"/>
    <w:tmpl w:val="3F88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7717A1"/>
    <w:multiLevelType w:val="multilevel"/>
    <w:tmpl w:val="40B0134A"/>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26" w15:restartNumberingAfterBreak="0">
    <w:nsid w:val="706762DD"/>
    <w:multiLevelType w:val="hybridMultilevel"/>
    <w:tmpl w:val="089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3444E5"/>
    <w:multiLevelType w:val="hybridMultilevel"/>
    <w:tmpl w:val="95A8C4D6"/>
    <w:lvl w:ilvl="0" w:tplc="04190001">
      <w:start w:val="1"/>
      <w:numFmt w:val="bullet"/>
      <w:lvlText w:val=""/>
      <w:lvlJc w:val="left"/>
      <w:pPr>
        <w:ind w:left="27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7516719">
    <w:abstractNumId w:val="2"/>
  </w:num>
  <w:num w:numId="2" w16cid:durableId="638846865">
    <w:abstractNumId w:val="18"/>
  </w:num>
  <w:num w:numId="3" w16cid:durableId="1251623586">
    <w:abstractNumId w:val="8"/>
  </w:num>
  <w:num w:numId="4" w16cid:durableId="881333269">
    <w:abstractNumId w:val="14"/>
  </w:num>
  <w:num w:numId="5" w16cid:durableId="1050765329">
    <w:abstractNumId w:val="13"/>
  </w:num>
  <w:num w:numId="6" w16cid:durableId="361783357">
    <w:abstractNumId w:val="28"/>
  </w:num>
  <w:num w:numId="7" w16cid:durableId="841429435">
    <w:abstractNumId w:val="23"/>
  </w:num>
  <w:num w:numId="8" w16cid:durableId="17424843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0798631">
    <w:abstractNumId w:val="1"/>
  </w:num>
  <w:num w:numId="10" w16cid:durableId="164519327">
    <w:abstractNumId w:val="11"/>
  </w:num>
  <w:num w:numId="11" w16cid:durableId="699550486">
    <w:abstractNumId w:val="9"/>
  </w:num>
  <w:num w:numId="12" w16cid:durableId="1529758548">
    <w:abstractNumId w:val="3"/>
  </w:num>
  <w:num w:numId="13" w16cid:durableId="149291313">
    <w:abstractNumId w:val="27"/>
  </w:num>
  <w:num w:numId="14" w16cid:durableId="617563992">
    <w:abstractNumId w:val="19"/>
  </w:num>
  <w:num w:numId="15" w16cid:durableId="561064499">
    <w:abstractNumId w:val="20"/>
  </w:num>
  <w:num w:numId="16" w16cid:durableId="634257505">
    <w:abstractNumId w:val="26"/>
  </w:num>
  <w:num w:numId="17" w16cid:durableId="1111125801">
    <w:abstractNumId w:val="21"/>
  </w:num>
  <w:num w:numId="18" w16cid:durableId="724986127">
    <w:abstractNumId w:val="7"/>
  </w:num>
  <w:num w:numId="19" w16cid:durableId="949044068">
    <w:abstractNumId w:val="4"/>
  </w:num>
  <w:num w:numId="20" w16cid:durableId="27339666">
    <w:abstractNumId w:val="17"/>
  </w:num>
  <w:num w:numId="21" w16cid:durableId="410859917">
    <w:abstractNumId w:val="12"/>
  </w:num>
  <w:num w:numId="22" w16cid:durableId="2107119183">
    <w:abstractNumId w:val="15"/>
  </w:num>
  <w:num w:numId="23" w16cid:durableId="1789271527">
    <w:abstractNumId w:val="16"/>
  </w:num>
  <w:num w:numId="24" w16cid:durableId="338656315">
    <w:abstractNumId w:val="5"/>
  </w:num>
  <w:num w:numId="25" w16cid:durableId="815798689">
    <w:abstractNumId w:val="25"/>
  </w:num>
  <w:num w:numId="26" w16cid:durableId="1781561192">
    <w:abstractNumId w:val="24"/>
  </w:num>
  <w:num w:numId="27" w16cid:durableId="899171721">
    <w:abstractNumId w:val="0"/>
  </w:num>
  <w:num w:numId="28" w16cid:durableId="490945098">
    <w:abstractNumId w:val="22"/>
  </w:num>
  <w:num w:numId="29" w16cid:durableId="1009328449">
    <w:abstractNumId w:val="6"/>
  </w:num>
  <w:num w:numId="30" w16cid:durableId="203399442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1817"/>
    <w:rsid w:val="0009635D"/>
    <w:rsid w:val="000A0E99"/>
    <w:rsid w:val="000A1E21"/>
    <w:rsid w:val="000A740C"/>
    <w:rsid w:val="000B0F74"/>
    <w:rsid w:val="000C07B6"/>
    <w:rsid w:val="000C4C2C"/>
    <w:rsid w:val="000E0DDD"/>
    <w:rsid w:val="000E1001"/>
    <w:rsid w:val="000E29A8"/>
    <w:rsid w:val="000F35A9"/>
    <w:rsid w:val="000F490E"/>
    <w:rsid w:val="000F4D8F"/>
    <w:rsid w:val="000F52A8"/>
    <w:rsid w:val="000F52E1"/>
    <w:rsid w:val="000F6E9D"/>
    <w:rsid w:val="000F6EC9"/>
    <w:rsid w:val="00113BEC"/>
    <w:rsid w:val="00120BED"/>
    <w:rsid w:val="00120DD2"/>
    <w:rsid w:val="00127D3F"/>
    <w:rsid w:val="001343A1"/>
    <w:rsid w:val="00137470"/>
    <w:rsid w:val="00155BA9"/>
    <w:rsid w:val="00156EEB"/>
    <w:rsid w:val="00162126"/>
    <w:rsid w:val="00171474"/>
    <w:rsid w:val="00175CA2"/>
    <w:rsid w:val="00182200"/>
    <w:rsid w:val="00184EA4"/>
    <w:rsid w:val="00190B3C"/>
    <w:rsid w:val="00193B1A"/>
    <w:rsid w:val="001A24F1"/>
    <w:rsid w:val="001C4B51"/>
    <w:rsid w:val="001C51BF"/>
    <w:rsid w:val="001E167D"/>
    <w:rsid w:val="001E4CC7"/>
    <w:rsid w:val="001E7B20"/>
    <w:rsid w:val="00202EBD"/>
    <w:rsid w:val="00206843"/>
    <w:rsid w:val="00223F6B"/>
    <w:rsid w:val="00230807"/>
    <w:rsid w:val="00233C91"/>
    <w:rsid w:val="00234EC0"/>
    <w:rsid w:val="00242A6A"/>
    <w:rsid w:val="00251BEB"/>
    <w:rsid w:val="00265F5B"/>
    <w:rsid w:val="00280CAE"/>
    <w:rsid w:val="002810A4"/>
    <w:rsid w:val="00287715"/>
    <w:rsid w:val="00293B1B"/>
    <w:rsid w:val="0029798E"/>
    <w:rsid w:val="002A012E"/>
    <w:rsid w:val="002A237E"/>
    <w:rsid w:val="002A4C91"/>
    <w:rsid w:val="002B066B"/>
    <w:rsid w:val="002B36B2"/>
    <w:rsid w:val="002B3B1E"/>
    <w:rsid w:val="002C4692"/>
    <w:rsid w:val="002D1750"/>
    <w:rsid w:val="002E195D"/>
    <w:rsid w:val="002E26C6"/>
    <w:rsid w:val="002E56C9"/>
    <w:rsid w:val="002E696C"/>
    <w:rsid w:val="002F352E"/>
    <w:rsid w:val="002F3C29"/>
    <w:rsid w:val="0030659E"/>
    <w:rsid w:val="0030710F"/>
    <w:rsid w:val="003112B0"/>
    <w:rsid w:val="0031370B"/>
    <w:rsid w:val="00316B71"/>
    <w:rsid w:val="00317857"/>
    <w:rsid w:val="00321BFE"/>
    <w:rsid w:val="003229FE"/>
    <w:rsid w:val="00327639"/>
    <w:rsid w:val="003514C6"/>
    <w:rsid w:val="00353769"/>
    <w:rsid w:val="00361C9A"/>
    <w:rsid w:val="00362BBC"/>
    <w:rsid w:val="0036501F"/>
    <w:rsid w:val="00367350"/>
    <w:rsid w:val="0037737F"/>
    <w:rsid w:val="0038280C"/>
    <w:rsid w:val="0038480E"/>
    <w:rsid w:val="00397B7D"/>
    <w:rsid w:val="003B0982"/>
    <w:rsid w:val="003B14DD"/>
    <w:rsid w:val="003B694F"/>
    <w:rsid w:val="003D6C91"/>
    <w:rsid w:val="003D724A"/>
    <w:rsid w:val="003E7CA9"/>
    <w:rsid w:val="003F0ECD"/>
    <w:rsid w:val="003F26C6"/>
    <w:rsid w:val="003F3D9D"/>
    <w:rsid w:val="003F3EBD"/>
    <w:rsid w:val="00414EEC"/>
    <w:rsid w:val="0041664D"/>
    <w:rsid w:val="00433EC7"/>
    <w:rsid w:val="00437E6C"/>
    <w:rsid w:val="00442EB8"/>
    <w:rsid w:val="00443EA5"/>
    <w:rsid w:val="00453E07"/>
    <w:rsid w:val="0046500C"/>
    <w:rsid w:val="0046731B"/>
    <w:rsid w:val="004718F5"/>
    <w:rsid w:val="00477F1E"/>
    <w:rsid w:val="004844F8"/>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51BE"/>
    <w:rsid w:val="005979DC"/>
    <w:rsid w:val="005A0E59"/>
    <w:rsid w:val="005A4C69"/>
    <w:rsid w:val="005A7B54"/>
    <w:rsid w:val="005B7FFC"/>
    <w:rsid w:val="005C092A"/>
    <w:rsid w:val="005C114C"/>
    <w:rsid w:val="005C163C"/>
    <w:rsid w:val="005C6219"/>
    <w:rsid w:val="005D0870"/>
    <w:rsid w:val="005D1A76"/>
    <w:rsid w:val="005D4DE1"/>
    <w:rsid w:val="005D73BB"/>
    <w:rsid w:val="0060520E"/>
    <w:rsid w:val="00606132"/>
    <w:rsid w:val="00607309"/>
    <w:rsid w:val="00611DBA"/>
    <w:rsid w:val="00621F0C"/>
    <w:rsid w:val="006332AA"/>
    <w:rsid w:val="00637EE8"/>
    <w:rsid w:val="00637F11"/>
    <w:rsid w:val="00650915"/>
    <w:rsid w:val="006568EB"/>
    <w:rsid w:val="006703A0"/>
    <w:rsid w:val="006773E4"/>
    <w:rsid w:val="0069659E"/>
    <w:rsid w:val="00697AAB"/>
    <w:rsid w:val="006A3031"/>
    <w:rsid w:val="006B727C"/>
    <w:rsid w:val="006C0D2C"/>
    <w:rsid w:val="006C31FD"/>
    <w:rsid w:val="006C4565"/>
    <w:rsid w:val="006C4C2E"/>
    <w:rsid w:val="006D01C9"/>
    <w:rsid w:val="006D164B"/>
    <w:rsid w:val="006D30EF"/>
    <w:rsid w:val="006D5A27"/>
    <w:rsid w:val="006D64C6"/>
    <w:rsid w:val="006F2288"/>
    <w:rsid w:val="00700A61"/>
    <w:rsid w:val="0070727A"/>
    <w:rsid w:val="00724F69"/>
    <w:rsid w:val="007318EA"/>
    <w:rsid w:val="00741167"/>
    <w:rsid w:val="00742CFA"/>
    <w:rsid w:val="00746D26"/>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D2A24"/>
    <w:rsid w:val="007E7322"/>
    <w:rsid w:val="007F3FE7"/>
    <w:rsid w:val="007F493E"/>
    <w:rsid w:val="00803AAE"/>
    <w:rsid w:val="00810D08"/>
    <w:rsid w:val="00813970"/>
    <w:rsid w:val="008241CD"/>
    <w:rsid w:val="008252F5"/>
    <w:rsid w:val="00840FC2"/>
    <w:rsid w:val="008410B6"/>
    <w:rsid w:val="008511B0"/>
    <w:rsid w:val="00851CC6"/>
    <w:rsid w:val="00853342"/>
    <w:rsid w:val="008543A4"/>
    <w:rsid w:val="0085501A"/>
    <w:rsid w:val="0085747F"/>
    <w:rsid w:val="00857592"/>
    <w:rsid w:val="00865CD3"/>
    <w:rsid w:val="00886F65"/>
    <w:rsid w:val="008957E2"/>
    <w:rsid w:val="008B4148"/>
    <w:rsid w:val="008C0813"/>
    <w:rsid w:val="008C0F95"/>
    <w:rsid w:val="008C3C65"/>
    <w:rsid w:val="008C73ED"/>
    <w:rsid w:val="008D6C5D"/>
    <w:rsid w:val="008D7499"/>
    <w:rsid w:val="008E20BC"/>
    <w:rsid w:val="008E5BAC"/>
    <w:rsid w:val="008F0CE3"/>
    <w:rsid w:val="00904691"/>
    <w:rsid w:val="00905491"/>
    <w:rsid w:val="009105A3"/>
    <w:rsid w:val="00923C77"/>
    <w:rsid w:val="009301B4"/>
    <w:rsid w:val="00941768"/>
    <w:rsid w:val="00943542"/>
    <w:rsid w:val="00947159"/>
    <w:rsid w:val="00951479"/>
    <w:rsid w:val="00951837"/>
    <w:rsid w:val="009536A5"/>
    <w:rsid w:val="0095744D"/>
    <w:rsid w:val="00963D37"/>
    <w:rsid w:val="00965478"/>
    <w:rsid w:val="00966724"/>
    <w:rsid w:val="0097388B"/>
    <w:rsid w:val="00975E52"/>
    <w:rsid w:val="00976F3C"/>
    <w:rsid w:val="009878E1"/>
    <w:rsid w:val="00990C6F"/>
    <w:rsid w:val="009943CA"/>
    <w:rsid w:val="009A2DDD"/>
    <w:rsid w:val="009C11A7"/>
    <w:rsid w:val="009C4108"/>
    <w:rsid w:val="009D2479"/>
    <w:rsid w:val="009D521B"/>
    <w:rsid w:val="009D6CD2"/>
    <w:rsid w:val="009D79B5"/>
    <w:rsid w:val="009E6B25"/>
    <w:rsid w:val="009E7013"/>
    <w:rsid w:val="009F2658"/>
    <w:rsid w:val="009F2B9D"/>
    <w:rsid w:val="00A033FD"/>
    <w:rsid w:val="00A1379D"/>
    <w:rsid w:val="00A1729C"/>
    <w:rsid w:val="00A335C5"/>
    <w:rsid w:val="00A34E9D"/>
    <w:rsid w:val="00A500FA"/>
    <w:rsid w:val="00A56EAF"/>
    <w:rsid w:val="00A579F4"/>
    <w:rsid w:val="00A57B3A"/>
    <w:rsid w:val="00A63E65"/>
    <w:rsid w:val="00A7100F"/>
    <w:rsid w:val="00A75F05"/>
    <w:rsid w:val="00A81397"/>
    <w:rsid w:val="00A87E47"/>
    <w:rsid w:val="00AA183B"/>
    <w:rsid w:val="00AA58C3"/>
    <w:rsid w:val="00AB0909"/>
    <w:rsid w:val="00AB400F"/>
    <w:rsid w:val="00AB4D55"/>
    <w:rsid w:val="00AB5BDC"/>
    <w:rsid w:val="00AC1208"/>
    <w:rsid w:val="00AD06D4"/>
    <w:rsid w:val="00AE519F"/>
    <w:rsid w:val="00AE59DA"/>
    <w:rsid w:val="00AF1D4A"/>
    <w:rsid w:val="00B04FC1"/>
    <w:rsid w:val="00B16EF7"/>
    <w:rsid w:val="00B25EA1"/>
    <w:rsid w:val="00B40590"/>
    <w:rsid w:val="00B4532C"/>
    <w:rsid w:val="00B54244"/>
    <w:rsid w:val="00B56E42"/>
    <w:rsid w:val="00B602A4"/>
    <w:rsid w:val="00B61E87"/>
    <w:rsid w:val="00B76080"/>
    <w:rsid w:val="00B8084D"/>
    <w:rsid w:val="00B80A63"/>
    <w:rsid w:val="00B84BF0"/>
    <w:rsid w:val="00B868F4"/>
    <w:rsid w:val="00B91F81"/>
    <w:rsid w:val="00B95D1C"/>
    <w:rsid w:val="00B976DD"/>
    <w:rsid w:val="00BA2D59"/>
    <w:rsid w:val="00BA630D"/>
    <w:rsid w:val="00BB4A02"/>
    <w:rsid w:val="00BC674D"/>
    <w:rsid w:val="00BD1C3E"/>
    <w:rsid w:val="00BD347F"/>
    <w:rsid w:val="00BD420B"/>
    <w:rsid w:val="00BE1877"/>
    <w:rsid w:val="00BE1D6E"/>
    <w:rsid w:val="00BF1993"/>
    <w:rsid w:val="00BF1AAB"/>
    <w:rsid w:val="00BF2379"/>
    <w:rsid w:val="00C04F32"/>
    <w:rsid w:val="00C068B1"/>
    <w:rsid w:val="00C13C58"/>
    <w:rsid w:val="00C161D9"/>
    <w:rsid w:val="00C2144D"/>
    <w:rsid w:val="00C219E5"/>
    <w:rsid w:val="00C2443B"/>
    <w:rsid w:val="00C26954"/>
    <w:rsid w:val="00C30A0B"/>
    <w:rsid w:val="00C32243"/>
    <w:rsid w:val="00C543F6"/>
    <w:rsid w:val="00C774C7"/>
    <w:rsid w:val="00C80507"/>
    <w:rsid w:val="00C8239D"/>
    <w:rsid w:val="00C834AD"/>
    <w:rsid w:val="00C91898"/>
    <w:rsid w:val="00CA00D9"/>
    <w:rsid w:val="00CA188B"/>
    <w:rsid w:val="00CA5DA9"/>
    <w:rsid w:val="00CB33E2"/>
    <w:rsid w:val="00CC2310"/>
    <w:rsid w:val="00CC3AAE"/>
    <w:rsid w:val="00CC5B1B"/>
    <w:rsid w:val="00CC7F5B"/>
    <w:rsid w:val="00CD18EF"/>
    <w:rsid w:val="00CD441F"/>
    <w:rsid w:val="00CD7C94"/>
    <w:rsid w:val="00CF3CC1"/>
    <w:rsid w:val="00D069AE"/>
    <w:rsid w:val="00D248EF"/>
    <w:rsid w:val="00D27FFE"/>
    <w:rsid w:val="00D30417"/>
    <w:rsid w:val="00D529C7"/>
    <w:rsid w:val="00D529FC"/>
    <w:rsid w:val="00D6076A"/>
    <w:rsid w:val="00D64CF8"/>
    <w:rsid w:val="00D735DB"/>
    <w:rsid w:val="00D76A1C"/>
    <w:rsid w:val="00D82DCF"/>
    <w:rsid w:val="00D87588"/>
    <w:rsid w:val="00D939A4"/>
    <w:rsid w:val="00D93CB6"/>
    <w:rsid w:val="00D94A22"/>
    <w:rsid w:val="00D95B64"/>
    <w:rsid w:val="00D962AA"/>
    <w:rsid w:val="00D96BDD"/>
    <w:rsid w:val="00DA32C4"/>
    <w:rsid w:val="00DA5F36"/>
    <w:rsid w:val="00DC455F"/>
    <w:rsid w:val="00DC4609"/>
    <w:rsid w:val="00DC5D5C"/>
    <w:rsid w:val="00DC75D3"/>
    <w:rsid w:val="00DD2518"/>
    <w:rsid w:val="00DD7F4E"/>
    <w:rsid w:val="00DE4535"/>
    <w:rsid w:val="00DE5D19"/>
    <w:rsid w:val="00DF0344"/>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099F"/>
    <w:rsid w:val="00E8488C"/>
    <w:rsid w:val="00E902A5"/>
    <w:rsid w:val="00E90E5F"/>
    <w:rsid w:val="00E92123"/>
    <w:rsid w:val="00EA5006"/>
    <w:rsid w:val="00EA59A0"/>
    <w:rsid w:val="00EA6E5C"/>
    <w:rsid w:val="00EB0D75"/>
    <w:rsid w:val="00EB673A"/>
    <w:rsid w:val="00EC0B2B"/>
    <w:rsid w:val="00EC51C5"/>
    <w:rsid w:val="00ED2BA3"/>
    <w:rsid w:val="00ED465D"/>
    <w:rsid w:val="00EE5FA9"/>
    <w:rsid w:val="00EE6143"/>
    <w:rsid w:val="00EF1189"/>
    <w:rsid w:val="00F01D29"/>
    <w:rsid w:val="00F05DA5"/>
    <w:rsid w:val="00F2769D"/>
    <w:rsid w:val="00F4093D"/>
    <w:rsid w:val="00F44C48"/>
    <w:rsid w:val="00F600F7"/>
    <w:rsid w:val="00F6017F"/>
    <w:rsid w:val="00F61914"/>
    <w:rsid w:val="00F706E1"/>
    <w:rsid w:val="00F72997"/>
    <w:rsid w:val="00F75314"/>
    <w:rsid w:val="00F81EB2"/>
    <w:rsid w:val="00F86208"/>
    <w:rsid w:val="00F972D8"/>
    <w:rsid w:val="00F97D0E"/>
    <w:rsid w:val="00FA214D"/>
    <w:rsid w:val="00FA2506"/>
    <w:rsid w:val="00FB0171"/>
    <w:rsid w:val="00FC4E9C"/>
    <w:rsid w:val="00FD244A"/>
    <w:rsid w:val="00FD3329"/>
    <w:rsid w:val="00FD3472"/>
    <w:rsid w:val="00FE2F96"/>
    <w:rsid w:val="00FE3A47"/>
    <w:rsid w:val="00FE5349"/>
    <w:rsid w:val="00FE60D2"/>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2581"/>
  <w15:docId w15:val="{B38E0044-56C6-46DF-BDB2-7D7649E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nhideWhenUsed/>
    <w:rsid w:val="00A63E65"/>
    <w:pPr>
      <w:spacing w:before="100" w:beforeAutospacing="1" w:after="100" w:afterAutospacing="1"/>
    </w:pPr>
    <w:rPr>
      <w:lang w:val="ro-RO" w:eastAsia="ro-RO"/>
    </w:rPr>
  </w:style>
  <w:style w:type="character" w:styleId="af7">
    <w:name w:val="annotation reference"/>
    <w:basedOn w:val="a0"/>
    <w:uiPriority w:val="99"/>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character" w:customStyle="1" w:styleId="10">
    <w:name w:val="Заголовок 1 Знак"/>
    <w:basedOn w:val="a0"/>
    <w:link w:val="1"/>
    <w:rsid w:val="003D6C91"/>
    <w:rPr>
      <w:b/>
      <w:bCs/>
      <w:sz w:val="28"/>
      <w:szCs w:val="24"/>
      <w:lang w:val="ro-RO"/>
    </w:rPr>
  </w:style>
  <w:style w:type="paragraph" w:customStyle="1" w:styleId="24">
    <w:name w:val="Абзац списка2"/>
    <w:basedOn w:val="a"/>
    <w:uiPriority w:val="34"/>
    <w:qFormat/>
    <w:rsid w:val="006568EB"/>
    <w:pPr>
      <w:spacing w:after="200" w:line="276" w:lineRule="auto"/>
      <w:ind w:left="720"/>
      <w:contextualSpacing/>
    </w:pPr>
    <w:rPr>
      <w:rFonts w:ascii="Calibri" w:eastAsia="Calibri" w:hAnsi="Calibri"/>
      <w:sz w:val="22"/>
      <w:szCs w:val="22"/>
      <w:lang w:eastAsia="en-US"/>
    </w:rPr>
  </w:style>
  <w:style w:type="character" w:styleId="afd">
    <w:name w:val="Strong"/>
    <w:uiPriority w:val="22"/>
    <w:qFormat/>
    <w:rsid w:val="006568EB"/>
    <w:rPr>
      <w:b/>
      <w:bCs/>
    </w:rPr>
  </w:style>
  <w:style w:type="paragraph" w:customStyle="1" w:styleId="11">
    <w:name w:val="Абзац списка1"/>
    <w:basedOn w:val="a"/>
    <w:uiPriority w:val="34"/>
    <w:qFormat/>
    <w:rsid w:val="006568EB"/>
    <w:pPr>
      <w:spacing w:after="200" w:line="276" w:lineRule="auto"/>
      <w:ind w:left="720"/>
      <w:contextualSpacing/>
    </w:pPr>
    <w:rPr>
      <w:rFonts w:ascii="Calibri" w:eastAsia="Calibri" w:hAnsi="Calibri"/>
      <w:sz w:val="22"/>
      <w:szCs w:val="22"/>
      <w:lang w:val="en-US" w:eastAsia="en-US"/>
    </w:rPr>
  </w:style>
  <w:style w:type="character" w:customStyle="1" w:styleId="31">
    <w:name w:val="Основной текст 3 Знак"/>
    <w:basedOn w:val="a0"/>
    <w:link w:val="30"/>
    <w:rsid w:val="006568EB"/>
    <w:rPr>
      <w:i/>
      <w:sz w:val="24"/>
      <w:lang w:val="ro-RO"/>
    </w:rPr>
  </w:style>
  <w:style w:type="paragraph" w:customStyle="1" w:styleId="Default">
    <w:name w:val="Default"/>
    <w:rsid w:val="006568EB"/>
    <w:pPr>
      <w:autoSpaceDE w:val="0"/>
      <w:autoSpaceDN w:val="0"/>
      <w:adjustRightInd w:val="0"/>
    </w:pPr>
    <w:rPr>
      <w:color w:val="000000"/>
      <w:sz w:val="24"/>
      <w:szCs w:val="24"/>
    </w:rPr>
  </w:style>
  <w:style w:type="character" w:customStyle="1" w:styleId="apple-style-span">
    <w:name w:val="apple-style-span"/>
    <w:basedOn w:val="a0"/>
    <w:rsid w:val="006568EB"/>
  </w:style>
  <w:style w:type="character" w:styleId="afe">
    <w:name w:val="Emphasis"/>
    <w:basedOn w:val="a0"/>
    <w:uiPriority w:val="20"/>
    <w:qFormat/>
    <w:rsid w:val="006568EB"/>
    <w:rPr>
      <w:i/>
      <w:iCs/>
    </w:rPr>
  </w:style>
  <w:style w:type="character" w:styleId="aff">
    <w:name w:val="Placeholder Text"/>
    <w:basedOn w:val="a0"/>
    <w:uiPriority w:val="99"/>
    <w:semiHidden/>
    <w:rsid w:val="006568EB"/>
    <w:rPr>
      <w:color w:val="808080"/>
    </w:rPr>
  </w:style>
  <w:style w:type="paragraph" w:styleId="HTML">
    <w:name w:val="HTML Preformatted"/>
    <w:basedOn w:val="a"/>
    <w:link w:val="HTML0"/>
    <w:uiPriority w:val="99"/>
    <w:unhideWhenUsed/>
    <w:rsid w:val="00656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MD" w:eastAsia="ro-MD"/>
    </w:rPr>
  </w:style>
  <w:style w:type="character" w:customStyle="1" w:styleId="HTML0">
    <w:name w:val="Стандартный HTML Знак"/>
    <w:basedOn w:val="a0"/>
    <w:link w:val="HTML"/>
    <w:uiPriority w:val="99"/>
    <w:rsid w:val="006568EB"/>
    <w:rPr>
      <w:rFonts w:ascii="Courier New" w:hAnsi="Courier New" w:cs="Courier New"/>
      <w:lang w:val="ro-MD" w:eastAsia="ro-MD"/>
    </w:rPr>
  </w:style>
  <w:style w:type="character" w:customStyle="1" w:styleId="y2iqfc">
    <w:name w:val="y2iqfc"/>
    <w:basedOn w:val="a0"/>
    <w:rsid w:val="0065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4D82-1237-4A6B-A9A8-EC04F466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11973</Words>
  <Characters>68250</Characters>
  <Application>Microsoft Office Word</Application>
  <DocSecurity>0</DocSecurity>
  <Lines>568</Lines>
  <Paragraphs>160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80063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15</cp:revision>
  <cp:lastPrinted>2017-09-19T13:22:00Z</cp:lastPrinted>
  <dcterms:created xsi:type="dcterms:W3CDTF">2021-09-10T10:58:00Z</dcterms:created>
  <dcterms:modified xsi:type="dcterms:W3CDTF">2024-05-27T04:26:00Z</dcterms:modified>
</cp:coreProperties>
</file>