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3B98" w14:textId="77777777" w:rsidR="000B5F70" w:rsidRDefault="000B5F70" w:rsidP="000B5F70">
      <w:pPr>
        <w:pStyle w:val="a4"/>
        <w:widowControl w:val="0"/>
        <w:spacing w:before="120"/>
        <w:ind w:left="0" w:firstLine="720"/>
        <w:rPr>
          <w:b/>
          <w:caps/>
          <w:sz w:val="28"/>
          <w:szCs w:val="28"/>
          <w:u w:val="single"/>
          <w:lang w:val="ro-RO"/>
        </w:rPr>
      </w:pPr>
      <w:r>
        <w:rPr>
          <w:b/>
          <w:caps/>
          <w:sz w:val="28"/>
          <w:szCs w:val="28"/>
          <w:u w:val="single"/>
          <w:lang w:val="ro-RO"/>
        </w:rPr>
        <w:t>Bibliografia recomandată LA SPECIALITATE:</w:t>
      </w:r>
    </w:p>
    <w:p w14:paraId="4C8E17DA" w14:textId="77777777" w:rsidR="000B5F70" w:rsidRPr="000B5F70" w:rsidRDefault="000B5F70" w:rsidP="000B5F70">
      <w:pPr>
        <w:spacing w:before="120" w:line="276" w:lineRule="auto"/>
        <w:ind w:firstLine="539"/>
        <w:rPr>
          <w:b/>
          <w:bCs/>
          <w:i/>
          <w:sz w:val="26"/>
          <w:szCs w:val="28"/>
          <w:lang w:val="ro-RO"/>
        </w:rPr>
      </w:pPr>
      <w:r w:rsidRPr="000B5F70">
        <w:rPr>
          <w:b/>
          <w:bCs/>
          <w:i/>
          <w:sz w:val="26"/>
          <w:szCs w:val="28"/>
          <w:lang w:val="ro-RO"/>
        </w:rPr>
        <w:t>A. Obligatorie:</w:t>
      </w:r>
    </w:p>
    <w:p w14:paraId="0235D3AD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Pediatrie</w:t>
      </w:r>
      <w:proofErr w:type="spellEnd"/>
      <w:r>
        <w:rPr>
          <w:sz w:val="22"/>
          <w:lang w:val="en-US"/>
        </w:rPr>
        <w:t xml:space="preserve">, sub red. </w:t>
      </w:r>
      <w:proofErr w:type="spellStart"/>
      <w:r>
        <w:rPr>
          <w:sz w:val="22"/>
          <w:lang w:val="en-US"/>
        </w:rPr>
        <w:t>Prof.univ</w:t>
      </w:r>
      <w:proofErr w:type="spellEnd"/>
      <w:r>
        <w:rPr>
          <w:sz w:val="22"/>
          <w:lang w:val="en-US"/>
        </w:rPr>
        <w:t xml:space="preserve">. </w:t>
      </w:r>
      <w:proofErr w:type="spellStart"/>
      <w:r>
        <w:rPr>
          <w:sz w:val="22"/>
          <w:lang w:val="en-US"/>
        </w:rPr>
        <w:t>Nineli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Revenco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Chișinău</w:t>
      </w:r>
      <w:proofErr w:type="spellEnd"/>
      <w:r>
        <w:rPr>
          <w:sz w:val="22"/>
          <w:lang w:val="en-US"/>
        </w:rPr>
        <w:t>, 2020.</w:t>
      </w:r>
    </w:p>
    <w:p w14:paraId="66064047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Eugen </w:t>
      </w:r>
      <w:proofErr w:type="spellStart"/>
      <w:r>
        <w:rPr>
          <w:sz w:val="22"/>
          <w:lang w:val="en-US"/>
        </w:rPr>
        <w:t>Ciofu</w:t>
      </w:r>
      <w:proofErr w:type="spellEnd"/>
      <w:r>
        <w:rPr>
          <w:sz w:val="22"/>
          <w:lang w:val="en-US"/>
        </w:rPr>
        <w:t xml:space="preserve"> „</w:t>
      </w:r>
      <w:proofErr w:type="spellStart"/>
      <w:r>
        <w:rPr>
          <w:sz w:val="22"/>
          <w:lang w:val="en-US"/>
        </w:rPr>
        <w:t>Esenţialul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în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Pediatrie</w:t>
      </w:r>
      <w:proofErr w:type="spellEnd"/>
      <w:r>
        <w:rPr>
          <w:sz w:val="22"/>
          <w:lang w:val="en-US"/>
        </w:rPr>
        <w:t xml:space="preserve">”, </w:t>
      </w:r>
      <w:proofErr w:type="spellStart"/>
      <w:r>
        <w:rPr>
          <w:sz w:val="22"/>
          <w:lang w:val="en-US"/>
        </w:rPr>
        <w:t>ed.IV</w:t>
      </w:r>
      <w:proofErr w:type="spellEnd"/>
      <w:r>
        <w:rPr>
          <w:sz w:val="22"/>
          <w:lang w:val="en-US"/>
        </w:rPr>
        <w:t xml:space="preserve">., </w:t>
      </w:r>
      <w:proofErr w:type="spellStart"/>
      <w:proofErr w:type="gramStart"/>
      <w:r>
        <w:rPr>
          <w:sz w:val="22"/>
          <w:lang w:val="en-US"/>
        </w:rPr>
        <w:t>București,ed</w:t>
      </w:r>
      <w:proofErr w:type="gramEnd"/>
      <w:r>
        <w:rPr>
          <w:sz w:val="22"/>
          <w:lang w:val="en-US"/>
        </w:rPr>
        <w:t>.Amaltea</w:t>
      </w:r>
      <w:proofErr w:type="spellEnd"/>
      <w:r>
        <w:rPr>
          <w:sz w:val="22"/>
          <w:lang w:val="en-US"/>
        </w:rPr>
        <w:t>, 2017.</w:t>
      </w:r>
    </w:p>
    <w:p w14:paraId="18DCD8FC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kern w:val="24"/>
          <w:sz w:val="22"/>
          <w:lang w:val="ro-RO" w:eastAsia="en-US"/>
        </w:rPr>
      </w:pPr>
      <w:r>
        <w:rPr>
          <w:kern w:val="24"/>
          <w:sz w:val="22"/>
          <w:lang w:val="ro-RO" w:eastAsia="en-US"/>
        </w:rPr>
        <w:t xml:space="preserve">Ciuntu A., Revenco N., Bernic J. Nefrologie pediatrică. Chișinău, 2019, Tipogr. </w:t>
      </w:r>
      <w:r>
        <w:rPr>
          <w:kern w:val="24"/>
          <w:sz w:val="22"/>
          <w:lang w:val="en-US" w:eastAsia="en-US"/>
        </w:rPr>
        <w:t>“</w:t>
      </w:r>
      <w:r>
        <w:rPr>
          <w:kern w:val="24"/>
          <w:sz w:val="22"/>
          <w:lang w:val="ro-RO" w:eastAsia="en-US"/>
        </w:rPr>
        <w:t>Print Caro”, 323 p.</w:t>
      </w:r>
    </w:p>
    <w:p w14:paraId="6B7D0952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60"/>
        <w:ind w:left="425" w:hanging="425"/>
        <w:jc w:val="both"/>
        <w:rPr>
          <w:caps/>
          <w:sz w:val="22"/>
          <w:u w:val="single"/>
          <w:lang w:val="fr-FR"/>
        </w:rPr>
      </w:pPr>
      <w:r>
        <w:rPr>
          <w:sz w:val="22"/>
          <w:lang w:val="ro-RO"/>
        </w:rPr>
        <w:t xml:space="preserve">Compediu de ghiduri ESC prescurtate. </w:t>
      </w:r>
      <w:r>
        <w:fldChar w:fldCharType="begin"/>
      </w:r>
      <w:r w:rsidRPr="000B5F70">
        <w:rPr>
          <w:lang w:val="en-US"/>
        </w:rPr>
        <w:instrText xml:space="preserve"> HYPERLINK "http://www.cardioportal.ro/ghiduri" </w:instrText>
      </w:r>
      <w:r>
        <w:fldChar w:fldCharType="separate"/>
      </w:r>
      <w:r>
        <w:rPr>
          <w:rStyle w:val="a3"/>
          <w:color w:val="auto"/>
          <w:sz w:val="22"/>
          <w:u w:val="single"/>
          <w:lang w:val="ro-RO"/>
        </w:rPr>
        <w:t>www.cardioportal.ro/ghiduri</w:t>
      </w:r>
      <w:r>
        <w:fldChar w:fldCharType="end"/>
      </w:r>
    </w:p>
    <w:p w14:paraId="36DB7D76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60"/>
        <w:ind w:left="425" w:hanging="425"/>
        <w:jc w:val="both"/>
        <w:rPr>
          <w:caps/>
          <w:sz w:val="22"/>
          <w:u w:val="single"/>
          <w:lang w:val="fr-FR"/>
        </w:rPr>
      </w:pPr>
      <w:r>
        <w:rPr>
          <w:sz w:val="22"/>
          <w:lang w:val="ro-RO"/>
        </w:rPr>
        <w:t xml:space="preserve">Ghidurile Societăţii Europene de Cardiologie: </w:t>
      </w:r>
      <w:r>
        <w:fldChar w:fldCharType="begin"/>
      </w:r>
      <w:r w:rsidRPr="000B5F70">
        <w:rPr>
          <w:lang w:val="en-US"/>
        </w:rPr>
        <w:instrText xml:space="preserve"> HYPERLINK "http://www.escardio.org" </w:instrText>
      </w:r>
      <w:r>
        <w:fldChar w:fldCharType="separate"/>
      </w:r>
      <w:r>
        <w:rPr>
          <w:rStyle w:val="a3"/>
          <w:color w:val="auto"/>
          <w:sz w:val="22"/>
          <w:u w:val="single"/>
          <w:lang w:val="ro-RO"/>
        </w:rPr>
        <w:t>www.escardio.org</w:t>
      </w:r>
      <w:r>
        <w:fldChar w:fldCharType="end"/>
      </w:r>
    </w:p>
    <w:p w14:paraId="1D68D649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60"/>
        <w:ind w:left="425" w:hanging="425"/>
        <w:jc w:val="both"/>
        <w:rPr>
          <w:sz w:val="22"/>
          <w:u w:val="single"/>
          <w:lang w:val="ro-RO"/>
        </w:rPr>
      </w:pPr>
      <w:r>
        <w:rPr>
          <w:sz w:val="22"/>
          <w:lang w:val="fr-FR"/>
        </w:rPr>
        <w:t xml:space="preserve">Protocoale clinice naționale.  </w:t>
      </w:r>
      <w:r>
        <w:fldChar w:fldCharType="begin"/>
      </w:r>
      <w:r w:rsidRPr="000B5F70">
        <w:rPr>
          <w:lang w:val="en-US"/>
        </w:rPr>
        <w:instrText xml:space="preserve"> HYPERLINK "http://www.ms.md" </w:instrText>
      </w:r>
      <w:r>
        <w:fldChar w:fldCharType="separate"/>
      </w:r>
      <w:r>
        <w:rPr>
          <w:rStyle w:val="a3"/>
          <w:color w:val="auto"/>
          <w:sz w:val="22"/>
          <w:u w:val="single"/>
          <w:lang w:val="ro-RO"/>
        </w:rPr>
        <w:t>www.ms.md</w:t>
      </w:r>
      <w:r>
        <w:fldChar w:fldCharType="end"/>
      </w:r>
    </w:p>
    <w:p w14:paraId="59F16DC2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Protocolul</w:t>
      </w:r>
      <w:proofErr w:type="spellEnd"/>
      <w:r>
        <w:rPr>
          <w:sz w:val="22"/>
          <w:lang w:val="en-US"/>
        </w:rPr>
        <w:t xml:space="preserve"> National “</w:t>
      </w:r>
      <w:proofErr w:type="spellStart"/>
      <w:r>
        <w:rPr>
          <w:sz w:val="22"/>
          <w:lang w:val="en-US"/>
        </w:rPr>
        <w:t>Astmulbronsic</w:t>
      </w:r>
      <w:proofErr w:type="spellEnd"/>
      <w:r>
        <w:rPr>
          <w:sz w:val="22"/>
          <w:lang w:val="en-US"/>
        </w:rPr>
        <w:t xml:space="preserve"> la </w:t>
      </w:r>
      <w:proofErr w:type="spellStart"/>
      <w:r>
        <w:rPr>
          <w:sz w:val="22"/>
          <w:lang w:val="en-US"/>
        </w:rPr>
        <w:t>copil</w:t>
      </w:r>
      <w:proofErr w:type="spellEnd"/>
      <w:r>
        <w:rPr>
          <w:sz w:val="22"/>
          <w:lang w:val="en-US"/>
        </w:rPr>
        <w:t xml:space="preserve">” 2021 </w:t>
      </w:r>
      <w:hyperlink r:id="rId5" w:history="1">
        <w:r>
          <w:rPr>
            <w:rStyle w:val="a3"/>
            <w:color w:val="auto"/>
            <w:sz w:val="22"/>
            <w:u w:val="single"/>
            <w:lang w:val="en-US"/>
          </w:rPr>
          <w:t>www.msgov.md</w:t>
        </w:r>
      </w:hyperlink>
    </w:p>
    <w:p w14:paraId="1E0C9102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Protocolul national ”Rinita </w:t>
      </w:r>
      <w:r>
        <w:rPr>
          <w:sz w:val="22"/>
          <w:lang w:val="ro-RO"/>
        </w:rPr>
        <w:t>alergică la</w:t>
      </w:r>
      <w:r>
        <w:rPr>
          <w:sz w:val="22"/>
          <w:lang w:val="it-IT"/>
        </w:rPr>
        <w:t xml:space="preserve"> copil”</w:t>
      </w:r>
      <w:r>
        <w:fldChar w:fldCharType="begin"/>
      </w:r>
      <w:r w:rsidRPr="000B5F70">
        <w:rPr>
          <w:lang w:val="en-US"/>
        </w:rPr>
        <w:instrText xml:space="preserve"> HYPERLINK "http://www.msgov.md" </w:instrText>
      </w:r>
      <w:r>
        <w:fldChar w:fldCharType="separate"/>
      </w:r>
      <w:r>
        <w:rPr>
          <w:rStyle w:val="a3"/>
          <w:color w:val="auto"/>
          <w:sz w:val="22"/>
          <w:u w:val="single"/>
          <w:lang w:val="fr-FR"/>
        </w:rPr>
        <w:t>www.msgov.md</w:t>
      </w:r>
      <w:r>
        <w:fldChar w:fldCharType="end"/>
      </w:r>
    </w:p>
    <w:p w14:paraId="6323B1EC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fr-FR"/>
        </w:rPr>
      </w:pPr>
      <w:r>
        <w:rPr>
          <w:sz w:val="22"/>
          <w:lang w:val="fr-FR"/>
        </w:rPr>
        <w:t>Protocolul national ”</w:t>
      </w:r>
      <w:r>
        <w:rPr>
          <w:sz w:val="22"/>
          <w:lang w:val="ro-RO"/>
        </w:rPr>
        <w:t>Dermatita atopică la</w:t>
      </w:r>
      <w:r>
        <w:rPr>
          <w:sz w:val="22"/>
          <w:lang w:val="fr-FR"/>
        </w:rPr>
        <w:t xml:space="preserve">copil” </w:t>
      </w:r>
      <w:r>
        <w:fldChar w:fldCharType="begin"/>
      </w:r>
      <w:r w:rsidRPr="000B5F70">
        <w:rPr>
          <w:lang w:val="en-US"/>
        </w:rPr>
        <w:instrText xml:space="preserve"> HYPERLINK "http://www.msgov.md" </w:instrText>
      </w:r>
      <w:r>
        <w:fldChar w:fldCharType="separate"/>
      </w:r>
      <w:r>
        <w:rPr>
          <w:rStyle w:val="a3"/>
          <w:color w:val="auto"/>
          <w:sz w:val="22"/>
          <w:u w:val="single"/>
          <w:lang w:val="fr-FR"/>
        </w:rPr>
        <w:t>www.msgov.md</w:t>
      </w:r>
      <w:r>
        <w:fldChar w:fldCharType="end"/>
      </w:r>
    </w:p>
    <w:p w14:paraId="6B6D8D6A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PCN </w:t>
      </w:r>
      <w:proofErr w:type="spellStart"/>
      <w:r>
        <w:rPr>
          <w:sz w:val="22"/>
          <w:lang w:val="en-US"/>
        </w:rPr>
        <w:t>Imunodeficiente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primare</w:t>
      </w:r>
      <w:proofErr w:type="spellEnd"/>
      <w:r>
        <w:rPr>
          <w:sz w:val="22"/>
          <w:lang w:val="en-US"/>
        </w:rPr>
        <w:t>, 2020</w:t>
      </w:r>
      <w:hyperlink r:id="rId6" w:history="1">
        <w:r>
          <w:rPr>
            <w:rStyle w:val="a3"/>
            <w:color w:val="auto"/>
            <w:sz w:val="22"/>
            <w:u w:val="single"/>
            <w:lang w:val="en-US"/>
          </w:rPr>
          <w:t>www.msgov.md</w:t>
        </w:r>
      </w:hyperlink>
    </w:p>
    <w:p w14:paraId="64D6FDD0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WAO “White Book” 2013, </w:t>
      </w:r>
      <w:hyperlink r:id="rId7" w:history="1">
        <w:r>
          <w:rPr>
            <w:rStyle w:val="a3"/>
            <w:color w:val="auto"/>
            <w:sz w:val="22"/>
            <w:u w:val="single"/>
            <w:lang w:val="en-US"/>
          </w:rPr>
          <w:t>www.wao.org</w:t>
        </w:r>
      </w:hyperlink>
    </w:p>
    <w:p w14:paraId="26D3FA64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EAACI Guide Food Allergy and anaphylaxis. </w:t>
      </w:r>
      <w:hyperlink r:id="rId8" w:history="1">
        <w:r>
          <w:rPr>
            <w:rStyle w:val="a3"/>
            <w:color w:val="auto"/>
            <w:sz w:val="22"/>
            <w:u w:val="single"/>
            <w:lang w:val="en-US"/>
          </w:rPr>
          <w:t>www.eaaci.org</w:t>
        </w:r>
      </w:hyperlink>
    </w:p>
    <w:p w14:paraId="2D39A266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EAACI Guide </w:t>
      </w:r>
      <w:proofErr w:type="gramStart"/>
      <w:r>
        <w:rPr>
          <w:sz w:val="22"/>
          <w:lang w:val="en-US"/>
        </w:rPr>
        <w:t>“ Biologic</w:t>
      </w:r>
      <w:proofErr w:type="gramEnd"/>
      <w:r>
        <w:rPr>
          <w:sz w:val="22"/>
          <w:lang w:val="en-US"/>
        </w:rPr>
        <w:t xml:space="preserve"> therapy” , 2020 </w:t>
      </w:r>
      <w:hyperlink r:id="rId9" w:history="1">
        <w:r>
          <w:rPr>
            <w:rStyle w:val="a3"/>
            <w:color w:val="auto"/>
            <w:sz w:val="22"/>
            <w:u w:val="single"/>
            <w:lang w:val="en-US"/>
          </w:rPr>
          <w:t>www.eaaci.org</w:t>
        </w:r>
      </w:hyperlink>
    </w:p>
    <w:p w14:paraId="1717F541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EAACI Guide </w:t>
      </w:r>
      <w:proofErr w:type="gramStart"/>
      <w:r>
        <w:rPr>
          <w:sz w:val="22"/>
          <w:lang w:val="en-US"/>
        </w:rPr>
        <w:t xml:space="preserve">“ </w:t>
      </w:r>
      <w:proofErr w:type="spellStart"/>
      <w:r>
        <w:rPr>
          <w:sz w:val="22"/>
          <w:lang w:val="en-US"/>
        </w:rPr>
        <w:t>Dietotherapy</w:t>
      </w:r>
      <w:proofErr w:type="spellEnd"/>
      <w:proofErr w:type="gramEnd"/>
      <w:r>
        <w:rPr>
          <w:sz w:val="22"/>
          <w:lang w:val="en-US"/>
        </w:rPr>
        <w:t xml:space="preserve"> in food allergy” </w:t>
      </w:r>
      <w:hyperlink r:id="rId10" w:history="1">
        <w:r>
          <w:rPr>
            <w:rStyle w:val="a3"/>
            <w:color w:val="auto"/>
            <w:sz w:val="22"/>
            <w:u w:val="single"/>
            <w:lang w:val="en-US"/>
          </w:rPr>
          <w:t>www.eaaci.org</w:t>
        </w:r>
      </w:hyperlink>
    </w:p>
    <w:p w14:paraId="0D287C0F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Mollecilar</w:t>
      </w:r>
      <w:proofErr w:type="spellEnd"/>
      <w:r>
        <w:rPr>
          <w:sz w:val="22"/>
          <w:lang w:val="en-US"/>
        </w:rPr>
        <w:t xml:space="preserve"> allergology. Guide. 2018 </w:t>
      </w:r>
      <w:hyperlink r:id="rId11" w:history="1">
        <w:r>
          <w:rPr>
            <w:rStyle w:val="a3"/>
            <w:color w:val="auto"/>
            <w:sz w:val="22"/>
            <w:u w:val="single"/>
            <w:lang w:val="en-US"/>
          </w:rPr>
          <w:t>www.eaaci.org</w:t>
        </w:r>
      </w:hyperlink>
    </w:p>
    <w:p w14:paraId="652BFCD3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ARIA (Allergic Rhinitis and its Impact on Asthma) Documents &amp; Resources. www.whiar.org 25. EAACI (European Academy of Allergy and Clinical Immunology) Resources. www.eaaci.net 26. GINA (Global Initiative for Asthma) Guidelines &amp; Resources. www.ginasthma.com </w:t>
      </w:r>
    </w:p>
    <w:p w14:paraId="638F1F64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>WAO (World Allergy Organization) Education in Allergy, www.worldallergy.or</w:t>
      </w:r>
    </w:p>
    <w:p w14:paraId="04B41905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Guide for Asthma management </w:t>
      </w:r>
      <w:proofErr w:type="gramStart"/>
      <w:r>
        <w:rPr>
          <w:sz w:val="22"/>
          <w:lang w:val="en-US"/>
        </w:rPr>
        <w:t>and  prevention</w:t>
      </w:r>
      <w:proofErr w:type="gramEnd"/>
      <w:r>
        <w:rPr>
          <w:sz w:val="22"/>
          <w:lang w:val="en-US"/>
        </w:rPr>
        <w:t xml:space="preserve"> for adults and children after 5 years old.  Pocketbook.  </w:t>
      </w:r>
      <w:proofErr w:type="spellStart"/>
      <w:r>
        <w:rPr>
          <w:sz w:val="22"/>
          <w:lang w:val="en-US"/>
        </w:rPr>
        <w:t>GlobalInitiativeforasthma</w:t>
      </w:r>
      <w:proofErr w:type="spellEnd"/>
      <w:r>
        <w:rPr>
          <w:sz w:val="22"/>
          <w:lang w:val="en-US"/>
        </w:rPr>
        <w:t xml:space="preserve">.  UK, 2021, </w:t>
      </w:r>
      <w:hyperlink r:id="rId12" w:history="1">
        <w:r>
          <w:rPr>
            <w:rStyle w:val="a3"/>
            <w:color w:val="auto"/>
            <w:sz w:val="22"/>
            <w:lang w:val="en-US"/>
          </w:rPr>
          <w:t>www.ginasthma.org</w:t>
        </w:r>
      </w:hyperlink>
    </w:p>
    <w:p w14:paraId="0C30988E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Guide for Asthma management </w:t>
      </w:r>
      <w:proofErr w:type="gramStart"/>
      <w:r>
        <w:rPr>
          <w:sz w:val="22"/>
          <w:lang w:val="en-US"/>
        </w:rPr>
        <w:t>and  prevention</w:t>
      </w:r>
      <w:proofErr w:type="gramEnd"/>
      <w:r>
        <w:rPr>
          <w:sz w:val="22"/>
          <w:lang w:val="en-US"/>
        </w:rPr>
        <w:t xml:space="preserve"> for children &lt;up to 5 years old. Pocketbook. </w:t>
      </w:r>
      <w:proofErr w:type="spellStart"/>
      <w:r>
        <w:rPr>
          <w:sz w:val="22"/>
          <w:lang w:val="en-US"/>
        </w:rPr>
        <w:t>GlobalInitiativeforasthma</w:t>
      </w:r>
      <w:proofErr w:type="spellEnd"/>
      <w:r>
        <w:rPr>
          <w:sz w:val="22"/>
          <w:lang w:val="en-US"/>
        </w:rPr>
        <w:t xml:space="preserve">. UK, 2018 </w:t>
      </w:r>
      <w:hyperlink r:id="rId13" w:history="1">
        <w:r>
          <w:rPr>
            <w:rStyle w:val="a3"/>
            <w:color w:val="auto"/>
            <w:sz w:val="22"/>
            <w:u w:val="single"/>
            <w:lang w:val="en-US"/>
          </w:rPr>
          <w:t>www.ginasthma.org</w:t>
        </w:r>
      </w:hyperlink>
    </w:p>
    <w:p w14:paraId="3F593ADB" w14:textId="77777777" w:rsidR="000B5F70" w:rsidRDefault="000B5F70" w:rsidP="000B5F70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95"/>
          <w:tab w:val="left" w:pos="750"/>
          <w:tab w:val="left" w:pos="885"/>
          <w:tab w:val="left" w:pos="930"/>
          <w:tab w:val="left" w:pos="1455"/>
        </w:tabs>
        <w:suppressAutoHyphens/>
        <w:autoSpaceDE w:val="0"/>
        <w:spacing w:after="60"/>
        <w:ind w:left="425" w:hanging="425"/>
        <w:jc w:val="both"/>
        <w:rPr>
          <w:sz w:val="22"/>
          <w:lang w:val="en-US"/>
        </w:rPr>
      </w:pPr>
      <w:r>
        <w:rPr>
          <w:sz w:val="22"/>
          <w:lang w:val="ro-RO"/>
        </w:rPr>
        <w:t>N</w:t>
      </w:r>
      <w:proofErr w:type="spellStart"/>
      <w:r>
        <w:rPr>
          <w:sz w:val="22"/>
          <w:lang w:val="en-US"/>
        </w:rPr>
        <w:t>elson</w:t>
      </w:r>
      <w:proofErr w:type="spellEnd"/>
      <w:r>
        <w:rPr>
          <w:sz w:val="22"/>
          <w:lang w:val="en-US"/>
        </w:rPr>
        <w:t xml:space="preserve"> et al. Essential in Pediatrics,</w:t>
      </w:r>
      <w:proofErr w:type="gramStart"/>
      <w:r>
        <w:rPr>
          <w:sz w:val="22"/>
          <w:lang w:val="en-US"/>
        </w:rPr>
        <w:t>21.edition</w:t>
      </w:r>
      <w:proofErr w:type="gramEnd"/>
      <w:r>
        <w:rPr>
          <w:sz w:val="22"/>
          <w:lang w:val="en-US"/>
        </w:rPr>
        <w:t>, v</w:t>
      </w:r>
      <w:r>
        <w:rPr>
          <w:sz w:val="22"/>
          <w:lang w:val="ro-RO"/>
        </w:rPr>
        <w:t>ol</w:t>
      </w:r>
      <w:r>
        <w:rPr>
          <w:sz w:val="22"/>
          <w:lang w:val="en-US"/>
        </w:rPr>
        <w:t>.4. 2019</w:t>
      </w:r>
    </w:p>
    <w:p w14:paraId="5D33B108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sz w:val="22"/>
          <w:lang w:val="ro-RO"/>
        </w:rPr>
      </w:pPr>
      <w:r>
        <w:rPr>
          <w:sz w:val="22"/>
          <w:lang w:val="ro-RO"/>
        </w:rPr>
        <w:t>Dan L. Longo «Harrison's Hematology and Oncology, 3e», 2017</w:t>
      </w:r>
    </w:p>
    <w:p w14:paraId="231B7911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rPr>
          <w:sz w:val="22"/>
          <w:lang w:val="ro-RO"/>
        </w:rPr>
      </w:pPr>
      <w:r>
        <w:rPr>
          <w:sz w:val="22"/>
          <w:lang w:val="ro-RO"/>
        </w:rPr>
        <w:t>Aplastic Anemia as part of the Bone Marrow Failure Syndrome ISSSTE Consensus, 2019</w:t>
      </w:r>
    </w:p>
    <w:p w14:paraId="70004FFF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rPr>
          <w:sz w:val="22"/>
          <w:lang w:val="ro-RO"/>
        </w:rPr>
      </w:pPr>
      <w:r>
        <w:rPr>
          <w:sz w:val="22"/>
          <w:lang w:val="ro-RO"/>
        </w:rPr>
        <w:t>Hemophilia of Georgia „Protocols for the treatment of hemophilia and von Willebrand’s  diseas”, 2020</w:t>
      </w:r>
    </w:p>
    <w:p w14:paraId="5709ED23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rPr>
          <w:sz w:val="22"/>
          <w:lang w:val="ro-RO"/>
        </w:rPr>
      </w:pPr>
      <w:r>
        <w:rPr>
          <w:sz w:val="22"/>
          <w:lang w:val="ro-RO"/>
        </w:rPr>
        <w:t>Кузник Б.И.  «Клеточные и молекулярные механизмы регуляции системы гемостаза в норме и патологии», Чита, 2010.</w:t>
      </w:r>
    </w:p>
    <w:p w14:paraId="32DB292A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sz w:val="22"/>
          <w:lang w:val="ro-RO"/>
        </w:rPr>
      </w:pPr>
      <w:r>
        <w:rPr>
          <w:sz w:val="22"/>
          <w:lang w:val="ro-RO"/>
        </w:rPr>
        <w:t>Kliegman R.M., ST Geme III J.W, Blum N.J., et all., Nelson Textbook of pediatrics, 21 edition, Elsevier</w:t>
      </w:r>
    </w:p>
    <w:p w14:paraId="1CC6F4BF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PCN-2017  Boala diareica acuta la copii, 2017.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R. Moldova, 2017.</w:t>
      </w:r>
    </w:p>
    <w:p w14:paraId="17A7F79D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fr-FR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>PCS  si  AC in urgent pediatrice pentru UPU. Chișinău, R. Moldova, 2018 .</w:t>
      </w:r>
    </w:p>
    <w:p w14:paraId="21D30CAA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 Hepatita virală cronică B, D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2015.</w:t>
      </w:r>
    </w:p>
    <w:p w14:paraId="3899AC4D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 Hepatita virală cronică C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2015.</w:t>
      </w:r>
    </w:p>
    <w:p w14:paraId="7A73D7F1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en-US" w:eastAsia="en-US"/>
        </w:rPr>
        <w:t xml:space="preserve">Protocol clinic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standardizat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Copil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născut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din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mamă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cu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Hepatitavirală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B.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2014.</w:t>
      </w:r>
    </w:p>
    <w:p w14:paraId="49302DD0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 Hepatita autoimună la copil.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2016.</w:t>
      </w:r>
    </w:p>
    <w:p w14:paraId="585A68BE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 Ciroza hepatică la copil.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2018.</w:t>
      </w:r>
    </w:p>
    <w:p w14:paraId="1F71153F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 Colangita sclerozantă primară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2018.</w:t>
      </w:r>
    </w:p>
    <w:p w14:paraId="5048CBA8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PCN. Boala Wilson la copil. </w:t>
      </w:r>
      <w:r>
        <w:rPr>
          <w:rFonts w:eastAsia="Calibri"/>
          <w:sz w:val="22"/>
          <w:shd w:val="clear" w:color="auto" w:fill="FFFFFF"/>
          <w:lang w:val="en-US" w:eastAsia="en-US"/>
        </w:rPr>
        <w:t>Chi</w:t>
      </w:r>
      <w:r>
        <w:rPr>
          <w:rFonts w:eastAsia="Calibri"/>
          <w:sz w:val="22"/>
          <w:shd w:val="clear" w:color="auto" w:fill="FFFFFF"/>
          <w:lang w:eastAsia="en-US"/>
        </w:rPr>
        <w:t>ș</w:t>
      </w:r>
      <w:r>
        <w:rPr>
          <w:rFonts w:eastAsia="Calibri"/>
          <w:sz w:val="22"/>
          <w:shd w:val="clear" w:color="auto" w:fill="FFFFFF"/>
          <w:lang w:val="en-US" w:eastAsia="en-US"/>
        </w:rPr>
        <w:t>in</w:t>
      </w:r>
      <w:r>
        <w:rPr>
          <w:rFonts w:eastAsia="Calibri"/>
          <w:sz w:val="22"/>
          <w:shd w:val="clear" w:color="auto" w:fill="FFFFFF"/>
          <w:lang w:eastAsia="en-US"/>
        </w:rPr>
        <w:t>ă</w:t>
      </w:r>
      <w:r>
        <w:rPr>
          <w:rFonts w:eastAsia="Calibri"/>
          <w:sz w:val="22"/>
          <w:shd w:val="clear" w:color="auto" w:fill="FFFFFF"/>
          <w:lang w:val="en-US" w:eastAsia="en-US"/>
        </w:rPr>
        <w:t>u</w:t>
      </w:r>
      <w:r>
        <w:rPr>
          <w:rFonts w:eastAsia="Calibri"/>
          <w:sz w:val="22"/>
          <w:shd w:val="clear" w:color="auto" w:fill="FFFFFF"/>
          <w:lang w:eastAsia="en-US"/>
        </w:rPr>
        <w:t>, 2016.</w:t>
      </w:r>
    </w:p>
    <w:p w14:paraId="13B9C799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eastAsia="en-US"/>
        </w:rPr>
        <w:t>Шабалов Н. П., Староверов Ю. И., Арзуманова Т. И. и др.  Детская гастроэнтерология. Руководство для врачей.  Москва</w:t>
      </w:r>
      <w:r>
        <w:rPr>
          <w:rFonts w:eastAsia="Calibri"/>
          <w:sz w:val="22"/>
          <w:shd w:val="clear" w:color="auto" w:fill="FFFFFF"/>
          <w:lang w:val="en-US" w:eastAsia="en-US"/>
        </w:rPr>
        <w:t xml:space="preserve">, </w:t>
      </w:r>
      <w:r>
        <w:rPr>
          <w:rFonts w:eastAsia="Calibri"/>
          <w:sz w:val="22"/>
          <w:shd w:val="clear" w:color="auto" w:fill="FFFFFF"/>
          <w:lang w:eastAsia="en-US"/>
        </w:rPr>
        <w:t>МЕД</w:t>
      </w:r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2"/>
          <w:shd w:val="clear" w:color="auto" w:fill="FFFFFF"/>
          <w:lang w:eastAsia="en-US"/>
        </w:rPr>
        <w:t>пресс</w:t>
      </w:r>
      <w:r>
        <w:rPr>
          <w:rFonts w:eastAsia="Calibri"/>
          <w:sz w:val="22"/>
          <w:shd w:val="clear" w:color="auto" w:fill="FFFFFF"/>
          <w:lang w:val="en-US" w:eastAsia="en-US"/>
        </w:rPr>
        <w:t>-</w:t>
      </w:r>
      <w:proofErr w:type="spellStart"/>
      <w:r>
        <w:rPr>
          <w:rFonts w:eastAsia="Calibri"/>
          <w:sz w:val="22"/>
          <w:shd w:val="clear" w:color="auto" w:fill="FFFFFF"/>
          <w:lang w:eastAsia="en-US"/>
        </w:rPr>
        <w:t>информ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3-</w:t>
      </w:r>
      <w:r>
        <w:rPr>
          <w:rFonts w:eastAsia="Calibri"/>
          <w:sz w:val="22"/>
          <w:shd w:val="clear" w:color="auto" w:fill="FFFFFF"/>
          <w:lang w:eastAsia="en-US"/>
        </w:rPr>
        <w:t>е</w:t>
      </w:r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r>
        <w:rPr>
          <w:rFonts w:eastAsia="Calibri"/>
          <w:sz w:val="22"/>
          <w:shd w:val="clear" w:color="auto" w:fill="FFFFFF"/>
          <w:lang w:eastAsia="en-US"/>
        </w:rPr>
        <w:t>издание</w:t>
      </w:r>
      <w:r>
        <w:rPr>
          <w:rFonts w:eastAsia="Calibri"/>
          <w:sz w:val="22"/>
          <w:shd w:val="clear" w:color="auto" w:fill="FFFFFF"/>
          <w:lang w:val="en-US" w:eastAsia="en-US"/>
        </w:rPr>
        <w:t xml:space="preserve">, 2019. 791 </w:t>
      </w:r>
      <w:proofErr w:type="spellStart"/>
      <w:r>
        <w:rPr>
          <w:rFonts w:eastAsia="Calibri"/>
          <w:sz w:val="22"/>
          <w:shd w:val="clear" w:color="auto" w:fill="FFFFFF"/>
          <w:lang w:eastAsia="en-US"/>
        </w:rPr>
        <w:t>стр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.</w:t>
      </w:r>
    </w:p>
    <w:p w14:paraId="592AEAB5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en-US" w:eastAsia="en-US"/>
        </w:rPr>
        <w:lastRenderedPageBreak/>
        <w:t xml:space="preserve">Management of chronic hepatitis B in childhood: ESPGHAN clinical practice guidelines: Consensus of an expert panel on behalf of the European Society of Pediatric Gastroenterology, Hepatology and Nutrition.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Sokal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E. et al., J Hepatol, 2013; nr. 59, p. 814. </w:t>
      </w:r>
    </w:p>
    <w:p w14:paraId="5E7B0F73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Raba T. Hepatitele virale B,C,D cronice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2016. P. 180.</w:t>
      </w:r>
    </w:p>
    <w:p w14:paraId="320C859F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Raba T. Hepatitele virale B, C, D cronice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Indicație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metodică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2014. P. 32.</w:t>
      </w:r>
    </w:p>
    <w:p w14:paraId="256EEC3F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fr-FR" w:eastAsia="en-US"/>
        </w:rPr>
        <w:t xml:space="preserve">Raba T. Afecțiunile sistemului biliar la copii.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Indicație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metodică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>, 2014. P. 44</w:t>
      </w:r>
    </w:p>
    <w:p w14:paraId="2B69EB4E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r>
        <w:rPr>
          <w:rFonts w:eastAsia="Calibri"/>
          <w:sz w:val="22"/>
          <w:shd w:val="clear" w:color="auto" w:fill="FFFFFF"/>
          <w:lang w:val="en-US" w:eastAsia="en-US"/>
        </w:rPr>
        <w:t xml:space="preserve">Raba T.,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Bologa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L., Adam 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Gastroenterologia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și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Hepatologiapediatrică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Suoprt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de curs on-line.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Chișinău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2021.</w:t>
      </w:r>
    </w:p>
    <w:p w14:paraId="1974CE94" w14:textId="77777777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val="en-US" w:eastAsia="en-US"/>
        </w:rPr>
      </w:pP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Ghid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REPEMOL, 2016,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ediția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II. </w:t>
      </w:r>
      <w:proofErr w:type="spellStart"/>
      <w:r>
        <w:rPr>
          <w:rFonts w:eastAsia="Calibri"/>
          <w:sz w:val="22"/>
          <w:shd w:val="clear" w:color="auto" w:fill="FFFFFF"/>
          <w:lang w:val="en-US" w:eastAsia="en-US"/>
        </w:rPr>
        <w:t>Asistențaspitaliceascăoferităcopiilor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.  </w:t>
      </w:r>
      <w:proofErr w:type="spellStart"/>
      <w:proofErr w:type="gramStart"/>
      <w:r>
        <w:rPr>
          <w:rFonts w:eastAsia="Calibri"/>
          <w:sz w:val="22"/>
          <w:shd w:val="clear" w:color="auto" w:fill="FFFFFF"/>
          <w:lang w:val="en-US" w:eastAsia="en-US"/>
        </w:rPr>
        <w:t>Proiect</w:t>
      </w:r>
      <w:proofErr w:type="spellEnd"/>
      <w:r>
        <w:rPr>
          <w:rFonts w:eastAsia="Calibri"/>
          <w:sz w:val="22"/>
          <w:shd w:val="clear" w:color="auto" w:fill="FFFFFF"/>
          <w:lang w:val="en-US" w:eastAsia="en-US"/>
        </w:rPr>
        <w:t xml:space="preserve">  REPEMOL</w:t>
      </w:r>
      <w:proofErr w:type="gramEnd"/>
      <w:r>
        <w:rPr>
          <w:rFonts w:eastAsia="Calibri"/>
          <w:sz w:val="22"/>
          <w:shd w:val="clear" w:color="auto" w:fill="FFFFFF"/>
          <w:lang w:val="en-US" w:eastAsia="en-US"/>
        </w:rPr>
        <w:t xml:space="preserve"> 2016, WHO 2013.  </w:t>
      </w:r>
    </w:p>
    <w:p w14:paraId="3125C2EE" w14:textId="0C345515" w:rsidR="000B5F70" w:rsidRDefault="000B5F70" w:rsidP="000B5F70">
      <w:pPr>
        <w:pStyle w:val="a4"/>
        <w:numPr>
          <w:ilvl w:val="0"/>
          <w:numId w:val="1"/>
        </w:numPr>
        <w:tabs>
          <w:tab w:val="left" w:pos="426"/>
        </w:tabs>
        <w:spacing w:after="60"/>
        <w:ind w:left="425" w:hanging="425"/>
        <w:jc w:val="both"/>
        <w:rPr>
          <w:rFonts w:eastAsia="Calibri"/>
          <w:sz w:val="22"/>
          <w:shd w:val="clear" w:color="auto" w:fill="FFFFFF"/>
          <w:lang w:eastAsia="en-US"/>
        </w:rPr>
      </w:pPr>
      <w:proofErr w:type="spellStart"/>
      <w:r>
        <w:rPr>
          <w:rFonts w:eastAsia="Calibri"/>
          <w:sz w:val="22"/>
          <w:shd w:val="clear" w:color="auto" w:fill="FFFFFF"/>
          <w:lang w:eastAsia="en-US"/>
        </w:rPr>
        <w:t>УчайкинВ.Ф</w:t>
      </w:r>
      <w:proofErr w:type="spellEnd"/>
      <w:r>
        <w:rPr>
          <w:rFonts w:eastAsia="Calibri"/>
          <w:sz w:val="22"/>
          <w:shd w:val="clear" w:color="auto" w:fill="FFFFFF"/>
          <w:lang w:eastAsia="en-US"/>
        </w:rPr>
        <w:t xml:space="preserve">., </w:t>
      </w:r>
      <w:proofErr w:type="spellStart"/>
      <w:r>
        <w:rPr>
          <w:rFonts w:eastAsia="Calibri"/>
          <w:sz w:val="22"/>
          <w:shd w:val="clear" w:color="auto" w:fill="FFFFFF"/>
          <w:lang w:eastAsia="en-US"/>
        </w:rPr>
        <w:t>ЧередниченкоТ.В</w:t>
      </w:r>
      <w:proofErr w:type="spellEnd"/>
      <w:r>
        <w:rPr>
          <w:rFonts w:eastAsia="Calibri"/>
          <w:sz w:val="22"/>
          <w:shd w:val="clear" w:color="auto" w:fill="FFFFFF"/>
          <w:lang w:eastAsia="en-US"/>
        </w:rPr>
        <w:t xml:space="preserve">., </w:t>
      </w:r>
      <w:proofErr w:type="spellStart"/>
      <w:r>
        <w:rPr>
          <w:rFonts w:eastAsia="Calibri"/>
          <w:sz w:val="22"/>
          <w:shd w:val="clear" w:color="auto" w:fill="FFFFFF"/>
          <w:lang w:eastAsia="en-US"/>
        </w:rPr>
        <w:t>СмирновА.В</w:t>
      </w:r>
      <w:proofErr w:type="spellEnd"/>
      <w:r>
        <w:rPr>
          <w:rFonts w:eastAsia="Calibri"/>
          <w:sz w:val="22"/>
          <w:shd w:val="clear" w:color="auto" w:fill="FFFFFF"/>
          <w:lang w:eastAsia="en-US"/>
        </w:rPr>
        <w:t xml:space="preserve">. </w:t>
      </w:r>
      <w:proofErr w:type="spellStart"/>
      <w:r>
        <w:rPr>
          <w:rFonts w:eastAsia="Calibri"/>
          <w:sz w:val="22"/>
          <w:shd w:val="clear" w:color="auto" w:fill="FFFFFF"/>
          <w:lang w:eastAsia="en-US"/>
        </w:rPr>
        <w:t>Инфекционнаягепатология</w:t>
      </w:r>
      <w:proofErr w:type="spellEnd"/>
      <w:r>
        <w:rPr>
          <w:rFonts w:eastAsia="Calibri"/>
          <w:sz w:val="22"/>
          <w:shd w:val="clear" w:color="auto" w:fill="FFFFFF"/>
          <w:lang w:eastAsia="en-US"/>
        </w:rPr>
        <w:t>. Руководство для врачей. Москва. „ГЭОТОР – Медиа”. 2012.  640 с.</w:t>
      </w:r>
    </w:p>
    <w:p w14:paraId="4EB0C8B7" w14:textId="5566ECE4" w:rsidR="000B5F70" w:rsidRDefault="000B5F70" w:rsidP="000B5F70">
      <w:pPr>
        <w:tabs>
          <w:tab w:val="left" w:pos="426"/>
        </w:tabs>
        <w:spacing w:after="60"/>
        <w:jc w:val="both"/>
        <w:rPr>
          <w:rFonts w:eastAsia="Calibri"/>
          <w:sz w:val="22"/>
          <w:shd w:val="clear" w:color="auto" w:fill="FFFFFF"/>
          <w:lang w:eastAsia="en-US"/>
        </w:rPr>
      </w:pPr>
    </w:p>
    <w:p w14:paraId="689ACEE7" w14:textId="77777777" w:rsidR="000B5F70" w:rsidRPr="000B5F70" w:rsidRDefault="000B5F70" w:rsidP="000B5F70">
      <w:pPr>
        <w:tabs>
          <w:tab w:val="left" w:pos="426"/>
        </w:tabs>
        <w:spacing w:after="60"/>
        <w:jc w:val="both"/>
        <w:rPr>
          <w:rFonts w:eastAsia="Calibri"/>
          <w:sz w:val="22"/>
          <w:shd w:val="clear" w:color="auto" w:fill="FFFFFF"/>
          <w:lang w:eastAsia="en-US"/>
        </w:rPr>
      </w:pPr>
    </w:p>
    <w:p w14:paraId="10B40306" w14:textId="77777777" w:rsidR="000B5F70" w:rsidRPr="000B5F70" w:rsidRDefault="000B5F70" w:rsidP="000B5F70">
      <w:pPr>
        <w:spacing w:before="120" w:line="276" w:lineRule="auto"/>
        <w:ind w:firstLine="539"/>
        <w:jc w:val="both"/>
        <w:rPr>
          <w:b/>
          <w:bCs/>
          <w:i/>
          <w:lang w:val="ro-RO"/>
        </w:rPr>
      </w:pPr>
      <w:r w:rsidRPr="000B5F70">
        <w:rPr>
          <w:b/>
          <w:bCs/>
          <w:i/>
          <w:lang w:val="ro-RO"/>
        </w:rPr>
        <w:t>B. Suplimentară:</w:t>
      </w:r>
    </w:p>
    <w:p w14:paraId="64E4B97F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Bozkurt </w:t>
      </w:r>
      <w:proofErr w:type="spellStart"/>
      <w:proofErr w:type="gramStart"/>
      <w:r>
        <w:rPr>
          <w:sz w:val="22"/>
          <w:szCs w:val="22"/>
          <w:lang w:val="en-US"/>
        </w:rPr>
        <w:t>B,et</w:t>
      </w:r>
      <w:proofErr w:type="spellEnd"/>
      <w:r>
        <w:rPr>
          <w:sz w:val="22"/>
          <w:szCs w:val="22"/>
          <w:lang w:val="en-US"/>
        </w:rPr>
        <w:t xml:space="preserve"> al.</w:t>
      </w:r>
      <w:proofErr w:type="gramEnd"/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shd w:val="clear" w:color="auto" w:fill="FFFFFF"/>
          <w:lang w:val="en-US"/>
        </w:rPr>
        <w:t>American Heart Association Committee on Heart Failure and Transplantation of the Council on Clinical Cardiology; Council on Cardiovascular Disease in the Young; Council on Cardiovascular and Stroke Nursing; Council on Epidemiology and Prevention; and Council on Quality of Care and Outcomes Research. </w:t>
      </w:r>
      <w:r>
        <w:rPr>
          <w:rStyle w:val="referencesarticle-title"/>
          <w:sz w:val="22"/>
          <w:szCs w:val="22"/>
          <w:shd w:val="clear" w:color="auto" w:fill="FFFFFF"/>
          <w:lang w:val="en-US"/>
        </w:rPr>
        <w:t xml:space="preserve">Current diagnostic and treatment strategies for specific dilated cardiomyopathies: a scientific statement from the American Heart Association. </w:t>
      </w:r>
      <w:r>
        <w:rPr>
          <w:rStyle w:val="a5"/>
          <w:sz w:val="22"/>
          <w:szCs w:val="22"/>
          <w:shd w:val="clear" w:color="auto" w:fill="FFFFFF"/>
          <w:lang w:val="en-US"/>
        </w:rPr>
        <w:t>Circulation</w:t>
      </w:r>
      <w:r>
        <w:rPr>
          <w:b/>
          <w:sz w:val="22"/>
          <w:szCs w:val="22"/>
          <w:shd w:val="clear" w:color="auto" w:fill="FFFFFF"/>
          <w:lang w:val="en-US"/>
        </w:rPr>
        <w:t>.</w:t>
      </w:r>
      <w:r>
        <w:rPr>
          <w:sz w:val="22"/>
          <w:szCs w:val="22"/>
          <w:shd w:val="clear" w:color="auto" w:fill="FFFFFF"/>
          <w:lang w:val="en-US"/>
        </w:rPr>
        <w:t> </w:t>
      </w:r>
      <w:r>
        <w:rPr>
          <w:rStyle w:val="referencesyear"/>
          <w:sz w:val="22"/>
          <w:szCs w:val="22"/>
          <w:shd w:val="clear" w:color="auto" w:fill="FFFFFF"/>
          <w:lang w:val="en-US"/>
        </w:rPr>
        <w:t>2016</w:t>
      </w:r>
      <w:r>
        <w:rPr>
          <w:sz w:val="22"/>
          <w:szCs w:val="22"/>
          <w:shd w:val="clear" w:color="auto" w:fill="FFFFFF"/>
          <w:lang w:val="en-US"/>
        </w:rPr>
        <w:t xml:space="preserve">; </w:t>
      </w:r>
      <w:proofErr w:type="gramStart"/>
      <w:r>
        <w:rPr>
          <w:sz w:val="22"/>
          <w:szCs w:val="22"/>
          <w:shd w:val="clear" w:color="auto" w:fill="FFFFFF"/>
          <w:lang w:val="en-US"/>
        </w:rPr>
        <w:t>134:e</w:t>
      </w:r>
      <w:proofErr w:type="gramEnd"/>
      <w:r>
        <w:rPr>
          <w:sz w:val="22"/>
          <w:szCs w:val="22"/>
          <w:shd w:val="clear" w:color="auto" w:fill="FFFFFF"/>
          <w:lang w:val="en-US"/>
        </w:rPr>
        <w:t xml:space="preserve">579–e646. </w:t>
      </w:r>
    </w:p>
    <w:p w14:paraId="35AD1F72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ESC/EACTS Guidelines for the management of valvular heart disease: Developed by the Task Force for the management of valvular heart disease of the European Society of Cardiology (ESC) and the European Association for Cardio-Thoracic Surgery (EACTS), 2021</w:t>
      </w:r>
    </w:p>
    <w:p w14:paraId="4D9C17E1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HRS/EHRA/APHRS Expert Consensus Statement on the Diagnosis and Management of Patients with Inherited Primary Arrhythmia Syndromes HRS/EHRA/APHRS Expert Consensus Statement on the Diagnosis and Management of Patients with Inherited Primary Arrhythmia Syndromes, 2013</w:t>
      </w:r>
    </w:p>
    <w:p w14:paraId="784CE6CE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Kirk R et al, The International Society for Heart and Lung Transplantation Guidelines for the management of pediatric heart failure: Executive summary. The Journal of Heart and Lung Transplantation, </w:t>
      </w:r>
      <w:proofErr w:type="gramStart"/>
      <w:r>
        <w:rPr>
          <w:sz w:val="22"/>
          <w:szCs w:val="22"/>
          <w:lang w:val="en-US"/>
        </w:rPr>
        <w:t>2014,vol</w:t>
      </w:r>
      <w:proofErr w:type="gramEnd"/>
      <w:r>
        <w:rPr>
          <w:sz w:val="22"/>
          <w:szCs w:val="22"/>
          <w:lang w:val="en-US"/>
        </w:rPr>
        <w:t xml:space="preserve"> 33 (9). </w:t>
      </w:r>
    </w:p>
    <w:p w14:paraId="393F6565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Andrea Bacigalupo; How I treat acquired aplastic anemia. Blood 2017; 129 (11): 1428–1436. doi: https://doi.org/10.1182/blood-2016-08-693481</w:t>
      </w:r>
    </w:p>
    <w:p w14:paraId="5021B792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Elaine Keohane Catherine Otto Jeanine Walenga. Rodak’s Hematology: Clinical Principles and Applications, 6th Edition. Elsevier.2019; 663-670.</w:t>
      </w:r>
    </w:p>
    <w:p w14:paraId="388C3AC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Ronald Hoffman; Edward J. Benz; Leslie E. Silberstein; Helen Heslop; Jeffrey I. Weitz; John Anastasi  Hematology: basic principles and practice, 7th ed.  ISBN: 9780323357623, 2018.</w:t>
      </w:r>
    </w:p>
    <w:p w14:paraId="76B6A20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Singh, Gurpreet &amp; Bansal, Deepak &amp; Wright, Nicola. (2020). Immune Thrombocytopenia in Children: Consensus and Controversies. Indian journal of pediatrics. 87. 10.1007/s12098-019-03155-4.</w:t>
      </w:r>
    </w:p>
    <w:p w14:paraId="5771DA6D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Singh, Gurpreet &amp; Bansal, Deepak &amp; Wright, Nicola. (2020). Immune Thrombocytopenia in Children: Consensus and Controversies. Indian journal of pediatrics. 87. 10.1007/s12098-019-03155-4.</w:t>
      </w:r>
    </w:p>
    <w:p w14:paraId="45D56E53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Ribeiro, Tiago et al. “Developing a new scoring scheme for the Hemophilia Joint Health Score 2.1.” Research and practice in thrombosis and haemostasis vol. 3,3 405-411. 20 May. 2019, doi:10.1002/rth2.12212</w:t>
      </w:r>
    </w:p>
    <w:p w14:paraId="27F6411E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Duderstadt K.G., Pediatric physical examination, ed.3, Elsevier, 2019, ISBN 978-0-323-47650-8</w:t>
      </w:r>
    </w:p>
    <w:p w14:paraId="2D2CE302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Leșco G., Chirev L., Gandrabur N., et al., PROMOVAREA SĂNĂTĂŢII ȘI DEZVOLTĂRII ADOLESCENŢILOR. Ghid pentru persoanele resursă din comunitate”, Chișinău 2012</w:t>
      </w:r>
    </w:p>
    <w:p w14:paraId="2E0D85AA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Ghidul ASISTENŢA INTEGRATĂ A SĂNĂTĂŢII ADOLESCENŢILOR (AISA). Ghid pentru prestatorii de servicii de sănătate la nivel primar, Organizația mondială a sănătățiii, 2012, </w:t>
      </w:r>
    </w:p>
    <w:p w14:paraId="57CD9E9A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iCs/>
          <w:spacing w:val="2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 xml:space="preserve">Sharon Levy. </w:t>
      </w:r>
      <w:r>
        <w:rPr>
          <w:sz w:val="22"/>
          <w:szCs w:val="22"/>
          <w:shd w:val="clear" w:color="auto" w:fill="FFFFFF" w:themeFill="background1"/>
          <w:lang w:val="fr-FR"/>
        </w:rPr>
        <w:t xml:space="preserve">Problèmes scolaires chez les adolescents. Le manuel MSD pour les professionnels. </w:t>
      </w:r>
      <w:r>
        <w:rPr>
          <w:i/>
          <w:iCs/>
          <w:spacing w:val="2"/>
          <w:sz w:val="22"/>
          <w:szCs w:val="22"/>
          <w:lang w:val="fr-FR"/>
        </w:rPr>
        <w:t xml:space="preserve">Harvard Medical School. Dernière révision totale sept. 2020| Dernière modification du contenu sept. 2020 </w:t>
      </w:r>
      <w:r>
        <w:fldChar w:fldCharType="begin"/>
      </w:r>
      <w:r w:rsidRPr="000B5F70">
        <w:rPr>
          <w:lang w:val="en-US"/>
        </w:rPr>
        <w:instrText xml:space="preserve"> HYPERLINK "https://www.msdmanuals.com/fr/accueil/probl%C3%A8mes-de-sant%C3%A9-infantiles/troubles-chez-les-adolescents/probl%C3%A8mes-scolaires-chez-l%E2%80%99adolescent" </w:instrText>
      </w:r>
      <w:r>
        <w:fldChar w:fldCharType="separate"/>
      </w:r>
      <w:r>
        <w:rPr>
          <w:rStyle w:val="a3"/>
          <w:rFonts w:eastAsiaTheme="majorEastAsia"/>
          <w:i/>
          <w:iCs/>
          <w:spacing w:val="2"/>
          <w:sz w:val="22"/>
          <w:szCs w:val="22"/>
          <w:lang w:val="fr-FR"/>
        </w:rPr>
        <w:t>https://www.msdmanuals.com/fr/accueil/probl%C3%A8mes-de-sant%C3%A9-infantiles/troubles-chez-les-adolescents/probl%C3%A8mes-scolaires-chez-l%E2%80%99adolescent</w:t>
      </w:r>
      <w:r>
        <w:fldChar w:fldCharType="end"/>
      </w:r>
    </w:p>
    <w:p w14:paraId="064A5D9B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fr-FR"/>
        </w:rPr>
      </w:pPr>
      <w:hyperlink r:id="rId14" w:history="1">
        <w:r>
          <w:rPr>
            <w:rStyle w:val="a3"/>
            <w:rFonts w:eastAsiaTheme="majorEastAsia"/>
            <w:sz w:val="22"/>
            <w:szCs w:val="22"/>
            <w:lang w:val="fr-FR"/>
          </w:rPr>
          <w:t>https://en.unesco.org/themes/school-violence-and-bullying</w:t>
        </w:r>
      </w:hyperlink>
    </w:p>
    <w:p w14:paraId="6DF5A6BF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Баранов А.А., </w:t>
      </w:r>
      <w:proofErr w:type="spellStart"/>
      <w:r>
        <w:rPr>
          <w:sz w:val="22"/>
          <w:szCs w:val="22"/>
        </w:rPr>
        <w:t>Намазова</w:t>
      </w:r>
      <w:proofErr w:type="spellEnd"/>
      <w:r>
        <w:rPr>
          <w:sz w:val="22"/>
          <w:szCs w:val="22"/>
        </w:rPr>
        <w:t xml:space="preserve">-Баранова Л.С., Альбицкий В.Ю., </w:t>
      </w:r>
      <w:proofErr w:type="spellStart"/>
      <w:r>
        <w:rPr>
          <w:sz w:val="22"/>
          <w:szCs w:val="22"/>
        </w:rPr>
        <w:t>Терлецкая</w:t>
      </w:r>
      <w:proofErr w:type="spellEnd"/>
      <w:r>
        <w:rPr>
          <w:sz w:val="22"/>
          <w:szCs w:val="22"/>
        </w:rPr>
        <w:t xml:space="preserve"> Р.Н., Антонова Е.В. СОСТОЯНИЕ И ПРОБЛЕМЫ ЗДОРОВЬЯ ПОДРОСТКОВ РОССИИ ФГБНУ "Научный центр здоровья детей", 119991, Москва, 2014 УДК 614.2:616-053.6:312.6(470+571)</w:t>
      </w:r>
    </w:p>
    <w:p w14:paraId="040AEA5F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</w:rPr>
      </w:pPr>
      <w:hyperlink r:id="rId15" w:tgtFrame="_blank" w:history="1">
        <w:r>
          <w:rPr>
            <w:rStyle w:val="a3"/>
            <w:rFonts w:eastAsiaTheme="majorEastAsia"/>
            <w:sz w:val="22"/>
            <w:szCs w:val="22"/>
          </w:rPr>
          <w:t>https://issuu.com/urmata/docs/ghid_resursa_adolescenti</w:t>
        </w:r>
      </w:hyperlink>
    </w:p>
    <w:p w14:paraId="31CDF117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</w:rPr>
      </w:pPr>
      <w:hyperlink r:id="rId16" w:tgtFrame="_blank" w:history="1">
        <w:r>
          <w:rPr>
            <w:rStyle w:val="a3"/>
            <w:rFonts w:eastAsiaTheme="majorEastAsia"/>
            <w:sz w:val="22"/>
            <w:szCs w:val="22"/>
          </w:rPr>
          <w:t>https://www.adolescenthealth.org/Training-and-CME/Adolescent-Health-Curriculum.aspx</w:t>
        </w:r>
      </w:hyperlink>
    </w:p>
    <w:p w14:paraId="44A6CA22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</w:rPr>
      </w:pPr>
      <w:hyperlink r:id="rId17" w:history="1">
        <w:r>
          <w:rPr>
            <w:rStyle w:val="a3"/>
            <w:rFonts w:eastAsiaTheme="majorEastAsia"/>
            <w:sz w:val="22"/>
            <w:szCs w:val="22"/>
          </w:rPr>
          <w:t>https://www.neovita.md/wp-content/uploads/2021/04/servicii_de_sanatate_pentru_copii_si_adolescenti_in_republica_moldova.pdf</w:t>
        </w:r>
      </w:hyperlink>
    </w:p>
    <w:p w14:paraId="4DA55ED4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</w:rPr>
      </w:pPr>
      <w:hyperlink r:id="rId18" w:tgtFrame="_blank" w:history="1">
        <w:r>
          <w:rPr>
            <w:rStyle w:val="a3"/>
            <w:rFonts w:eastAsiaTheme="majorEastAsia"/>
            <w:sz w:val="22"/>
            <w:szCs w:val="22"/>
          </w:rPr>
          <w:t>https://link.springer.com/article/10.1007/s00431-008-0759-1</w:t>
        </w:r>
      </w:hyperlink>
    </w:p>
    <w:p w14:paraId="5C33DB1B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 xml:space="preserve">EASL Clinical Practice Guidelines: Management of hepatitis C virus infection, 2017, 2018. </w:t>
      </w:r>
    </w:p>
    <w:p w14:paraId="4C6990D2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Mauss S., Berg T., Rockstroh J. et al. Hepatology 2015. 6th  Edition. Gilead Sciences Europe Flying Publisher. P.655.</w:t>
      </w:r>
    </w:p>
    <w:p w14:paraId="08E5A55B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Paganelli M., Stephenne X., Sokal  E.M.. Chronic hepatitis B in childrens and adolescents. J Hepatology, 2012; nr.57, p. 885-896.</w:t>
      </w:r>
    </w:p>
    <w:p w14:paraId="6D053819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 xml:space="preserve">Sokal E.M., Paganelli M., Wirth S. et al. Management of chronic hepatitis B in chilhood: ESPGHAN Clinical Practice Guidelines, 2013, 2018. </w:t>
      </w:r>
    </w:p>
    <w:p w14:paraId="7C45FF14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EASL Clinical Practice Guidelines on hepatitis E virus infection. Journal of Hepatology, v.68., nr.6., 2018. P. 1256-1272.</w:t>
      </w:r>
    </w:p>
    <w:p w14:paraId="2457A6F7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EASL Clinical Practice Guidelines on the management of acute (fulminant) liver failure. Journal of Hepatology, v.66., nr.5., 2018. P. 1047-1082.</w:t>
      </w:r>
    </w:p>
    <w:p w14:paraId="51AD1F95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 xml:space="preserve">WHO. Guidelines on hepatitis B and C testing. 2017.  P.204. </w:t>
      </w:r>
    </w:p>
    <w:p w14:paraId="79A16666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sz w:val="22"/>
          <w:szCs w:val="22"/>
          <w:lang w:val="en-GB"/>
        </w:rPr>
        <w:t xml:space="preserve">EASL, 2017 Clinical Practice Guidelines on the </w:t>
      </w:r>
      <w:proofErr w:type="spellStart"/>
      <w:r>
        <w:rPr>
          <w:sz w:val="22"/>
          <w:szCs w:val="22"/>
          <w:lang w:val="en-GB"/>
        </w:rPr>
        <w:t>managementof</w:t>
      </w:r>
      <w:proofErr w:type="spellEnd"/>
      <w:r>
        <w:rPr>
          <w:sz w:val="22"/>
          <w:szCs w:val="22"/>
          <w:lang w:val="en-GB"/>
        </w:rPr>
        <w:t xml:space="preserve"> hepatitis B virus infection.</w:t>
      </w:r>
    </w:p>
    <w:p w14:paraId="3FE25E0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Buonfrate D.,  Gobbi F., Bisoffi Z. Helminths in organ transplantation, The Lancet Infectious Diseases. 2017, nr. 17, v. 6. P. 581.</w:t>
      </w:r>
    </w:p>
    <w:p w14:paraId="6A3D0515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rFonts w:eastAsia="Calibri"/>
          <w:sz w:val="22"/>
          <w:szCs w:val="22"/>
          <w:shd w:val="clear" w:color="auto" w:fill="FFFFFF"/>
          <w:lang w:val="it-IT" w:eastAsia="en-US"/>
        </w:rPr>
        <w:t>ESPGHAN, 2014.  Gidul bazat pe dovezi pentru Managementul Gastroenteritei Acute la Copii.J Pediatr Gastroenterol Nutr. 2014.</w:t>
      </w:r>
    </w:p>
    <w:p w14:paraId="41F8E3BA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shd w:val="clear" w:color="auto" w:fill="FFFFFF"/>
          <w:lang w:val="it-IT" w:eastAsia="en-US"/>
        </w:rPr>
      </w:pPr>
      <w:r>
        <w:rPr>
          <w:sz w:val="22"/>
          <w:szCs w:val="22"/>
          <w:shd w:val="clear" w:color="auto" w:fill="FFFFFF"/>
          <w:lang w:val="fr-FR"/>
        </w:rPr>
        <w:t xml:space="preserve">Guarino A, Lo Vecchio A, Dias JA, et al. </w:t>
      </w:r>
      <w:r>
        <w:rPr>
          <w:sz w:val="22"/>
          <w:szCs w:val="22"/>
          <w:shd w:val="clear" w:color="auto" w:fill="FFFFFF"/>
          <w:lang w:val="en-GB"/>
        </w:rPr>
        <w:t xml:space="preserve">Universal recommendations for the management of acute </w:t>
      </w:r>
      <w:proofErr w:type="spellStart"/>
      <w:r>
        <w:rPr>
          <w:sz w:val="22"/>
          <w:szCs w:val="22"/>
          <w:shd w:val="clear" w:color="auto" w:fill="FFFFFF"/>
          <w:lang w:val="en-GB"/>
        </w:rPr>
        <w:t>diarrhea</w:t>
      </w:r>
      <w:proofErr w:type="spellEnd"/>
      <w:r>
        <w:rPr>
          <w:sz w:val="22"/>
          <w:szCs w:val="22"/>
          <w:shd w:val="clear" w:color="auto" w:fill="FFFFFF"/>
          <w:lang w:val="en-GB"/>
        </w:rPr>
        <w:t xml:space="preserve"> in non-malnourished children. </w:t>
      </w:r>
      <w:r>
        <w:rPr>
          <w:i/>
          <w:iCs/>
          <w:sz w:val="22"/>
          <w:szCs w:val="22"/>
          <w:shd w:val="clear" w:color="auto" w:fill="FFFFFF"/>
          <w:lang w:val="en-US"/>
        </w:rPr>
        <w:t xml:space="preserve">J </w:t>
      </w:r>
      <w:proofErr w:type="spellStart"/>
      <w:r>
        <w:rPr>
          <w:i/>
          <w:iCs/>
          <w:sz w:val="22"/>
          <w:szCs w:val="22"/>
          <w:shd w:val="clear" w:color="auto" w:fill="FFFFFF"/>
          <w:lang w:val="en-US"/>
        </w:rPr>
        <w:t>Pediatr</w:t>
      </w:r>
      <w:proofErr w:type="spellEnd"/>
      <w:r>
        <w:rPr>
          <w:i/>
          <w:iCs/>
          <w:sz w:val="22"/>
          <w:szCs w:val="22"/>
          <w:shd w:val="clear" w:color="auto" w:fill="FFFFFF"/>
          <w:lang w:val="en-US"/>
        </w:rPr>
        <w:t xml:space="preserve"> Gastroenterol </w:t>
      </w:r>
      <w:proofErr w:type="spellStart"/>
      <w:r>
        <w:rPr>
          <w:i/>
          <w:iCs/>
          <w:sz w:val="22"/>
          <w:szCs w:val="22"/>
          <w:shd w:val="clear" w:color="auto" w:fill="FFFFFF"/>
          <w:lang w:val="en-US"/>
        </w:rPr>
        <w:t>Nutr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 2018; </w:t>
      </w:r>
      <w:r>
        <w:rPr>
          <w:sz w:val="22"/>
          <w:szCs w:val="22"/>
          <w:shd w:val="clear" w:color="auto" w:fill="FFFFFF"/>
          <w:lang w:val="ro-RO"/>
        </w:rPr>
        <w:t xml:space="preserve">v. </w:t>
      </w:r>
      <w:r>
        <w:rPr>
          <w:sz w:val="22"/>
          <w:szCs w:val="22"/>
          <w:shd w:val="clear" w:color="auto" w:fill="FFFFFF"/>
          <w:lang w:val="en-US"/>
        </w:rPr>
        <w:t>67</w:t>
      </w:r>
      <w:r>
        <w:rPr>
          <w:sz w:val="22"/>
          <w:szCs w:val="22"/>
          <w:shd w:val="clear" w:color="auto" w:fill="FFFFFF"/>
          <w:lang w:val="ro-RO"/>
        </w:rPr>
        <w:t>, p.</w:t>
      </w:r>
      <w:r>
        <w:rPr>
          <w:sz w:val="22"/>
          <w:szCs w:val="22"/>
          <w:shd w:val="clear" w:color="auto" w:fill="FFFFFF"/>
          <w:lang w:val="en-US"/>
        </w:rPr>
        <w:t>586–593.</w:t>
      </w:r>
    </w:p>
    <w:p w14:paraId="04451C08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Buettcher M.,Trueck J., Niederer-Loher A..</w:t>
      </w:r>
      <w:r>
        <w:rPr>
          <w:sz w:val="22"/>
          <w:szCs w:val="22"/>
          <w:lang w:val="ro-RO"/>
        </w:rPr>
        <w:t>Swiss consensus recommendations on urinary tract infections in children. European Journal of Pediatrics (2021) 180:663–674</w:t>
      </w:r>
    </w:p>
    <w:p w14:paraId="6A5120FE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Donna J Fisher.</w:t>
      </w:r>
      <w:r>
        <w:rPr>
          <w:sz w:val="22"/>
          <w:szCs w:val="22"/>
          <w:lang w:val="en-US"/>
        </w:rPr>
        <w:t>Pediatric Urinary Tract Infection Treatment &amp; Management. Medscape. March 19, 2019.</w:t>
      </w:r>
    </w:p>
    <w:p w14:paraId="456B920E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rStyle w:val="a3"/>
          <w:lang w:val="en-US"/>
        </w:rPr>
      </w:pPr>
      <w:r>
        <w:rPr>
          <w:sz w:val="22"/>
          <w:szCs w:val="22"/>
          <w:lang w:val="en-US"/>
        </w:rPr>
        <w:t xml:space="preserve">Stein R, Bogaert </w:t>
      </w:r>
      <w:proofErr w:type="spellStart"/>
      <w:proofErr w:type="gramStart"/>
      <w:r>
        <w:rPr>
          <w:sz w:val="22"/>
          <w:szCs w:val="22"/>
          <w:lang w:val="en-US"/>
        </w:rPr>
        <w:t>G,Dogan</w:t>
      </w:r>
      <w:proofErr w:type="spellEnd"/>
      <w:proofErr w:type="gramEnd"/>
      <w:r>
        <w:rPr>
          <w:sz w:val="22"/>
          <w:szCs w:val="22"/>
          <w:lang w:val="en-US"/>
        </w:rPr>
        <w:t xml:space="preserve"> HS, et al. EAU/ESPU guidelines on </w:t>
      </w:r>
      <w:proofErr w:type="spellStart"/>
      <w:r>
        <w:rPr>
          <w:sz w:val="22"/>
          <w:szCs w:val="22"/>
          <w:lang w:val="en-US"/>
        </w:rPr>
        <w:t>themanagement</w:t>
      </w:r>
      <w:proofErr w:type="spellEnd"/>
      <w:r>
        <w:rPr>
          <w:sz w:val="22"/>
          <w:szCs w:val="22"/>
          <w:lang w:val="en-US"/>
        </w:rPr>
        <w:t xml:space="preserve"> of neurogenic bladder in children </w:t>
      </w:r>
      <w:proofErr w:type="spellStart"/>
      <w:r>
        <w:rPr>
          <w:sz w:val="22"/>
          <w:szCs w:val="22"/>
          <w:lang w:val="en-US"/>
        </w:rPr>
        <w:t>andadolescent</w:t>
      </w:r>
      <w:proofErr w:type="spellEnd"/>
      <w:r>
        <w:rPr>
          <w:sz w:val="22"/>
          <w:szCs w:val="22"/>
          <w:lang w:val="en-US"/>
        </w:rPr>
        <w:t xml:space="preserve"> part I diagnostics and conservative treatment. </w:t>
      </w:r>
      <w:proofErr w:type="spellStart"/>
      <w:r>
        <w:rPr>
          <w:sz w:val="22"/>
          <w:szCs w:val="22"/>
          <w:lang w:val="en-US"/>
        </w:rPr>
        <w:t>Neurourology</w:t>
      </w:r>
      <w:proofErr w:type="spellEnd"/>
      <w:r>
        <w:rPr>
          <w:sz w:val="22"/>
          <w:szCs w:val="22"/>
          <w:lang w:val="en-US"/>
        </w:rPr>
        <w:t xml:space="preserve"> and Urodynamics.2020;39:45–57.</w:t>
      </w:r>
    </w:p>
    <w:p w14:paraId="4ACEFE8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outlineLvl w:val="2"/>
        <w:rPr>
          <w:rStyle w:val="a3"/>
          <w:sz w:val="22"/>
          <w:szCs w:val="22"/>
          <w:shd w:val="clear" w:color="auto" w:fill="FFFFFF"/>
          <w:lang w:val="en-US"/>
        </w:rPr>
      </w:pPr>
      <w:hyperlink r:id="rId19" w:history="1">
        <w:r>
          <w:rPr>
            <w:rStyle w:val="a3"/>
            <w:sz w:val="22"/>
            <w:szCs w:val="22"/>
            <w:shd w:val="clear" w:color="auto" w:fill="FFFFFF"/>
            <w:lang w:val="fr-FR"/>
          </w:rPr>
          <w:t xml:space="preserve">Türk C., A. Neisius, A. Petrik, C. Seitz, et al. </w:t>
        </w:r>
        <w:r>
          <w:rPr>
            <w:rStyle w:val="a3"/>
            <w:sz w:val="22"/>
            <w:szCs w:val="22"/>
            <w:shd w:val="clear" w:color="auto" w:fill="FFFFFF"/>
            <w:lang w:val="en-US"/>
          </w:rPr>
          <w:t xml:space="preserve">Guidelines Associates: N.F. Davis, J.F. Donaldson, R. Lombardo, N. </w:t>
        </w:r>
        <w:proofErr w:type="spellStart"/>
        <w:r>
          <w:rPr>
            <w:rStyle w:val="a3"/>
            <w:sz w:val="22"/>
            <w:szCs w:val="22"/>
            <w:shd w:val="clear" w:color="auto" w:fill="FFFFFF"/>
            <w:lang w:val="en-US"/>
          </w:rPr>
          <w:t>Grivas</w:t>
        </w:r>
        <w:proofErr w:type="spellEnd"/>
        <w:r>
          <w:rPr>
            <w:rStyle w:val="a3"/>
            <w:sz w:val="22"/>
            <w:szCs w:val="22"/>
            <w:shd w:val="clear" w:color="auto" w:fill="FFFFFF"/>
            <w:lang w:val="en-US"/>
          </w:rPr>
          <w:t xml:space="preserve">, Y. </w:t>
        </w:r>
        <w:proofErr w:type="spellStart"/>
        <w:proofErr w:type="gramStart"/>
        <w:r>
          <w:rPr>
            <w:rStyle w:val="a3"/>
            <w:sz w:val="22"/>
            <w:szCs w:val="22"/>
            <w:shd w:val="clear" w:color="auto" w:fill="FFFFFF"/>
            <w:lang w:val="en-US"/>
          </w:rPr>
          <w:t>Ruhayel</w:t>
        </w:r>
        <w:proofErr w:type="spellEnd"/>
        <w:r>
          <w:rPr>
            <w:rStyle w:val="a3"/>
            <w:sz w:val="22"/>
            <w:szCs w:val="22"/>
            <w:shd w:val="clear" w:color="auto" w:fill="FFFFFF"/>
            <w:lang w:val="en-US"/>
          </w:rPr>
          <w:t xml:space="preserve">  EAU</w:t>
        </w:r>
        <w:proofErr w:type="gramEnd"/>
        <w:r>
          <w:rPr>
            <w:rStyle w:val="a3"/>
            <w:sz w:val="22"/>
            <w:szCs w:val="22"/>
            <w:shd w:val="clear" w:color="auto" w:fill="FFFFFF"/>
            <w:lang w:val="en-US"/>
          </w:rPr>
          <w:t xml:space="preserve"> Guidelines: Urolithiasis Update 2020</w:t>
        </w:r>
      </w:hyperlink>
    </w:p>
    <w:p w14:paraId="02063F0F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outlineLvl w:val="0"/>
        <w:rPr>
          <w:rFonts w:eastAsiaTheme="minorHAnsi"/>
          <w:lang w:eastAsia="en-US"/>
        </w:rPr>
      </w:pPr>
      <w:r>
        <w:rPr>
          <w:sz w:val="22"/>
          <w:szCs w:val="22"/>
          <w:lang w:val="en-US"/>
        </w:rPr>
        <w:t xml:space="preserve">Apos E, Schuster S, Reece J, et al. Enuresis Management in Children: Retrospective Clinical Audit of 2861 Cases Treated with Practitioner-Assisted Bell-and-Pad Alarm. J </w:t>
      </w:r>
      <w:proofErr w:type="spellStart"/>
      <w:r>
        <w:rPr>
          <w:sz w:val="22"/>
          <w:szCs w:val="22"/>
          <w:lang w:val="en-US"/>
        </w:rPr>
        <w:t>Pediatr</w:t>
      </w:r>
      <w:proofErr w:type="spellEnd"/>
      <w:r>
        <w:rPr>
          <w:sz w:val="22"/>
          <w:szCs w:val="22"/>
          <w:lang w:val="en-US"/>
        </w:rPr>
        <w:t xml:space="preserve"> 2018; 193:211</w:t>
      </w:r>
    </w:p>
    <w:p w14:paraId="44ADCBA9" w14:textId="77777777" w:rsidR="000B5F70" w:rsidRDefault="000B5F70" w:rsidP="000B5F7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rPr>
          <w:rFonts w:eastAsia="Calibri"/>
          <w:sz w:val="22"/>
          <w:szCs w:val="22"/>
          <w:lang w:val="ro-RO"/>
        </w:rPr>
      </w:pPr>
      <w:hyperlink r:id="rId20" w:history="1">
        <w:r>
          <w:rPr>
            <w:rStyle w:val="a3"/>
            <w:rFonts w:eastAsia="Calibri"/>
            <w:sz w:val="22"/>
            <w:szCs w:val="22"/>
            <w:lang w:val="fr-FR"/>
          </w:rPr>
          <w:t>Kwiatkowski D. M</w:t>
        </w:r>
      </w:hyperlink>
      <w:r>
        <w:rPr>
          <w:rFonts w:eastAsia="Calibri"/>
          <w:sz w:val="22"/>
          <w:szCs w:val="22"/>
          <w:lang w:val="fr-FR"/>
        </w:rPr>
        <w:t>., </w:t>
      </w:r>
      <w:r>
        <w:fldChar w:fldCharType="begin"/>
      </w:r>
      <w:r w:rsidRPr="000B5F70">
        <w:rPr>
          <w:lang w:val="en-US"/>
        </w:rPr>
        <w:instrText xml:space="preserve"> HYPERLINK "https://www.ncbi.nlm.nih.gov/pubmed/?term=Sutherland%20SM%5BAuthor%5D&amp;cauthor=true&amp;cauthor_uid=29248148" </w:instrText>
      </w:r>
      <w:r>
        <w:fldChar w:fldCharType="separate"/>
      </w:r>
      <w:r>
        <w:rPr>
          <w:rStyle w:val="a3"/>
          <w:rFonts w:eastAsia="Calibri"/>
          <w:sz w:val="22"/>
          <w:szCs w:val="22"/>
          <w:lang w:val="fr-FR"/>
        </w:rPr>
        <w:t>Sutherland S. M</w:t>
      </w:r>
      <w:r>
        <w:fldChar w:fldCharType="end"/>
      </w:r>
      <w:r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bCs/>
          <w:kern w:val="36"/>
          <w:sz w:val="22"/>
          <w:szCs w:val="22"/>
          <w:lang w:val="en-US"/>
        </w:rPr>
        <w:t xml:space="preserve">Acute kidney injury in pediatric </w:t>
      </w:r>
      <w:proofErr w:type="spellStart"/>
      <w:r>
        <w:rPr>
          <w:rFonts w:eastAsia="Calibri"/>
          <w:bCs/>
          <w:kern w:val="36"/>
          <w:sz w:val="22"/>
          <w:szCs w:val="22"/>
          <w:lang w:val="en-US"/>
        </w:rPr>
        <w:t>patients.</w:t>
      </w:r>
      <w:hyperlink r:id="rId21" w:tooltip="Best practice &amp; research. Clinical anaesthesiology." w:history="1">
        <w:r>
          <w:rPr>
            <w:rStyle w:val="a3"/>
            <w:rFonts w:eastAsia="Calibri"/>
            <w:sz w:val="22"/>
            <w:szCs w:val="22"/>
            <w:lang w:val="en-US"/>
          </w:rPr>
          <w:t>Best</w:t>
        </w:r>
        <w:proofErr w:type="spellEnd"/>
        <w:r>
          <w:rPr>
            <w:rStyle w:val="a3"/>
            <w:rFonts w:eastAsia="Calibri"/>
            <w:sz w:val="22"/>
            <w:szCs w:val="22"/>
            <w:lang w:val="en-US"/>
          </w:rPr>
          <w:t xml:space="preserve"> </w:t>
        </w:r>
        <w:proofErr w:type="spellStart"/>
        <w:r>
          <w:rPr>
            <w:rStyle w:val="a3"/>
            <w:rFonts w:eastAsia="Calibri"/>
            <w:sz w:val="22"/>
            <w:szCs w:val="22"/>
            <w:lang w:val="en-US"/>
          </w:rPr>
          <w:t>Pract</w:t>
        </w:r>
        <w:proofErr w:type="spellEnd"/>
        <w:r>
          <w:rPr>
            <w:rStyle w:val="a3"/>
            <w:rFonts w:eastAsia="Calibri"/>
            <w:sz w:val="22"/>
            <w:szCs w:val="22"/>
            <w:lang w:val="en-US"/>
          </w:rPr>
          <w:t xml:space="preserve"> Res Clin </w:t>
        </w:r>
        <w:proofErr w:type="spellStart"/>
        <w:r>
          <w:rPr>
            <w:rStyle w:val="a3"/>
            <w:rFonts w:eastAsia="Calibri"/>
            <w:sz w:val="22"/>
            <w:szCs w:val="22"/>
            <w:lang w:val="en-US"/>
          </w:rPr>
          <w:t>Anaesthesiol</w:t>
        </w:r>
        <w:proofErr w:type="spellEnd"/>
        <w:r>
          <w:rPr>
            <w:rStyle w:val="a3"/>
            <w:rFonts w:eastAsia="Calibri"/>
            <w:sz w:val="22"/>
            <w:szCs w:val="22"/>
            <w:lang w:val="en-US"/>
          </w:rPr>
          <w:t>.</w:t>
        </w:r>
      </w:hyperlink>
      <w:r>
        <w:rPr>
          <w:rFonts w:eastAsia="Calibri"/>
          <w:sz w:val="22"/>
          <w:szCs w:val="22"/>
          <w:lang w:val="en-US"/>
        </w:rPr>
        <w:t xml:space="preserve"> 2017 Sep;31(3):427-439. </w:t>
      </w:r>
    </w:p>
    <w:p w14:paraId="5A6AE87D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outlineLvl w:val="0"/>
        <w:rPr>
          <w:rFonts w:eastAsiaTheme="minorHAnsi"/>
          <w:sz w:val="22"/>
          <w:szCs w:val="22"/>
          <w:lang w:val="ro-RO" w:eastAsia="en-US"/>
        </w:rPr>
      </w:pPr>
      <w:r>
        <w:rPr>
          <w:sz w:val="22"/>
          <w:szCs w:val="22"/>
          <w:lang w:val="en-US"/>
        </w:rPr>
        <w:t>KDIGO Clinical practice guideline on glomerular diseases</w:t>
      </w:r>
      <w:r>
        <w:rPr>
          <w:sz w:val="22"/>
          <w:szCs w:val="22"/>
          <w:lang w:val="ro-RO"/>
        </w:rPr>
        <w:t>, 2020</w:t>
      </w:r>
    </w:p>
    <w:p w14:paraId="5265E8F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t xml:space="preserve">Floege J, Barbour SJ, Cattran DC, et al. </w:t>
      </w:r>
      <w:r>
        <w:rPr>
          <w:sz w:val="22"/>
          <w:szCs w:val="22"/>
          <w:lang w:val="en-US"/>
        </w:rPr>
        <w:t xml:space="preserve">Management and treatment of glomerular diseases (part 1): conclusions from a Kidney Disease: Improving Global Outcomes (KDIGO) Controversies Conference. Kidney Int 2019; 95: 268-280. </w:t>
      </w:r>
    </w:p>
    <w:p w14:paraId="2AA61DC0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fr-FR"/>
        </w:rPr>
        <w:lastRenderedPageBreak/>
        <w:t xml:space="preserve">Rovin BH, Caster DJ, Cattran DC, et al. </w:t>
      </w:r>
      <w:r>
        <w:rPr>
          <w:sz w:val="22"/>
          <w:szCs w:val="22"/>
          <w:lang w:val="en-US"/>
        </w:rPr>
        <w:t>Management and treatment of glomerular diseases (part 2): conclusions from a Kidney Disease: Improving Global Outcomes (KDIGO) Controversies Conference. Kidney Int 2019; 95: 281-295.</w:t>
      </w:r>
    </w:p>
    <w:p w14:paraId="41D00B11" w14:textId="77777777" w:rsidR="000B5F70" w:rsidRDefault="000B5F70" w:rsidP="000B5F70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Levey AS, Gansevoort RT, Coresh J, et al. Change in Albuminuria and GFR as End Points for Clinical Trials in Early Stages of CKD: A Scientific Workshop Sponsored by the National Kidney Foundation in Collaboration </w:t>
      </w:r>
      <w:proofErr w:type="gramStart"/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the US Food and Drug Administration and European Medicines Agency. Am J Kidney Dis 2020; 75: 84-104. </w:t>
      </w:r>
    </w:p>
    <w:p w14:paraId="65456D7B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Clinical practice guideline for the management of blood pressure in chronic kidney disease. Kidney International (2021) 99, S1–S87</w:t>
      </w:r>
    </w:p>
    <w:p w14:paraId="3385ED83" w14:textId="77777777" w:rsidR="000B5F70" w:rsidRDefault="000B5F70" w:rsidP="000B5F70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60"/>
        <w:ind w:left="425" w:hanging="425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  <w:lang w:val="en-US"/>
        </w:rPr>
        <w:t xml:space="preserve">KDIGO clinical practice </w:t>
      </w:r>
      <w:proofErr w:type="gramStart"/>
      <w:r>
        <w:rPr>
          <w:sz w:val="22"/>
          <w:szCs w:val="22"/>
          <w:shd w:val="clear" w:color="auto" w:fill="FFFFFF"/>
          <w:lang w:val="en-US"/>
        </w:rPr>
        <w:t>guideline  on</w:t>
      </w:r>
      <w:proofErr w:type="gramEnd"/>
      <w:r>
        <w:rPr>
          <w:sz w:val="22"/>
          <w:szCs w:val="22"/>
          <w:shd w:val="clear" w:color="auto" w:fill="FFFFFF"/>
          <w:lang w:val="en-US"/>
        </w:rPr>
        <w:t xml:space="preserve"> glomerular diseases.2020;1-404</w:t>
      </w:r>
    </w:p>
    <w:p w14:paraId="33F58EA9" w14:textId="77777777" w:rsidR="000B5F70" w:rsidRDefault="000B5F70" w:rsidP="000B5F70">
      <w:pPr>
        <w:shd w:val="clear" w:color="auto" w:fill="FFFFFF"/>
        <w:jc w:val="both"/>
        <w:rPr>
          <w:sz w:val="20"/>
          <w:szCs w:val="20"/>
          <w:shd w:val="clear" w:color="auto" w:fill="FFFFFF"/>
          <w:lang w:val="en-US"/>
        </w:rPr>
      </w:pPr>
    </w:p>
    <w:p w14:paraId="6E6EBB97" w14:textId="77777777" w:rsidR="000B5F70" w:rsidRDefault="000B5F70" w:rsidP="000B5F70">
      <w:pPr>
        <w:shd w:val="clear" w:color="auto" w:fill="FFFFFF"/>
        <w:jc w:val="both"/>
        <w:rPr>
          <w:sz w:val="20"/>
          <w:szCs w:val="20"/>
          <w:shd w:val="clear" w:color="auto" w:fill="FFFFFF"/>
          <w:lang w:val="en-US"/>
        </w:rPr>
      </w:pPr>
    </w:p>
    <w:p w14:paraId="2657EE24" w14:textId="77777777" w:rsidR="00626AAA" w:rsidRPr="000B5F70" w:rsidRDefault="00626AAA">
      <w:pPr>
        <w:rPr>
          <w:lang w:val="en-US"/>
        </w:rPr>
      </w:pPr>
    </w:p>
    <w:sectPr w:rsidR="00626AAA" w:rsidRPr="000B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7885"/>
    <w:multiLevelType w:val="hybridMultilevel"/>
    <w:tmpl w:val="A0AE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20B4"/>
    <w:multiLevelType w:val="hybridMultilevel"/>
    <w:tmpl w:val="90F2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ED"/>
    <w:rsid w:val="000B5F70"/>
    <w:rsid w:val="005738ED"/>
    <w:rsid w:val="006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B62B"/>
  <w15:chartTrackingRefBased/>
  <w15:docId w15:val="{551F3409-1B89-45C9-8339-4F1EE9B8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5F70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0B5F70"/>
    <w:pPr>
      <w:ind w:left="720"/>
    </w:pPr>
  </w:style>
  <w:style w:type="character" w:customStyle="1" w:styleId="referencesarticle-title">
    <w:name w:val="references__article-title"/>
    <w:basedOn w:val="a0"/>
    <w:rsid w:val="000B5F70"/>
  </w:style>
  <w:style w:type="character" w:customStyle="1" w:styleId="referencesyear">
    <w:name w:val="references__year"/>
    <w:basedOn w:val="a0"/>
    <w:rsid w:val="000B5F70"/>
  </w:style>
  <w:style w:type="character" w:styleId="a5">
    <w:name w:val="Strong"/>
    <w:basedOn w:val="a0"/>
    <w:uiPriority w:val="22"/>
    <w:qFormat/>
    <w:rsid w:val="000B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ci.org" TargetMode="External"/><Relationship Id="rId13" Type="http://schemas.openxmlformats.org/officeDocument/2006/relationships/hyperlink" Target="http://www.ginasthma.org" TargetMode="External"/><Relationship Id="rId18" Type="http://schemas.openxmlformats.org/officeDocument/2006/relationships/hyperlink" Target="https://link.springer.com/article/10.1007/s00431-008-0759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9248148" TargetMode="External"/><Relationship Id="rId7" Type="http://schemas.openxmlformats.org/officeDocument/2006/relationships/hyperlink" Target="http://www.wao.org" TargetMode="External"/><Relationship Id="rId12" Type="http://schemas.openxmlformats.org/officeDocument/2006/relationships/hyperlink" Target="http://www.ginasthma.org" TargetMode="External"/><Relationship Id="rId17" Type="http://schemas.openxmlformats.org/officeDocument/2006/relationships/hyperlink" Target="https://www.neovita.md/wp-content/uploads/2021/04/servicii_de_sanatate_pentru_copii_si_adolescenti_in_republica_moldo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olescenthealth.org/Training-and-CME/Adolescent-Health-Curriculum.aspx" TargetMode="External"/><Relationship Id="rId20" Type="http://schemas.openxmlformats.org/officeDocument/2006/relationships/hyperlink" Target="https://www.ncbi.nlm.nih.gov/pubmed/?term=Kwiatkowski%20DM%5BAuthor%5D&amp;cauthor=true&amp;cauthor_uid=29248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gov.md" TargetMode="External"/><Relationship Id="rId11" Type="http://schemas.openxmlformats.org/officeDocument/2006/relationships/hyperlink" Target="http://www.eaaci.org" TargetMode="External"/><Relationship Id="rId5" Type="http://schemas.openxmlformats.org/officeDocument/2006/relationships/hyperlink" Target="http://www.msgov.md" TargetMode="External"/><Relationship Id="rId15" Type="http://schemas.openxmlformats.org/officeDocument/2006/relationships/hyperlink" Target="https://issuu.com/urmata/docs/ghid_resursa_adolesce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aci.org" TargetMode="External"/><Relationship Id="rId19" Type="http://schemas.openxmlformats.org/officeDocument/2006/relationships/hyperlink" Target="https://uroweb.org/guideline/urolithia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aci.org" TargetMode="External"/><Relationship Id="rId14" Type="http://schemas.openxmlformats.org/officeDocument/2006/relationships/hyperlink" Target="https://en.unesco.org/themes/school-violence-and-bully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2022-01-20T04:48:00Z</dcterms:created>
  <dcterms:modified xsi:type="dcterms:W3CDTF">2022-01-20T04:49:00Z</dcterms:modified>
</cp:coreProperties>
</file>