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A4" w:rsidRPr="00310E20" w:rsidRDefault="00EF3108" w:rsidP="00310E2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10E20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r w:rsidRPr="00310E20">
        <w:rPr>
          <w:rFonts w:ascii="Times New Roman" w:hAnsi="Times New Roman" w:cs="Times New Roman"/>
          <w:b/>
          <w:sz w:val="28"/>
          <w:szCs w:val="28"/>
          <w:lang w:val="ro-RO"/>
        </w:rPr>
        <w:t xml:space="preserve">șa disciplinei </w:t>
      </w:r>
      <w:proofErr w:type="gramStart"/>
      <w:r w:rsidR="001908D8" w:rsidRPr="00310E20">
        <w:rPr>
          <w:rFonts w:ascii="Times New Roman" w:hAnsi="Times New Roman" w:cs="Times New Roman"/>
          <w:b/>
          <w:sz w:val="28"/>
          <w:szCs w:val="28"/>
          <w:lang w:val="ro-RO"/>
        </w:rPr>
        <w:t>Nursing  pediatric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388"/>
        <w:gridCol w:w="851"/>
        <w:gridCol w:w="3260"/>
        <w:gridCol w:w="1276"/>
      </w:tblGrid>
      <w:tr w:rsidR="000B7EA4" w:rsidRPr="004F07CB" w:rsidTr="001908D8">
        <w:tc>
          <w:tcPr>
            <w:tcW w:w="2689" w:type="dxa"/>
            <w:shd w:val="clear" w:color="auto" w:fill="DEEAF6" w:themeFill="accent1" w:themeFillTint="33"/>
          </w:tcPr>
          <w:p w:rsidR="000B7EA4" w:rsidRPr="00310E20" w:rsidRDefault="000B7E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10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Denumirea</w:t>
            </w:r>
            <w:proofErr w:type="spellEnd"/>
            <w:r w:rsidRPr="00310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0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disciplinei</w:t>
            </w:r>
            <w:proofErr w:type="spellEnd"/>
          </w:p>
        </w:tc>
        <w:tc>
          <w:tcPr>
            <w:tcW w:w="6775" w:type="dxa"/>
            <w:gridSpan w:val="4"/>
          </w:tcPr>
          <w:p w:rsidR="000B7EA4" w:rsidRPr="00310E20" w:rsidRDefault="008D5B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0E2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Nursing  pediatric</w:t>
            </w:r>
          </w:p>
        </w:tc>
      </w:tr>
      <w:tr w:rsidR="004404AF" w:rsidRPr="003858CE" w:rsidTr="00951570">
        <w:tc>
          <w:tcPr>
            <w:tcW w:w="2689" w:type="dxa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Tipul</w:t>
            </w:r>
            <w:proofErr w:type="spellEnd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39" w:type="dxa"/>
            <w:gridSpan w:val="2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Obligator</w:t>
            </w:r>
          </w:p>
        </w:tc>
        <w:tc>
          <w:tcPr>
            <w:tcW w:w="3260" w:type="dxa"/>
            <w:vAlign w:val="center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Credite</w:t>
            </w:r>
            <w:proofErr w:type="spellEnd"/>
          </w:p>
        </w:tc>
        <w:tc>
          <w:tcPr>
            <w:tcW w:w="1276" w:type="dxa"/>
            <w:vAlign w:val="center"/>
          </w:tcPr>
          <w:p w:rsidR="004404AF" w:rsidRPr="00A92748" w:rsidRDefault="004404AF" w:rsidP="0095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404AF" w:rsidRPr="003858CE" w:rsidTr="00951570">
        <w:tc>
          <w:tcPr>
            <w:tcW w:w="2689" w:type="dxa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studii</w:t>
            </w:r>
            <w:proofErr w:type="spellEnd"/>
          </w:p>
        </w:tc>
        <w:tc>
          <w:tcPr>
            <w:tcW w:w="2239" w:type="dxa"/>
            <w:gridSpan w:val="2"/>
            <w:vAlign w:val="center"/>
          </w:tcPr>
          <w:p w:rsidR="004404AF" w:rsidRPr="00A92748" w:rsidRDefault="004404AF" w:rsidP="0095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60" w:type="dxa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Semestrul</w:t>
            </w:r>
            <w:proofErr w:type="spellEnd"/>
          </w:p>
        </w:tc>
        <w:tc>
          <w:tcPr>
            <w:tcW w:w="1276" w:type="dxa"/>
            <w:vAlign w:val="center"/>
          </w:tcPr>
          <w:p w:rsidR="004404AF" w:rsidRPr="00A92748" w:rsidRDefault="004404AF" w:rsidP="00440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404AF" w:rsidRPr="003858CE" w:rsidTr="00951570">
        <w:tc>
          <w:tcPr>
            <w:tcW w:w="2689" w:type="dxa"/>
            <w:vMerge w:val="restart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Numărul</w:t>
            </w:r>
            <w:proofErr w:type="spellEnd"/>
            <w:r w:rsidRPr="00A927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ore</w:t>
            </w:r>
          </w:p>
        </w:tc>
        <w:tc>
          <w:tcPr>
            <w:tcW w:w="1388" w:type="dxa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404AF" w:rsidRPr="00A92748" w:rsidRDefault="004404AF" w:rsidP="0095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3260" w:type="dxa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practice</w:t>
            </w:r>
          </w:p>
        </w:tc>
        <w:tc>
          <w:tcPr>
            <w:tcW w:w="1276" w:type="dxa"/>
            <w:vAlign w:val="center"/>
          </w:tcPr>
          <w:p w:rsidR="004404AF" w:rsidRPr="00A92748" w:rsidRDefault="004404AF" w:rsidP="0095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</w:tr>
      <w:tr w:rsidR="004404AF" w:rsidRPr="003858CE" w:rsidTr="00951570">
        <w:tc>
          <w:tcPr>
            <w:tcW w:w="2689" w:type="dxa"/>
            <w:vMerge/>
          </w:tcPr>
          <w:p w:rsidR="004404AF" w:rsidRPr="003858CE" w:rsidRDefault="004404AF" w:rsidP="009515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Seminare</w:t>
            </w:r>
            <w:proofErr w:type="spellEnd"/>
          </w:p>
        </w:tc>
        <w:tc>
          <w:tcPr>
            <w:tcW w:w="851" w:type="dxa"/>
            <w:vAlign w:val="center"/>
          </w:tcPr>
          <w:p w:rsidR="004404AF" w:rsidRPr="00A92748" w:rsidRDefault="004404AF" w:rsidP="0095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</w:t>
            </w:r>
          </w:p>
        </w:tc>
        <w:tc>
          <w:tcPr>
            <w:tcW w:w="3260" w:type="dxa"/>
          </w:tcPr>
          <w:p w:rsidR="004404AF" w:rsidRPr="00A92748" w:rsidRDefault="004404AF" w:rsidP="0095157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Lucrul</w:t>
            </w:r>
            <w:proofErr w:type="spellEnd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9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individual</w:t>
            </w:r>
            <w:proofErr w:type="spellEnd"/>
          </w:p>
        </w:tc>
        <w:tc>
          <w:tcPr>
            <w:tcW w:w="1276" w:type="dxa"/>
            <w:vAlign w:val="center"/>
          </w:tcPr>
          <w:p w:rsidR="004404AF" w:rsidRPr="00A92748" w:rsidRDefault="004404AF" w:rsidP="0095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90</w:t>
            </w:r>
          </w:p>
        </w:tc>
      </w:tr>
      <w:tr w:rsidR="000B7EA4" w:rsidRPr="004F07CB" w:rsidTr="001908D8">
        <w:tc>
          <w:tcPr>
            <w:tcW w:w="2689" w:type="dxa"/>
          </w:tcPr>
          <w:p w:rsidR="000B7EA4" w:rsidRPr="004F07CB" w:rsidRDefault="000B7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Componenta</w:t>
            </w:r>
          </w:p>
        </w:tc>
        <w:tc>
          <w:tcPr>
            <w:tcW w:w="6775" w:type="dxa"/>
            <w:gridSpan w:val="4"/>
          </w:tcPr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C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De specialitate</w:t>
            </w:r>
          </w:p>
        </w:tc>
      </w:tr>
      <w:tr w:rsidR="000B7EA4" w:rsidRPr="004F07CB" w:rsidTr="001908D8">
        <w:tc>
          <w:tcPr>
            <w:tcW w:w="2689" w:type="dxa"/>
          </w:tcPr>
          <w:p w:rsidR="000B7EA4" w:rsidRPr="004F07CB" w:rsidRDefault="000B7E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Titularul de curs</w:t>
            </w:r>
          </w:p>
        </w:tc>
        <w:tc>
          <w:tcPr>
            <w:tcW w:w="6775" w:type="dxa"/>
            <w:gridSpan w:val="4"/>
          </w:tcPr>
          <w:p w:rsidR="000B7EA4" w:rsidRPr="004F07CB" w:rsidRDefault="00EF31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Ninel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Revenco</w:t>
            </w:r>
            <w:proofErr w:type="spellEnd"/>
          </w:p>
        </w:tc>
      </w:tr>
      <w:tr w:rsidR="000B7EA4" w:rsidRPr="004F07CB" w:rsidTr="001908D8">
        <w:tc>
          <w:tcPr>
            <w:tcW w:w="2689" w:type="dxa"/>
          </w:tcPr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775" w:type="dxa"/>
            <w:gridSpan w:val="4"/>
          </w:tcPr>
          <w:p w:rsidR="00EF3108" w:rsidRPr="004F07CB" w:rsidRDefault="00EF3108" w:rsidP="00EF31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de Pediatrie</w:t>
            </w:r>
          </w:p>
          <w:p w:rsidR="00EF3108" w:rsidRPr="004F07CB" w:rsidRDefault="00EF3108" w:rsidP="00EF31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IMSP Institutul M</w:t>
            </w:r>
            <w:bookmarkStart w:id="0" w:name="_GoBack"/>
            <w:bookmarkEnd w:id="0"/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amei şi Copilului,</w:t>
            </w:r>
          </w:p>
          <w:p w:rsidR="00EF3108" w:rsidRPr="004F07CB" w:rsidRDefault="00EF3108" w:rsidP="00EF31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str. Burebista, 93,</w:t>
            </w:r>
          </w:p>
          <w:p w:rsidR="00EF3108" w:rsidRPr="004F07CB" w:rsidRDefault="00EF3108" w:rsidP="00EF31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 Chişinău, MD-2062,</w:t>
            </w:r>
          </w:p>
          <w:p w:rsidR="00EF3108" w:rsidRPr="004F07CB" w:rsidRDefault="00EF3108" w:rsidP="00EF31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Republica Moldova</w:t>
            </w:r>
          </w:p>
          <w:p w:rsidR="000B7EA4" w:rsidRPr="004F07CB" w:rsidRDefault="00EF3108" w:rsidP="00EF310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(+373) 32 205 835</w:t>
            </w:r>
          </w:p>
        </w:tc>
      </w:tr>
      <w:tr w:rsidR="000B7EA4" w:rsidRPr="004404AF" w:rsidTr="004F07CB">
        <w:trPr>
          <w:trHeight w:val="1394"/>
        </w:trPr>
        <w:tc>
          <w:tcPr>
            <w:tcW w:w="2689" w:type="dxa"/>
            <w:vMerge w:val="restart"/>
          </w:tcPr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75" w:type="dxa"/>
            <w:gridSpan w:val="4"/>
          </w:tcPr>
          <w:p w:rsidR="000B7EA4" w:rsidRPr="004F07CB" w:rsidRDefault="000B7EA4" w:rsidP="00310E20">
            <w:pPr>
              <w:pStyle w:val="a8"/>
              <w:ind w:firstLine="0"/>
              <w:jc w:val="both"/>
              <w:rPr>
                <w:szCs w:val="24"/>
              </w:rPr>
            </w:pPr>
            <w:r w:rsidRPr="004F07CB">
              <w:rPr>
                <w:iCs/>
                <w:szCs w:val="24"/>
                <w:lang w:val="fr-FR"/>
              </w:rPr>
              <w:t>Program</w:t>
            </w:r>
            <w:r w:rsidR="00657BCB" w:rsidRPr="004F07CB">
              <w:rPr>
                <w:iCs/>
                <w:szCs w:val="24"/>
                <w:lang w:val="fr-FR"/>
              </w:rPr>
              <w:t xml:space="preserve">: </w:t>
            </w:r>
            <w:r w:rsidR="00657BCB" w:rsidRPr="004F07CB">
              <w:rPr>
                <w:szCs w:val="24"/>
              </w:rPr>
              <w:t xml:space="preserve">cunoaşterea disciplinelor fundamentale și de specialitate studiate în anii precedenți (anatomie, fiziologie, urgențe medicale, farmacologie, semiologie medicală, nutriție și dietetică), la fel integrarea cu alte disciplini – </w:t>
            </w:r>
            <w:r w:rsidR="00657BCB" w:rsidRPr="004F07CB">
              <w:rPr>
                <w:color w:val="000000"/>
                <w:szCs w:val="24"/>
              </w:rPr>
              <w:t>nursing general, nursing în obstetrică ginecologie, medicina internă</w:t>
            </w:r>
            <w:r w:rsidR="00657BCB" w:rsidRPr="004F07CB">
              <w:rPr>
                <w:szCs w:val="24"/>
              </w:rPr>
              <w:t xml:space="preserve">, boli infecţioase, chirurgie etc. </w:t>
            </w:r>
          </w:p>
        </w:tc>
      </w:tr>
      <w:tr w:rsidR="000B7EA4" w:rsidRPr="004404AF" w:rsidTr="001908D8">
        <w:tc>
          <w:tcPr>
            <w:tcW w:w="2689" w:type="dxa"/>
            <w:vMerge/>
          </w:tcPr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75" w:type="dxa"/>
            <w:gridSpan w:val="4"/>
          </w:tcPr>
          <w:p w:rsidR="000B7EA4" w:rsidRPr="004F07CB" w:rsidRDefault="000B7EA4" w:rsidP="00310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C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Competențe</w:t>
            </w:r>
            <w:r w:rsidR="00657BCB" w:rsidRPr="004F07C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: </w:t>
            </w:r>
            <w:r w:rsidRPr="004F07CB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cunoaşterea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limbii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predare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competenţe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digitale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utilizarea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internetului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procesarea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documentelor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tabelelor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electronice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prezentărilor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utilizarea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programelor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grafică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abilitatea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lucru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echipă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calităţi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toleranţă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iniţiativă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compasiune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autonomie</w:t>
            </w:r>
            <w:proofErr w:type="spellEnd"/>
            <w:r w:rsidR="00657BCB"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B7EA4" w:rsidRPr="004404AF" w:rsidTr="001908D8">
        <w:tc>
          <w:tcPr>
            <w:tcW w:w="2689" w:type="dxa"/>
            <w:shd w:val="clear" w:color="auto" w:fill="DEEAF6" w:themeFill="accent1" w:themeFillTint="33"/>
          </w:tcPr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775" w:type="dxa"/>
            <w:gridSpan w:val="4"/>
          </w:tcPr>
          <w:p w:rsidR="00657BCB" w:rsidRPr="004F07CB" w:rsidRDefault="00657BCB" w:rsidP="00310E2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Misiunea</w:t>
            </w: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curriculumului este formarea de bază, academică a viitorului asistent medical în domeniul nursingului pediatric pentru sistemul de sănătate din republică conform standardelor naţionale şi internaţionale, promovarea educaţiei, valorilor general-umane, a deontologiei şi bioeticii. </w:t>
            </w:r>
          </w:p>
          <w:p w:rsidR="00657BCB" w:rsidRPr="004F07CB" w:rsidRDefault="00657BCB" w:rsidP="00310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4F07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Scopul</w:t>
            </w:r>
            <w:proofErr w:type="spellEnd"/>
            <w:r w:rsidRPr="004F07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disciplinei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657BCB" w:rsidRPr="004F07CB" w:rsidRDefault="00657BCB" w:rsidP="00310E20">
            <w:pPr>
              <w:pStyle w:val="a5"/>
              <w:numPr>
                <w:ilvl w:val="0"/>
                <w:numId w:val="7"/>
              </w:numPr>
              <w:shd w:val="clear" w:color="auto" w:fill="FFFFFF"/>
              <w:ind w:left="146" w:hanging="146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Studierea şi însuşirea etapelor şi componentelor procesului de nursing pediatric: culegerea de date, analiza şi interpretarea datelor, diagnostic de îngrijire, planificarea şi aplicarea îngrijirilor, evaluarea acestora.</w:t>
            </w:r>
          </w:p>
          <w:p w:rsidR="00657BCB" w:rsidRPr="004F07CB" w:rsidRDefault="00657BCB" w:rsidP="00310E20">
            <w:pPr>
              <w:pStyle w:val="a5"/>
              <w:numPr>
                <w:ilvl w:val="0"/>
                <w:numId w:val="7"/>
              </w:numPr>
              <w:shd w:val="clear" w:color="auto" w:fill="FFFFFF"/>
              <w:ind w:left="146" w:hanging="146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Cunoaşterea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etapelor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normală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copilului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fizică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motorie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senzorială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psihosocială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cognitivă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spirituală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657BCB" w:rsidRPr="004F07CB" w:rsidRDefault="00657BCB" w:rsidP="00310E20">
            <w:pPr>
              <w:pStyle w:val="a5"/>
              <w:numPr>
                <w:ilvl w:val="0"/>
                <w:numId w:val="7"/>
              </w:num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Cunoaşterea particularităţilor morfo-funcţionale, modificărilor fiziologice şi patologice, a principalelor constante bioumorale ale organismului copilului în creştere şi dezvoltare. </w:t>
            </w:r>
          </w:p>
          <w:p w:rsidR="00657BCB" w:rsidRPr="004F07CB" w:rsidRDefault="00657BCB" w:rsidP="00310E20">
            <w:pPr>
              <w:pStyle w:val="a5"/>
              <w:numPr>
                <w:ilvl w:val="0"/>
                <w:numId w:val="7"/>
              </w:num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Cunoaşterea nevoilor energetice, hidrice şi a principiilor alimentaţiei corecte calitativ şi cantitativ pentru asigurarea unei nutriţii corespunzătoare în diferite etape ale copilăriei.  </w:t>
            </w:r>
          </w:p>
          <w:p w:rsidR="000B7EA4" w:rsidRPr="004F07CB" w:rsidRDefault="00657BCB" w:rsidP="00310E20">
            <w:pPr>
              <w:pStyle w:val="a5"/>
              <w:numPr>
                <w:ilvl w:val="0"/>
                <w:numId w:val="7"/>
              </w:numPr>
              <w:ind w:left="146" w:hanging="146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Formarea abilităților corecte necesare în utilizarea procesului de nursing </w:t>
            </w:r>
            <w:r w:rsidRPr="004F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a copilului în familie, prestarea îngrijirilor medicale de calitate copilului de diferite vârste în spital, asistarea copilului bolnav, îngrijirea paliativă, urgenţe pediatrice, administrarea medicamentelor în îngrijirea pediatrică.</w:t>
            </w:r>
          </w:p>
        </w:tc>
      </w:tr>
      <w:tr w:rsidR="000B7EA4" w:rsidRPr="004404AF" w:rsidTr="001908D8">
        <w:tc>
          <w:tcPr>
            <w:tcW w:w="2689" w:type="dxa"/>
          </w:tcPr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75" w:type="dxa"/>
            <w:gridSpan w:val="4"/>
          </w:tcPr>
          <w:p w:rsidR="001D6C3D" w:rsidRPr="004F07CB" w:rsidRDefault="001D6C3D" w:rsidP="00310E20">
            <w:pPr>
              <w:tabs>
                <w:tab w:val="left" w:pos="4899"/>
                <w:tab w:val="left" w:pos="5109"/>
                <w:tab w:val="left" w:pos="654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Conceptul de nursing în pediatrie</w:t>
            </w:r>
            <w:r w:rsidR="001908D8" w:rsidRPr="004F07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  <w:p w:rsidR="001D6C3D" w:rsidRPr="00310E20" w:rsidRDefault="001D6C3D" w:rsidP="00310E20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proofErr w:type="spellStart"/>
            <w:r w:rsidRPr="004F07CB">
              <w:rPr>
                <w:bCs/>
                <w:color w:val="000000"/>
                <w:lang w:val="en-US"/>
              </w:rPr>
              <w:t>Principii</w:t>
            </w:r>
            <w:proofErr w:type="spellEnd"/>
            <w:r w:rsidRPr="004F07CB">
              <w:rPr>
                <w:bCs/>
                <w:color w:val="000000"/>
                <w:lang w:val="en-US"/>
              </w:rPr>
              <w:t xml:space="preserve"> de </w:t>
            </w:r>
            <w:proofErr w:type="spellStart"/>
            <w:r w:rsidRPr="004F07CB">
              <w:rPr>
                <w:bCs/>
                <w:color w:val="000000"/>
                <w:lang w:val="en-US"/>
              </w:rPr>
              <w:t>îngrijire</w:t>
            </w:r>
            <w:proofErr w:type="spellEnd"/>
            <w:r w:rsidRPr="004F07CB">
              <w:rPr>
                <w:bCs/>
                <w:color w:val="000000"/>
                <w:lang w:val="en-US"/>
              </w:rPr>
              <w:t xml:space="preserve"> a </w:t>
            </w:r>
            <w:proofErr w:type="spellStart"/>
            <w:r w:rsidRPr="004F07CB">
              <w:rPr>
                <w:bCs/>
                <w:lang w:val="en-US"/>
              </w:rPr>
              <w:t>copilului</w:t>
            </w:r>
            <w:proofErr w:type="spellEnd"/>
            <w:r w:rsidRPr="004F07CB">
              <w:rPr>
                <w:bCs/>
                <w:lang w:val="en-US"/>
              </w:rPr>
              <w:t xml:space="preserve"> </w:t>
            </w:r>
            <w:proofErr w:type="spellStart"/>
            <w:r w:rsidRPr="004F07CB">
              <w:rPr>
                <w:bCs/>
                <w:lang w:val="en-US"/>
              </w:rPr>
              <w:t>sănătos</w:t>
            </w:r>
            <w:proofErr w:type="spellEnd"/>
            <w:r w:rsidR="004F07CB">
              <w:rPr>
                <w:bCs/>
                <w:lang w:val="en-US"/>
              </w:rPr>
              <w:t xml:space="preserve">, </w:t>
            </w:r>
            <w:proofErr w:type="spellStart"/>
            <w:r w:rsidR="004F07CB">
              <w:rPr>
                <w:bCs/>
                <w:lang w:val="en-US"/>
              </w:rPr>
              <w:t>bolnav</w:t>
            </w:r>
            <w:proofErr w:type="spellEnd"/>
            <w:r w:rsidR="004F07CB">
              <w:rPr>
                <w:bCs/>
                <w:lang w:val="en-US"/>
              </w:rPr>
              <w:t xml:space="preserve"> </w:t>
            </w:r>
            <w:proofErr w:type="spellStart"/>
            <w:r w:rsidR="004F07CB" w:rsidRPr="00310E20">
              <w:rPr>
                <w:bCs/>
                <w:lang w:val="en-US"/>
              </w:rPr>
              <w:t>și</w:t>
            </w:r>
            <w:proofErr w:type="spellEnd"/>
            <w:r w:rsidR="004F07CB" w:rsidRPr="00310E20">
              <w:rPr>
                <w:bCs/>
                <w:lang w:val="en-US"/>
              </w:rPr>
              <w:t xml:space="preserve"> </w:t>
            </w:r>
            <w:proofErr w:type="spellStart"/>
            <w:r w:rsidR="004F07CB" w:rsidRPr="00310E20">
              <w:rPr>
                <w:bCs/>
                <w:lang w:val="en-US"/>
              </w:rPr>
              <w:t>celui</w:t>
            </w:r>
            <w:proofErr w:type="spellEnd"/>
            <w:r w:rsidR="004F07CB" w:rsidRPr="00310E20">
              <w:rPr>
                <w:bCs/>
                <w:lang w:val="en-US"/>
              </w:rPr>
              <w:t xml:space="preserve"> </w:t>
            </w:r>
            <w:proofErr w:type="spellStart"/>
            <w:r w:rsidR="004F07CB" w:rsidRPr="00310E20">
              <w:rPr>
                <w:bCs/>
                <w:lang w:val="en-US"/>
              </w:rPr>
              <w:t>spitalizat</w:t>
            </w:r>
            <w:proofErr w:type="spellEnd"/>
          </w:p>
          <w:p w:rsidR="001D6C3D" w:rsidRPr="004F07CB" w:rsidRDefault="001D6C3D" w:rsidP="00310E20">
            <w:pPr>
              <w:tabs>
                <w:tab w:val="left" w:pos="4899"/>
                <w:tab w:val="left" w:pos="5109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Examenul clinic pediatric − tehnica și particularități. </w:t>
            </w:r>
          </w:p>
          <w:p w:rsidR="001D6C3D" w:rsidRPr="004F07CB" w:rsidRDefault="001D6C3D" w:rsidP="00310E20">
            <w:pPr>
              <w:tabs>
                <w:tab w:val="left" w:pos="4899"/>
                <w:tab w:val="left" w:pos="5109"/>
                <w:tab w:val="left" w:pos="6549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F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Perioadele</w:t>
            </w:r>
            <w:proofErr w:type="spellEnd"/>
            <w:r w:rsidRPr="004F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copilăriei</w:t>
            </w:r>
            <w:proofErr w:type="spellEnd"/>
            <w:r w:rsidRPr="004F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și</w:t>
            </w:r>
            <w:proofErr w:type="spellEnd"/>
            <w:r w:rsidRPr="004F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caracteristica</w:t>
            </w:r>
            <w:proofErr w:type="spellEnd"/>
            <w:r w:rsidRPr="004F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lor. </w:t>
            </w:r>
          </w:p>
          <w:p w:rsidR="001D6C3D" w:rsidRPr="004F07CB" w:rsidRDefault="001D6C3D" w:rsidP="00310E20">
            <w:pPr>
              <w:tabs>
                <w:tab w:val="left" w:pos="4899"/>
                <w:tab w:val="left" w:pos="5109"/>
                <w:tab w:val="left" w:pos="6549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Creșterea și dezvoltarea copilului. </w:t>
            </w:r>
          </w:p>
          <w:p w:rsidR="001D6C3D" w:rsidRPr="004F07CB" w:rsidRDefault="001D6C3D" w:rsidP="00310E20">
            <w:pPr>
              <w:tabs>
                <w:tab w:val="left" w:pos="4899"/>
                <w:tab w:val="left" w:pos="5109"/>
                <w:tab w:val="left" w:pos="654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Nutriţia</w:t>
            </w:r>
            <w:proofErr w:type="spellEnd"/>
            <w:r w:rsidRPr="004F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4F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alimentaţia</w:t>
            </w:r>
            <w:proofErr w:type="spellEnd"/>
            <w:r w:rsidRPr="004F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copilului</w:t>
            </w:r>
            <w:proofErr w:type="spellEnd"/>
            <w:r w:rsidRPr="004F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1D6C3D" w:rsidRPr="004F07CB" w:rsidRDefault="001D6C3D" w:rsidP="00310E2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Particularităţile nou-născutului</w:t>
            </w:r>
            <w:r w:rsid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sănătos și bolnav</w:t>
            </w: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1D6C3D" w:rsidRPr="004F07CB" w:rsidRDefault="001D6C3D" w:rsidP="00310E20">
            <w:pPr>
              <w:autoSpaceDE w:val="0"/>
              <w:autoSpaceDN w:val="0"/>
              <w:adjustRightInd w:val="0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Nursingul patologiei sistemului nervos la copil. </w:t>
            </w:r>
          </w:p>
          <w:p w:rsidR="001D6C3D" w:rsidRPr="004F07CB" w:rsidRDefault="001D6C3D" w:rsidP="00310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Nursingul copiilor cu dereglări de nutriţie. </w:t>
            </w:r>
          </w:p>
          <w:p w:rsidR="001D6C3D" w:rsidRPr="004F07CB" w:rsidRDefault="001D6C3D" w:rsidP="00310E20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Nursingul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patologiei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aparatului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respirator la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copii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   </w:t>
            </w:r>
          </w:p>
          <w:p w:rsidR="001D6C3D" w:rsidRPr="004F07CB" w:rsidRDefault="001D6C3D" w:rsidP="00310E20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4F07CB">
              <w:rPr>
                <w:lang w:val="en-US"/>
              </w:rPr>
              <w:t>Nursingul</w:t>
            </w:r>
            <w:proofErr w:type="spellEnd"/>
            <w:r w:rsidRPr="004F07CB">
              <w:rPr>
                <w:lang w:val="en-US"/>
              </w:rPr>
              <w:t xml:space="preserve"> </w:t>
            </w:r>
            <w:proofErr w:type="spellStart"/>
            <w:r w:rsidRPr="004F07CB">
              <w:rPr>
                <w:lang w:val="en-US"/>
              </w:rPr>
              <w:t>patologiei</w:t>
            </w:r>
            <w:proofErr w:type="spellEnd"/>
            <w:r w:rsidRPr="004F07CB">
              <w:rPr>
                <w:lang w:val="en-US"/>
              </w:rPr>
              <w:t xml:space="preserve"> </w:t>
            </w:r>
            <w:proofErr w:type="spellStart"/>
            <w:r w:rsidRPr="004F07CB">
              <w:rPr>
                <w:lang w:val="en-US"/>
              </w:rPr>
              <w:t>sistemului</w:t>
            </w:r>
            <w:proofErr w:type="spellEnd"/>
            <w:r w:rsidRPr="004F07CB">
              <w:rPr>
                <w:lang w:val="en-US"/>
              </w:rPr>
              <w:t xml:space="preserve"> hematopoietic la </w:t>
            </w:r>
            <w:proofErr w:type="spellStart"/>
            <w:r w:rsidRPr="004F07CB">
              <w:rPr>
                <w:lang w:val="en-US"/>
              </w:rPr>
              <w:t>copii</w:t>
            </w:r>
            <w:proofErr w:type="spellEnd"/>
            <w:r w:rsidRPr="004F07CB">
              <w:rPr>
                <w:lang w:val="en-US"/>
              </w:rPr>
              <w:t xml:space="preserve">. </w:t>
            </w:r>
          </w:p>
          <w:p w:rsidR="001D6C3D" w:rsidRPr="004F07CB" w:rsidRDefault="001D6C3D" w:rsidP="00310E20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Nursingul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patologiei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aparatului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renourinar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la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copii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  <w:p w:rsidR="001D6C3D" w:rsidRPr="004F07CB" w:rsidRDefault="001D6C3D" w:rsidP="00310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Nursingul patologiei aparatului digestiv la copii. </w:t>
            </w:r>
          </w:p>
          <w:p w:rsidR="001D6C3D" w:rsidRPr="004F07CB" w:rsidRDefault="001D6C3D" w:rsidP="00310E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Nursingul patologii cardio-vascular</w:t>
            </w:r>
            <w:r w:rsid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și reumatismale</w:t>
            </w: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copii.   </w:t>
            </w:r>
          </w:p>
          <w:p w:rsidR="004F07CB" w:rsidRDefault="004F07CB" w:rsidP="00310E20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Intervențiile de n</w:t>
            </w:r>
            <w:r w:rsidR="001D6C3D"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ursing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conduita integrată a maladiilor la copii.</w:t>
            </w:r>
          </w:p>
          <w:p w:rsidR="000B7EA4" w:rsidRPr="004F07CB" w:rsidRDefault="004F07CB" w:rsidP="00310E20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Intervențiile de n</w:t>
            </w: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ursing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u</w:t>
            </w:r>
            <w:r w:rsidR="001D6C3D"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rgenţe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="001D6C3D"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majore pediatri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="001D6C3D"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e. </w:t>
            </w:r>
            <w:r w:rsidR="001D6C3D" w:rsidRPr="004F07C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o-RO"/>
              </w:rPr>
              <w:t xml:space="preserve">Instruire virtuala/simulare de bază în </w:t>
            </w:r>
            <w:r w:rsidR="001D6C3D" w:rsidRPr="004F07CB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Pediatrie</w:t>
            </w:r>
          </w:p>
        </w:tc>
      </w:tr>
      <w:tr w:rsidR="000B7EA4" w:rsidRPr="004404AF" w:rsidTr="001908D8">
        <w:tc>
          <w:tcPr>
            <w:tcW w:w="2689" w:type="dxa"/>
            <w:shd w:val="clear" w:color="auto" w:fill="DEEAF6" w:themeFill="accent1" w:themeFillTint="33"/>
          </w:tcPr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Finalități de studiu</w:t>
            </w:r>
          </w:p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75" w:type="dxa"/>
            <w:gridSpan w:val="4"/>
          </w:tcPr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Să cunoască conceptul de nursing pediatric, </w:t>
            </w: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>procesul de îngrijire pe baza celor 14 nevoi fundamentale;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sz w:val="24"/>
                <w:szCs w:val="24"/>
                <w:lang w:val="fr-CH"/>
              </w:rPr>
              <w:t>Să cunoască b</w:t>
            </w: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>azele teoretice ale puericulturii, neonatologiei, semiologiei şi ale patologiilor mai frecvente la copii;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146" w:hanging="21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Să cunoască </w:t>
            </w: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>particularităţile anatomo-fiziologice, funcţionale, morfologice la copil în funcţie de vârstă;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146" w:hanging="218"/>
              <w:jc w:val="both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Să cunoască </w:t>
            </w: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nevoile nutriţionale ale copilului</w:t>
            </w: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diferite vârste;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>Să cunoască evoluţia proceselor fiziologice de creştere şi dezvoltare a copilului, îngrijirea, profilaxia, pediatria socială, comportamentală</w:t>
            </w:r>
            <w:r w:rsidRPr="004F07C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;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146" w:hanging="21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ro-RO" w:eastAsia="ru-RU"/>
              </w:rPr>
            </w:pP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Să cunoască calendarul de imunizare a copiilor în RM, 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fr-CH"/>
              </w:rPr>
            </w:pPr>
            <w:r w:rsidRPr="004F07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Să cunoască examenul medical periodic (de bilanţ)</w:t>
            </w:r>
            <w:r w:rsidRPr="004F07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: </w:t>
            </w:r>
            <w:r w:rsidRPr="004F07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obiective, periodicitate, indici antropometrici, metode de evaluare a creşterii, testarea percepţiei auditive şi vizuale.</w:t>
            </w:r>
            <w:r w:rsidRPr="004F07C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fr-CH" w:eastAsia="ru-RU"/>
              </w:rPr>
              <w:t xml:space="preserve"> 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sz w:val="24"/>
                <w:szCs w:val="24"/>
                <w:lang w:val="fr-CH"/>
              </w:rPr>
              <w:t>Să cunoască</w:t>
            </w: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particularităţil</w:t>
            </w: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e examenului clinic </w:t>
            </w: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>obiectiv, examenelor paraclinice la copilul de diferite vârste</w:t>
            </w:r>
            <w:r w:rsidRPr="004F07C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;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Să recunoască manifestările clinice apărute în evoluţia stării copilului observând: </w:t>
            </w:r>
            <w:r w:rsidRPr="004F07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refuzul alimentaţiei, tulburări ventilatorii, tulburări de ritm, tulburări de conştienţă, crize convulsive. 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Să cunoască măsurarea şi înregistrarea funcţiilor vitale:  </w:t>
            </w:r>
            <w:r w:rsidRPr="004F07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temperatura corporală, măsurarea şi notarea respiraţiilor, pulsului, tensiunii arteriale, diurezei, scaunelor şi vărsăturilor, etc </w:t>
            </w:r>
            <w:r w:rsidRPr="004F07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– înregistrarea grafică în foaia de evoluţie.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Să cunoască poziţionarea copilului în timpul intervenţiilor:</w:t>
            </w:r>
            <w:r w:rsidRPr="004F07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Pr="004F07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puncţia venoasă, puncţia lombară, colectarea de produse biologice (probele de urină, probele de scaun, probele de sânge, probele de secreţii din căile respiratorii), colectarea de probe în urma dezinfecţiei.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Să cunoască metodele de administrare a medicamentelor:</w:t>
            </w:r>
            <w:r w:rsidRPr="004F07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determinarea şi verificarea dozajului, identificarea, complianţa, administrarea orală, administrarea nazogastrică∕orogastrică, administrarea rectală, administrarea oculară, otică şi nazală.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o-RO" w:eastAsia="ru-RU"/>
              </w:rPr>
              <w:t>Să cunoască administrarea intravenoasă,</w:t>
            </w:r>
            <w:r w:rsidRPr="004F07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  <w:r w:rsidRPr="004F07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aplicarea branulei, verificarea permeabilităţii venoase, diluarea sau dizolvarea medicamentului; administrarea intramusculară, intradermică, subcutanată (pregătirea, determinarea locului, manevra propriu-zisă).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sz w:val="24"/>
                <w:szCs w:val="24"/>
                <w:lang w:val="fr-CH"/>
              </w:rPr>
              <w:t>Să cunoască p</w:t>
            </w: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rincipiile de bază ale patologiei pediatrice: </w:t>
            </w: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etiologia, patogenia, manifestările clinice tipice ale bolilor copilului, metodele contemporane de diagnostic, tratament şi de profilaxie ale acestor boli;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sz w:val="24"/>
                <w:szCs w:val="24"/>
                <w:lang w:val="fr-CH"/>
              </w:rPr>
              <w:t>Să cunoască i</w:t>
            </w: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>ndicaţiile şi contraindicaţiile de utilizare a metodelor de examinare de laborator, instrumentale, imagistice, alte metode de diagnostic în pediatrie;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146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>Să aibă competenţe de analiză prin corelare a simptomelor şi sindroamelor clinice cu rezultatele explorărilor complementare, de stabilire a unor diagnostice pozitive, de efectuare a diagnosticului diferenţial;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>Să cunoască indicaţiile, contraindicaţiile, să poată argumenta un tratament etiologic, patogenetic, simptomatic al bolilor la copil;</w:t>
            </w:r>
          </w:p>
          <w:p w:rsidR="001D6C3D" w:rsidRPr="004F07CB" w:rsidRDefault="001D6C3D" w:rsidP="00310E20">
            <w:pPr>
              <w:pStyle w:val="2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>Să posede completarea actelor medicale curente: carnetul de dezvoltare a copilului, fişa de observaţie, evidenţa zilnică.</w:t>
            </w:r>
          </w:p>
          <w:p w:rsidR="001D6C3D" w:rsidRPr="004F07CB" w:rsidRDefault="001D6C3D" w:rsidP="00310E20">
            <w:pPr>
              <w:pStyle w:val="2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Sa acorde îngrijiri nou-născutului la termen, nou-născutului prematur, să aprecieze nou-născutul după scorul Apgar, Silverman, Ballard, scorul riscului de dezvoltare a sepsisului, boala hemolitică a nou-născutului. </w:t>
            </w:r>
          </w:p>
          <w:p w:rsidR="001D6C3D" w:rsidRPr="004F07CB" w:rsidRDefault="001D6C3D" w:rsidP="00310E20">
            <w:pPr>
              <w:pStyle w:val="2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Să e</w:t>
            </w: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fectuieze o anamneză pediatrică, </w:t>
            </w:r>
            <w:r w:rsidRPr="004F07C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 xml:space="preserve">măsurări antropometrice cu aprecierea dezvoltării fizice, dezvoltării neuro-psihice </w:t>
            </w: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 copil de diferite vârste. </w:t>
            </w:r>
          </w:p>
          <w:p w:rsidR="001D6C3D" w:rsidRPr="004F07CB" w:rsidRDefault="001D6C3D" w:rsidP="00310E20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ind w:left="146" w:right="-1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Să aprecieze </w:t>
            </w: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statusul nutriţional al copilului, prescrierea raţiei alimentare corecte la copil pe grupe de  vârste.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146" w:right="-1" w:hanging="21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Să e</w:t>
            </w: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>fectuieze şi să evaluieze rezultatele examenului clinic al nou-</w:t>
            </w: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softHyphen/>
              <w:t>născutului şi copilului de diferite vârste, să</w:t>
            </w: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recunoaşcă semnele vitale, simptomele şi semnele de boală, sindroamele majore din patologia copilului, argumentarea diagnosticului prezumptiv.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146" w:right="-1" w:hanging="21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softHyphen/>
              <w:t>Să posede abilităţi de comunicre cu familia pacientului pentru recomandări şi explicaţii, să promoveze principiile de etică şi deontologie în asistenţa medicală acordată copilului.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spacing w:after="0" w:line="240" w:lineRule="auto"/>
              <w:ind w:left="146" w:right="-1" w:hanging="21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Să identifice  situaţiile clinice de gravitate (semnele generale de pericol) la nou-născut, sugar, copil; </w:t>
            </w:r>
          </w:p>
          <w:p w:rsidR="001D6C3D" w:rsidRPr="004F07CB" w:rsidRDefault="001D6C3D" w:rsidP="00310E20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ind w:left="146" w:right="-1" w:hanging="2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Să posede </w:t>
            </w:r>
            <w:r w:rsidRPr="004F07CB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şi să aplice competenţe în </w:t>
            </w:r>
            <w:r w:rsidRPr="004F07C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acordarea asistenţei medicale de urgenţă copilului în stare critică.</w:t>
            </w:r>
          </w:p>
          <w:p w:rsidR="001D6C3D" w:rsidRPr="004F07CB" w:rsidRDefault="001D6C3D" w:rsidP="00310E20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ind w:left="146" w:right="-1" w:hanging="2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Să cunoască abordarea de consiliere a familiei copilului grav bolnav, responsabilităţile nursei în îngrijirea fizică a copilului, suportul emoţional acordat copilului, iniţierea planificării externării benefice pentru copil şi părinţi.</w:t>
            </w:r>
            <w:r w:rsidRPr="004F07C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1D6C3D" w:rsidRPr="004F07CB" w:rsidRDefault="001D6C3D" w:rsidP="00310E20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ind w:left="146" w:right="-1" w:hanging="21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07C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Să recunoască şi să gestioneze corect cazurile „sociale”, să evalueze şi să răspundă nevoilor psihosociale ale copilului.</w:t>
            </w:r>
          </w:p>
          <w:p w:rsidR="001D6C3D" w:rsidRPr="004F07CB" w:rsidRDefault="001D6C3D" w:rsidP="00310E20">
            <w:pPr>
              <w:pStyle w:val="a5"/>
              <w:numPr>
                <w:ilvl w:val="0"/>
                <w:numId w:val="8"/>
              </w:numPr>
              <w:tabs>
                <w:tab w:val="left" w:pos="284"/>
                <w:tab w:val="left" w:pos="426"/>
                <w:tab w:val="left" w:pos="567"/>
              </w:tabs>
              <w:ind w:left="146" w:right="-1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fie competent de a prezenta cazuri clinice din domeniul pediatriei. </w:t>
            </w:r>
          </w:p>
          <w:p w:rsidR="001D6C3D" w:rsidRPr="004F07CB" w:rsidRDefault="001D6C3D" w:rsidP="00310E20">
            <w:pPr>
              <w:pStyle w:val="2"/>
              <w:numPr>
                <w:ilvl w:val="0"/>
                <w:numId w:val="8"/>
              </w:numPr>
              <w:tabs>
                <w:tab w:val="left" w:pos="288"/>
              </w:tabs>
              <w:spacing w:after="0" w:line="240" w:lineRule="auto"/>
              <w:ind w:left="146" w:hanging="28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sz w:val="24"/>
                <w:szCs w:val="24"/>
                <w:lang w:val="ro-RO"/>
              </w:rPr>
              <w:t>Să posede, să prezinte şi să promoveze cunoştinţe despre abordarea integrată a copilului sănătos şi bolnav şi a modalităţilor de îngrijire a lui.</w:t>
            </w:r>
          </w:p>
          <w:p w:rsidR="000B7EA4" w:rsidRPr="004F07CB" w:rsidRDefault="001D6C3D" w:rsidP="00310E20">
            <w:pPr>
              <w:pStyle w:val="2"/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146" w:hanging="283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sz w:val="24"/>
                <w:szCs w:val="24"/>
                <w:lang w:val="fr-CH"/>
              </w:rPr>
              <w:t>Să posede aptitudini de</w:t>
            </w:r>
            <w:r w:rsidR="004F07CB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 </w:t>
            </w:r>
            <w:r w:rsidRPr="004F07CB">
              <w:rPr>
                <w:rFonts w:ascii="Times New Roman" w:hAnsi="Times New Roman"/>
                <w:sz w:val="24"/>
                <w:szCs w:val="24"/>
                <w:lang w:val="fr-CH"/>
              </w:rPr>
              <w:t xml:space="preserve">a evalua şi de a autoevalua obiectiv cunoştinţele în domeniu, de a asimila noile realizări în domeniul nursingului pediatric. </w:t>
            </w:r>
          </w:p>
        </w:tc>
      </w:tr>
      <w:tr w:rsidR="000B7EA4" w:rsidRPr="004404AF" w:rsidTr="001908D8">
        <w:tc>
          <w:tcPr>
            <w:tcW w:w="2689" w:type="dxa"/>
          </w:tcPr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Manopere practice achiziționate</w:t>
            </w:r>
          </w:p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775" w:type="dxa"/>
            <w:gridSpan w:val="4"/>
          </w:tcPr>
          <w:p w:rsidR="000A6D47" w:rsidRPr="004F07CB" w:rsidRDefault="000A6D47" w:rsidP="00EF0775">
            <w:pPr>
              <w:numPr>
                <w:ilvl w:val="0"/>
                <w:numId w:val="10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completeze actele medicale curente: carnetul de dezvoltare a copilului, fişa de observaţie, evidenţa zilnică.</w:t>
            </w:r>
          </w:p>
          <w:p w:rsidR="000A6D47" w:rsidRPr="004F07CB" w:rsidRDefault="000A6D47" w:rsidP="00EF0775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290" w:hanging="284"/>
              <w:jc w:val="both"/>
              <w:rPr>
                <w:color w:val="000000"/>
                <w:lang w:val="en-US"/>
              </w:rPr>
            </w:pPr>
            <w:proofErr w:type="spellStart"/>
            <w:r w:rsidRPr="004F07CB">
              <w:rPr>
                <w:color w:val="000000"/>
                <w:lang w:val="en-US"/>
              </w:rPr>
              <w:t>Să</w:t>
            </w:r>
            <w:proofErr w:type="spellEnd"/>
            <w:r w:rsidRPr="004F07CB">
              <w:rPr>
                <w:color w:val="000000"/>
                <w:lang w:val="en-US"/>
              </w:rPr>
              <w:t xml:space="preserve"> </w:t>
            </w:r>
            <w:proofErr w:type="spellStart"/>
            <w:r w:rsidRPr="004F07CB">
              <w:rPr>
                <w:color w:val="000000"/>
                <w:lang w:val="en-US"/>
              </w:rPr>
              <w:t>aplice</w:t>
            </w:r>
            <w:proofErr w:type="spellEnd"/>
            <w:r w:rsidRPr="004F07CB">
              <w:rPr>
                <w:color w:val="000000"/>
                <w:lang w:val="en-US"/>
              </w:rPr>
              <w:t xml:space="preserve"> </w:t>
            </w:r>
            <w:proofErr w:type="spellStart"/>
            <w:r w:rsidRPr="004F07CB">
              <w:rPr>
                <w:color w:val="000000"/>
                <w:lang w:val="en-US"/>
              </w:rPr>
              <w:t>tehnici</w:t>
            </w:r>
            <w:proofErr w:type="spellEnd"/>
            <w:r w:rsidRPr="004F07CB">
              <w:rPr>
                <w:color w:val="000000"/>
                <w:lang w:val="en-US"/>
              </w:rPr>
              <w:t xml:space="preserve"> de </w:t>
            </w:r>
            <w:proofErr w:type="spellStart"/>
            <w:r w:rsidRPr="004F07CB">
              <w:rPr>
                <w:color w:val="000000"/>
                <w:lang w:val="en-US"/>
              </w:rPr>
              <w:t>îngrijire</w:t>
            </w:r>
            <w:proofErr w:type="spellEnd"/>
            <w:r w:rsidRPr="004F07CB">
              <w:rPr>
                <w:color w:val="000000"/>
                <w:lang w:val="en-US"/>
              </w:rPr>
              <w:t xml:space="preserve"> </w:t>
            </w:r>
            <w:proofErr w:type="spellStart"/>
            <w:r w:rsidRPr="004F07CB">
              <w:rPr>
                <w:color w:val="000000"/>
                <w:lang w:val="en-US"/>
              </w:rPr>
              <w:t>şi</w:t>
            </w:r>
            <w:proofErr w:type="spellEnd"/>
            <w:r w:rsidRPr="004F07CB">
              <w:rPr>
                <w:color w:val="000000"/>
                <w:lang w:val="en-US"/>
              </w:rPr>
              <w:t xml:space="preserve"> </w:t>
            </w:r>
            <w:proofErr w:type="spellStart"/>
            <w:r w:rsidRPr="004F07CB">
              <w:rPr>
                <w:color w:val="000000"/>
                <w:lang w:val="en-US"/>
              </w:rPr>
              <w:t>supraveghere</w:t>
            </w:r>
            <w:proofErr w:type="spellEnd"/>
            <w:r w:rsidRPr="004F07CB">
              <w:rPr>
                <w:color w:val="000000"/>
                <w:lang w:val="en-US"/>
              </w:rPr>
              <w:t xml:space="preserve"> a </w:t>
            </w:r>
            <w:proofErr w:type="spellStart"/>
            <w:r w:rsidRPr="004F07CB">
              <w:rPr>
                <w:color w:val="000000"/>
                <w:lang w:val="en-US"/>
              </w:rPr>
              <w:t>nou-</w:t>
            </w:r>
            <w:proofErr w:type="gramStart"/>
            <w:r w:rsidRPr="004F07CB">
              <w:rPr>
                <w:color w:val="000000"/>
                <w:lang w:val="en-US"/>
              </w:rPr>
              <w:t>născutului</w:t>
            </w:r>
            <w:proofErr w:type="spellEnd"/>
            <w:r w:rsidRPr="004F07CB">
              <w:rPr>
                <w:color w:val="000000"/>
                <w:lang w:val="en-US"/>
              </w:rPr>
              <w:t xml:space="preserve">  la</w:t>
            </w:r>
            <w:proofErr w:type="gramEnd"/>
            <w:r w:rsidRPr="004F07CB">
              <w:rPr>
                <w:color w:val="000000"/>
                <w:lang w:val="en-US"/>
              </w:rPr>
              <w:t xml:space="preserve"> </w:t>
            </w:r>
            <w:proofErr w:type="spellStart"/>
            <w:r w:rsidRPr="004F07CB">
              <w:rPr>
                <w:color w:val="000000"/>
                <w:lang w:val="en-US"/>
              </w:rPr>
              <w:lastRenderedPageBreak/>
              <w:t>termen</w:t>
            </w:r>
            <w:proofErr w:type="spellEnd"/>
            <w:r w:rsidRPr="004F07CB">
              <w:rPr>
                <w:color w:val="000000"/>
                <w:lang w:val="en-US"/>
              </w:rPr>
              <w:t xml:space="preserve">, </w:t>
            </w:r>
            <w:proofErr w:type="spellStart"/>
            <w:r w:rsidRPr="004F07CB">
              <w:rPr>
                <w:color w:val="000000"/>
                <w:lang w:val="en-US"/>
              </w:rPr>
              <w:t>nou-născutului</w:t>
            </w:r>
            <w:proofErr w:type="spellEnd"/>
            <w:r w:rsidRPr="004F07CB">
              <w:rPr>
                <w:color w:val="000000"/>
                <w:lang w:val="en-US"/>
              </w:rPr>
              <w:t xml:space="preserve"> </w:t>
            </w:r>
            <w:proofErr w:type="spellStart"/>
            <w:r w:rsidRPr="004F07CB">
              <w:rPr>
                <w:color w:val="000000"/>
                <w:lang w:val="en-US"/>
              </w:rPr>
              <w:t>prematur</w:t>
            </w:r>
            <w:proofErr w:type="spellEnd"/>
            <w:r w:rsidRPr="004F07CB">
              <w:rPr>
                <w:color w:val="000000"/>
                <w:lang w:val="en-US"/>
              </w:rPr>
              <w:t xml:space="preserve"> </w:t>
            </w:r>
            <w:proofErr w:type="spellStart"/>
            <w:r w:rsidRPr="004F07CB">
              <w:rPr>
                <w:color w:val="000000"/>
                <w:lang w:val="en-US"/>
              </w:rPr>
              <w:t>fără</w:t>
            </w:r>
            <w:proofErr w:type="spellEnd"/>
            <w:r w:rsidRPr="004F07CB">
              <w:rPr>
                <w:color w:val="000000"/>
                <w:lang w:val="en-US"/>
              </w:rPr>
              <w:t xml:space="preserve"> </w:t>
            </w:r>
            <w:proofErr w:type="spellStart"/>
            <w:r w:rsidRPr="004F07CB">
              <w:rPr>
                <w:color w:val="000000"/>
                <w:lang w:val="en-US"/>
              </w:rPr>
              <w:t>patologie</w:t>
            </w:r>
            <w:proofErr w:type="spellEnd"/>
            <w:r w:rsidRPr="004F07CB">
              <w:rPr>
                <w:color w:val="000000"/>
                <w:lang w:val="en-US"/>
              </w:rPr>
              <w:t xml:space="preserve"> </w:t>
            </w:r>
            <w:proofErr w:type="spellStart"/>
            <w:r w:rsidRPr="004F07CB">
              <w:rPr>
                <w:color w:val="000000"/>
                <w:lang w:val="en-US"/>
              </w:rPr>
              <w:t>asociată</w:t>
            </w:r>
            <w:proofErr w:type="spellEnd"/>
            <w:r w:rsidRPr="004F07CB">
              <w:rPr>
                <w:color w:val="000000"/>
                <w:lang w:val="en-US"/>
              </w:rPr>
              <w:t xml:space="preserve">. </w:t>
            </w:r>
          </w:p>
          <w:p w:rsidR="000A6D47" w:rsidRPr="004F07CB" w:rsidRDefault="000A6D47" w:rsidP="00EF0775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</w:pP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Să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aplice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</w:t>
            </w:r>
            <w:r w:rsidRPr="004F07C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  <w:t>ăsurări antropometrice cu aprecierea dezvoltării fizice copilului de diferite vârste.</w:t>
            </w:r>
          </w:p>
          <w:p w:rsidR="000A6D47" w:rsidRPr="004F07CB" w:rsidRDefault="000A6D47" w:rsidP="00EF0775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</w:pP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Să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aplice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</w:t>
            </w: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ehnici şi metodologii de</w:t>
            </w:r>
            <w:r w:rsid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colectare a unei anamneze (interviu) </w:t>
            </w: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>pacientului pediatric</w:t>
            </w: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. </w:t>
            </w:r>
          </w:p>
          <w:p w:rsidR="000A6D47" w:rsidRPr="004F07CB" w:rsidRDefault="000A6D47" w:rsidP="00EF0775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Să efectueze  examenul clinic obiectiv general şi pe aparate  la copil de diferite vârste.</w:t>
            </w:r>
          </w:p>
          <w:p w:rsidR="000A6D47" w:rsidRPr="004F07CB" w:rsidRDefault="000A6D47" w:rsidP="00EF0775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Să a</w:t>
            </w:r>
            <w:r w:rsidRPr="004F07C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  <w:t xml:space="preserve">precieze dezvoltarea   neuro-psihică </w:t>
            </w: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la copil de diferite vârste.</w:t>
            </w:r>
          </w:p>
          <w:p w:rsidR="000A6D47" w:rsidRPr="004F07CB" w:rsidRDefault="000A6D47" w:rsidP="00EF0775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Să a</w:t>
            </w:r>
            <w:r w:rsidRPr="004F07C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  <w:t>precieze</w:t>
            </w: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statusul nutriţional a copilului.</w:t>
            </w: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Să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demonstreze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tehnica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administrării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alimentaţiei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naturale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artificiale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mixte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şi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diversificate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administrarea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alimentaţiei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gavaj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A6D47" w:rsidRPr="004F07CB" w:rsidRDefault="000A6D47" w:rsidP="00EF0775">
            <w:pPr>
              <w:pStyle w:val="2"/>
              <w:numPr>
                <w:ilvl w:val="0"/>
                <w:numId w:val="10"/>
              </w:numPr>
              <w:spacing w:after="0" w:line="240" w:lineRule="auto"/>
              <w:ind w:left="290" w:hanging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Să recunoască semneleor generale de pericol,  simptomele şi semnele de boală, sindroamele majore din patologia copilului</w:t>
            </w:r>
            <w:r w:rsidRPr="004F07C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  <w:t>.</w:t>
            </w:r>
          </w:p>
          <w:p w:rsidR="000A6D47" w:rsidRPr="004F07CB" w:rsidRDefault="000A6D47" w:rsidP="00EF0775">
            <w:pPr>
              <w:numPr>
                <w:ilvl w:val="0"/>
                <w:numId w:val="10"/>
              </w:numPr>
              <w:ind w:left="290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4F07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>Să aplice tehnici de pregătire a copilul către teste de laborator (clinice, biochimice, imunologice), investigaţii imagistice, instrumentale, etc.</w:t>
            </w:r>
            <w:r w:rsidRPr="004F07C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:rsidR="000A6D47" w:rsidRPr="004F07CB" w:rsidRDefault="000A6D47" w:rsidP="00EF0775">
            <w:pPr>
              <w:numPr>
                <w:ilvl w:val="0"/>
                <w:numId w:val="10"/>
              </w:numPr>
              <w:tabs>
                <w:tab w:val="left" w:pos="430"/>
              </w:tabs>
              <w:ind w:left="290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</w:pPr>
            <w:r w:rsidRPr="004F07C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Să asiste și să efectueze recoltarea produselor biologice și transportarea la laborator.</w:t>
            </w:r>
          </w:p>
          <w:p w:rsidR="000A6D47" w:rsidRPr="004F07CB" w:rsidRDefault="000A6D47" w:rsidP="00EF0775">
            <w:pPr>
              <w:numPr>
                <w:ilvl w:val="0"/>
                <w:numId w:val="10"/>
              </w:numPr>
              <w:tabs>
                <w:tab w:val="left" w:pos="430"/>
              </w:tabs>
              <w:ind w:left="29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Să e</w:t>
            </w:r>
            <w:r w:rsidRPr="004F07C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laboreze diagnosticul de nursing, să e</w:t>
            </w:r>
            <w:r w:rsidRPr="004F07C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laboreze un plan de nursing, în funcţie de dataele culcese.</w:t>
            </w:r>
          </w:p>
          <w:p w:rsidR="000A6D47" w:rsidRPr="004F07CB" w:rsidRDefault="000A6D47" w:rsidP="00EF0775">
            <w:pPr>
              <w:numPr>
                <w:ilvl w:val="0"/>
                <w:numId w:val="10"/>
              </w:numPr>
              <w:tabs>
                <w:tab w:val="left" w:pos="430"/>
              </w:tabs>
              <w:ind w:left="290" w:hanging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>Să aplice metodele de administrare a oxigenului.</w:t>
            </w:r>
          </w:p>
          <w:p w:rsidR="000A6D47" w:rsidRPr="004F07CB" w:rsidRDefault="000A6D47" w:rsidP="00EF0775">
            <w:pPr>
              <w:pStyle w:val="2"/>
              <w:numPr>
                <w:ilvl w:val="0"/>
                <w:numId w:val="10"/>
              </w:numPr>
              <w:tabs>
                <w:tab w:val="left" w:pos="430"/>
              </w:tabs>
              <w:spacing w:after="0" w:line="240" w:lineRule="auto"/>
              <w:ind w:left="290" w:hanging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Să administreze tratamentul prescris conform diagnosticului stabilit.</w:t>
            </w:r>
          </w:p>
          <w:p w:rsidR="000A6D47" w:rsidRPr="004F07CB" w:rsidRDefault="000A6D47" w:rsidP="00EF0775">
            <w:pPr>
              <w:pStyle w:val="2"/>
              <w:numPr>
                <w:ilvl w:val="0"/>
                <w:numId w:val="10"/>
              </w:numPr>
              <w:tabs>
                <w:tab w:val="left" w:pos="430"/>
              </w:tabs>
              <w:spacing w:after="0" w:line="240" w:lineRule="auto"/>
              <w:ind w:left="290" w:hanging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bCs/>
                <w:iCs/>
                <w:sz w:val="24"/>
                <w:szCs w:val="24"/>
                <w:lang w:val="ro-RO"/>
              </w:rPr>
              <w:t>Să monitorizese starea pacientului după efectuarea tehnicilor și investigațiilor, după administrarea de medicamente.</w:t>
            </w:r>
          </w:p>
          <w:p w:rsidR="000A6D47" w:rsidRPr="004F07CB" w:rsidRDefault="000A6D47" w:rsidP="00EF0775">
            <w:pPr>
              <w:numPr>
                <w:ilvl w:val="0"/>
                <w:numId w:val="10"/>
              </w:numPr>
              <w:tabs>
                <w:tab w:val="left" w:pos="430"/>
              </w:tabs>
              <w:ind w:left="290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Să d</w:t>
            </w:r>
            <w:r w:rsidRPr="004F07C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esfășoare activități de educație sanitară privind promovarea sănătății copiilor, prevenirea îmbolnăvirilor precum și aplicarea îngrijirilor.</w:t>
            </w:r>
          </w:p>
          <w:p w:rsidR="000A6D47" w:rsidRPr="004F07CB" w:rsidRDefault="000A6D47" w:rsidP="00EF0775">
            <w:pPr>
              <w:pStyle w:val="2"/>
              <w:numPr>
                <w:ilvl w:val="0"/>
                <w:numId w:val="10"/>
              </w:numPr>
              <w:tabs>
                <w:tab w:val="left" w:pos="430"/>
              </w:tabs>
              <w:spacing w:after="0" w:line="240" w:lineRule="auto"/>
              <w:ind w:left="290" w:hanging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Să promoveze principiile de etică şi deontologie în asistenţa medicală a copilului.</w:t>
            </w:r>
          </w:p>
          <w:p w:rsidR="000A6D47" w:rsidRPr="004F07CB" w:rsidRDefault="000A6D47" w:rsidP="00EF0775">
            <w:pPr>
              <w:pStyle w:val="2"/>
              <w:numPr>
                <w:ilvl w:val="0"/>
                <w:numId w:val="10"/>
              </w:numPr>
              <w:tabs>
                <w:tab w:val="left" w:pos="430"/>
              </w:tabs>
              <w:spacing w:after="0" w:line="240" w:lineRule="auto"/>
              <w:ind w:left="290" w:hanging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softHyphen/>
              <w:t>Să demostreze metode de comunicare cu familia pacientului pentru recomandări şi explicaţii.</w:t>
            </w:r>
          </w:p>
          <w:p w:rsidR="000A6D47" w:rsidRPr="004F07CB" w:rsidRDefault="000A6D47" w:rsidP="00EF0775">
            <w:pPr>
              <w:pStyle w:val="2"/>
              <w:numPr>
                <w:ilvl w:val="0"/>
                <w:numId w:val="10"/>
              </w:numPr>
              <w:tabs>
                <w:tab w:val="left" w:pos="430"/>
              </w:tabs>
              <w:spacing w:after="0" w:line="240" w:lineRule="auto"/>
              <w:ind w:left="290" w:hanging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Să aplice t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ehnica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imunizărilor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copil</w:t>
            </w:r>
            <w:proofErr w:type="spellEnd"/>
            <w:r w:rsidRPr="004F07CB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.</w:t>
            </w:r>
          </w:p>
          <w:p w:rsidR="000A6D47" w:rsidRPr="004F07CB" w:rsidRDefault="000A6D47" w:rsidP="00EF0775">
            <w:pPr>
              <w:numPr>
                <w:ilvl w:val="0"/>
                <w:numId w:val="10"/>
              </w:numPr>
              <w:tabs>
                <w:tab w:val="left" w:pos="430"/>
              </w:tabs>
              <w:ind w:left="290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Să aplice prezentarea de cazuri clinice. </w:t>
            </w:r>
          </w:p>
          <w:p w:rsidR="000A6D47" w:rsidRPr="004F07CB" w:rsidRDefault="000A6D47" w:rsidP="00EF0775">
            <w:pPr>
              <w:numPr>
                <w:ilvl w:val="0"/>
                <w:numId w:val="10"/>
              </w:numPr>
              <w:tabs>
                <w:tab w:val="left" w:pos="430"/>
              </w:tabs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ro-RO"/>
              </w:rPr>
              <w:t xml:space="preserve">Să demonstreze șă să aplice tehnicile de acordare a asistenţei medicale de urgenţă copilului în stare critică. 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Să posede tehnica de ventilare cu balon cu mască; 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Să posede tehnica masajului cardiac</w:t>
            </w:r>
            <w:r w:rsidRPr="004F07CB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 extern la copil</w:t>
            </w:r>
            <w:r w:rsidRPr="004F07CB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;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posede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etapele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ABCD de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resuscitare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neonatal,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inclusiv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folosind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datele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monitorului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însuşească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principiul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lucru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echipă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delimitarea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funcţiilor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concrete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fiecare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membru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echipei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Să posede plasarea copilului la CPAP nazal;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Să poată identifica starea de şoc la copil;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Să identifice nou- născuţii ce necesită un suport primar în sala de naştere şi nou-născuţii ce necesită resuscitare desfăşurată.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recunoască stopul cardio-respirator la copil.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posede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etapele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evaluării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ABCDE (airway, breathing, circulation).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Să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poată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identifica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dereglarea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funcţiei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respiratorii</w:t>
            </w:r>
            <w:proofErr w:type="spellEnd"/>
            <w:r w:rsidRPr="004F0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(stridor, wheezing, gasping).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4F07CB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Să posede tehnici de „permeabilizare”  a  </w:t>
            </w:r>
            <w:r w:rsidRPr="004F07CB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căilor aeriene la copil.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4F07CB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>Să posede tehnica mă</w:t>
            </w:r>
            <w:r w:rsidRPr="004F07CB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surării  Timpului de Recolorare Capilară la copil.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Să posede efectuarea suportului vital de bază pediatric şi parţial avansat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4F07CB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Să posede tehnica </w:t>
            </w:r>
            <w:r w:rsidRPr="004F07CB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Oxigenoterapiei pe canula nazală,  balon şi mască facială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4F07CB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w:t xml:space="preserve">Să posede tehnica de </w:t>
            </w:r>
            <w:r w:rsidRPr="004F07CB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Poziţionare de siguranţă a pacientului critic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Să aplice corect tehnici de imobilizare în traume pediatrice (guleraş cervical, pe targă)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Să identifice pacientul cu convulsii şi să cunoască (aplice) medicaţia anticonvulsivantă.  </w:t>
            </w:r>
          </w:p>
          <w:p w:rsidR="000A6D47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Să realizeze rehidratarea orală dupa planul A şi B.</w:t>
            </w:r>
          </w:p>
          <w:p w:rsidR="000B7EA4" w:rsidRPr="004F07CB" w:rsidRDefault="000A6D47" w:rsidP="00EF0775">
            <w:pPr>
              <w:numPr>
                <w:ilvl w:val="0"/>
                <w:numId w:val="9"/>
              </w:numPr>
              <w:ind w:left="290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Să administreze corect medicaţia în şoc hipovolemic şi anafilactic.</w:t>
            </w:r>
          </w:p>
        </w:tc>
      </w:tr>
      <w:tr w:rsidR="000B7EA4" w:rsidRPr="004F07CB" w:rsidTr="001908D8">
        <w:tc>
          <w:tcPr>
            <w:tcW w:w="2689" w:type="dxa"/>
            <w:shd w:val="clear" w:color="auto" w:fill="DEEAF6" w:themeFill="accent1" w:themeFillTint="33"/>
          </w:tcPr>
          <w:p w:rsidR="000B7EA4" w:rsidRPr="004F07CB" w:rsidRDefault="000B7EA4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Forma de evaluare</w:t>
            </w:r>
          </w:p>
        </w:tc>
        <w:tc>
          <w:tcPr>
            <w:tcW w:w="6775" w:type="dxa"/>
            <w:gridSpan w:val="4"/>
          </w:tcPr>
          <w:p w:rsidR="000B7EA4" w:rsidRPr="004F07CB" w:rsidRDefault="00496D2D" w:rsidP="000B7EA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07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Examen </w:t>
            </w:r>
          </w:p>
        </w:tc>
      </w:tr>
    </w:tbl>
    <w:p w:rsidR="000B7EA4" w:rsidRPr="004F07CB" w:rsidRDefault="000B7EA4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0B7EA4" w:rsidRPr="004F07CB" w:rsidSect="00E6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B7DD6"/>
    <w:multiLevelType w:val="hybridMultilevel"/>
    <w:tmpl w:val="A69888E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8B413F8"/>
    <w:multiLevelType w:val="hybridMultilevel"/>
    <w:tmpl w:val="69127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0E01C48"/>
    <w:multiLevelType w:val="hybridMultilevel"/>
    <w:tmpl w:val="391C4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444E5"/>
    <w:multiLevelType w:val="hybridMultilevel"/>
    <w:tmpl w:val="ECEA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3B0"/>
    <w:rsid w:val="00045990"/>
    <w:rsid w:val="00086B9E"/>
    <w:rsid w:val="0009359B"/>
    <w:rsid w:val="000A6D47"/>
    <w:rsid w:val="000B7EA4"/>
    <w:rsid w:val="001908D8"/>
    <w:rsid w:val="001B7667"/>
    <w:rsid w:val="001D6C3D"/>
    <w:rsid w:val="00233F6C"/>
    <w:rsid w:val="002B4DAB"/>
    <w:rsid w:val="00306163"/>
    <w:rsid w:val="00310E20"/>
    <w:rsid w:val="00347E2D"/>
    <w:rsid w:val="004404AF"/>
    <w:rsid w:val="004710AD"/>
    <w:rsid w:val="00496D2D"/>
    <w:rsid w:val="004F07CB"/>
    <w:rsid w:val="00657BCB"/>
    <w:rsid w:val="006B7BBE"/>
    <w:rsid w:val="007939FF"/>
    <w:rsid w:val="007C6698"/>
    <w:rsid w:val="007D18F2"/>
    <w:rsid w:val="00893506"/>
    <w:rsid w:val="008D5B48"/>
    <w:rsid w:val="00B40904"/>
    <w:rsid w:val="00BA7398"/>
    <w:rsid w:val="00BD5393"/>
    <w:rsid w:val="00BE6FF3"/>
    <w:rsid w:val="00CB44CC"/>
    <w:rsid w:val="00D67F6D"/>
    <w:rsid w:val="00DE3F63"/>
    <w:rsid w:val="00DE53B0"/>
    <w:rsid w:val="00E01C7A"/>
    <w:rsid w:val="00E66D53"/>
    <w:rsid w:val="00EE45F0"/>
    <w:rsid w:val="00EF0775"/>
    <w:rsid w:val="00EF310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A8F7"/>
  <w15:docId w15:val="{8A85D685-8EED-4BA2-8F9B-C614D017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7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rsid w:val="00657BC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a9">
    <w:name w:val="Основной текст с отступом Знак"/>
    <w:basedOn w:val="a0"/>
    <w:link w:val="a8"/>
    <w:rsid w:val="00657BCB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3">
    <w:name w:val="Body Text 3"/>
    <w:basedOn w:val="a"/>
    <w:link w:val="30"/>
    <w:uiPriority w:val="99"/>
    <w:unhideWhenUsed/>
    <w:rsid w:val="00496D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6D2D"/>
    <w:rPr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496D2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96D2D"/>
  </w:style>
  <w:style w:type="character" w:customStyle="1" w:styleId="apple-converted-space">
    <w:name w:val="apple-converted-space"/>
    <w:basedOn w:val="a0"/>
    <w:rsid w:val="00496D2D"/>
  </w:style>
  <w:style w:type="paragraph" w:customStyle="1" w:styleId="2">
    <w:name w:val="Абзац списка2"/>
    <w:basedOn w:val="a"/>
    <w:uiPriority w:val="34"/>
    <w:qFormat/>
    <w:rsid w:val="001D6C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22F6E-E37A-47EB-95E8-AC7AD4E8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cp:lastPrinted>2021-04-05T12:21:00Z</cp:lastPrinted>
  <dcterms:created xsi:type="dcterms:W3CDTF">2021-03-31T04:51:00Z</dcterms:created>
  <dcterms:modified xsi:type="dcterms:W3CDTF">2021-08-22T15:32:00Z</dcterms:modified>
</cp:coreProperties>
</file>