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A6" w:rsidRDefault="00FB27A6" w:rsidP="00531DC8">
      <w:pPr>
        <w:spacing w:after="120" w:line="276" w:lineRule="auto"/>
        <w:jc w:val="center"/>
        <w:rPr>
          <w:b/>
          <w:bCs/>
          <w:caps/>
          <w:sz w:val="26"/>
          <w:szCs w:val="26"/>
          <w:lang w:val="ro-RO"/>
        </w:rPr>
      </w:pPr>
      <w:bookmarkStart w:id="0" w:name="_GoBack"/>
      <w:bookmarkEnd w:id="0"/>
    </w:p>
    <w:p w:rsidR="00BB6F97" w:rsidRDefault="00D8469F" w:rsidP="00BB6F97">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Muncii și Protecției sociale </w:t>
      </w:r>
    </w:p>
    <w:p w:rsidR="00D8469F" w:rsidRPr="00FB27A6" w:rsidRDefault="00D8469F" w:rsidP="00BB6F97">
      <w:pPr>
        <w:spacing w:after="120"/>
        <w:jc w:val="center"/>
        <w:rPr>
          <w:b/>
          <w:bCs/>
          <w:caps/>
          <w:sz w:val="26"/>
          <w:szCs w:val="26"/>
          <w:lang w:val="ro-RO"/>
        </w:rPr>
      </w:pPr>
      <w:r w:rsidRPr="00FB27A6">
        <w:rPr>
          <w:b/>
          <w:bCs/>
          <w:caps/>
          <w:sz w:val="26"/>
          <w:szCs w:val="26"/>
          <w:lang w:val="ro-RO"/>
        </w:rPr>
        <w:t>AL REPUBLICII MOLDOVA</w:t>
      </w:r>
    </w:p>
    <w:p w:rsidR="004D7190" w:rsidRPr="00FB27A6" w:rsidRDefault="004D7190" w:rsidP="00531DC8">
      <w:pPr>
        <w:spacing w:after="120" w:line="276" w:lineRule="auto"/>
        <w:jc w:val="center"/>
        <w:rPr>
          <w:b/>
          <w:bCs/>
          <w:caps/>
          <w:sz w:val="26"/>
          <w:szCs w:val="26"/>
          <w:lang w:val="ro-RO"/>
        </w:rPr>
      </w:pPr>
    </w:p>
    <w:p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I FARMACIE „NICOLAE TESTEMI</w:t>
      </w:r>
      <w:r w:rsidR="00531DC8" w:rsidRPr="00FB27A6">
        <w:rPr>
          <w:b/>
          <w:bCs/>
          <w:caps/>
          <w:sz w:val="26"/>
          <w:szCs w:val="26"/>
          <w:lang w:val="ro-RO"/>
        </w:rPr>
        <w:t>Ț</w:t>
      </w:r>
      <w:r w:rsidRPr="00FB27A6">
        <w:rPr>
          <w:b/>
          <w:bCs/>
          <w:caps/>
          <w:sz w:val="26"/>
          <w:szCs w:val="26"/>
          <w:lang w:val="ro-RO"/>
        </w:rPr>
        <w:t>ANU”</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D8469F" w:rsidRPr="00FB27A6" w:rsidRDefault="00D8469F" w:rsidP="00ED7FB8">
      <w:pPr>
        <w:tabs>
          <w:tab w:val="left" w:pos="2175"/>
        </w:tabs>
        <w:spacing w:line="360" w:lineRule="auto"/>
        <w:jc w:val="center"/>
        <w:rPr>
          <w:b/>
          <w:bCs/>
          <w:sz w:val="26"/>
          <w:szCs w:val="26"/>
          <w:lang w:val="ro-RO"/>
        </w:rPr>
      </w:pPr>
    </w:p>
    <w:p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rsidR="00D8469F" w:rsidRPr="00FB27A6" w:rsidRDefault="00531DC8" w:rsidP="00ED7FB8">
      <w:pPr>
        <w:tabs>
          <w:tab w:val="left" w:pos="2175"/>
        </w:tabs>
        <w:spacing w:line="360" w:lineRule="auto"/>
        <w:jc w:val="center"/>
        <w:rPr>
          <w:b/>
          <w:bCs/>
          <w:caps/>
          <w:sz w:val="26"/>
          <w:szCs w:val="26"/>
          <w:lang w:val="ro-RO"/>
        </w:rPr>
      </w:pPr>
      <w:r w:rsidRPr="00FB27A6">
        <w:rPr>
          <w:b/>
          <w:bCs/>
          <w:caps/>
          <w:sz w:val="26"/>
          <w:szCs w:val="26"/>
          <w:lang w:val="ro-RO"/>
        </w:rPr>
        <w:t>medicină/farmacie/stomatologie</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C20EA8" w:rsidRPr="00FB27A6" w:rsidRDefault="00C20EA8" w:rsidP="00317D23">
      <w:pPr>
        <w:spacing w:line="360" w:lineRule="auto"/>
        <w:rPr>
          <w:b/>
          <w:bCs/>
          <w:caps/>
          <w:sz w:val="26"/>
          <w:szCs w:val="26"/>
          <w:lang w:val="ro-RO"/>
        </w:rPr>
      </w:pPr>
    </w:p>
    <w:p w:rsidR="00D8469F" w:rsidRPr="00FB27A6" w:rsidRDefault="00ED7FB8" w:rsidP="00AC1616">
      <w:pPr>
        <w:tabs>
          <w:tab w:val="left" w:pos="2175"/>
        </w:tabs>
        <w:spacing w:line="360" w:lineRule="auto"/>
        <w:rPr>
          <w:b/>
          <w:bCs/>
          <w:sz w:val="26"/>
          <w:szCs w:val="26"/>
          <w:lang w:val="ro-RO"/>
        </w:rPr>
      </w:pPr>
      <w:r w:rsidRPr="00FB27A6">
        <w:rPr>
          <w:b/>
          <w:bCs/>
          <w:sz w:val="26"/>
          <w:szCs w:val="26"/>
          <w:lang w:val="ro-RO"/>
        </w:rPr>
        <w:t>D</w:t>
      </w:r>
      <w:r w:rsidR="00AC1616" w:rsidRPr="00FB27A6">
        <w:rPr>
          <w:b/>
          <w:bCs/>
          <w:sz w:val="26"/>
          <w:szCs w:val="26"/>
          <w:lang w:val="ro-RO"/>
        </w:rPr>
        <w:t>enumirea cursului:</w:t>
      </w:r>
      <w:r w:rsidR="000B0391">
        <w:rPr>
          <w:b/>
          <w:bCs/>
          <w:sz w:val="26"/>
          <w:szCs w:val="26"/>
          <w:lang w:val="ro-RO"/>
        </w:rPr>
        <w:t>Intervenția timpurie în copilărie</w:t>
      </w:r>
    </w:p>
    <w:p w:rsidR="00091F86" w:rsidRPr="00FB27A6" w:rsidRDefault="00091F86" w:rsidP="00AC1616">
      <w:pPr>
        <w:tabs>
          <w:tab w:val="left" w:pos="2175"/>
        </w:tabs>
        <w:spacing w:line="360" w:lineRule="auto"/>
        <w:rPr>
          <w:b/>
          <w:bCs/>
          <w:sz w:val="26"/>
          <w:szCs w:val="26"/>
          <w:lang w:val="ro-RO"/>
        </w:rPr>
      </w:pPr>
    </w:p>
    <w:p w:rsidR="009F2FB5" w:rsidRPr="00FB27A6" w:rsidRDefault="00ED7FB8" w:rsidP="009F2FB5">
      <w:pPr>
        <w:tabs>
          <w:tab w:val="left" w:pos="2175"/>
        </w:tabs>
        <w:spacing w:line="360" w:lineRule="auto"/>
        <w:rPr>
          <w:b/>
          <w:bCs/>
          <w:sz w:val="26"/>
          <w:szCs w:val="26"/>
          <w:lang w:val="ro-RO"/>
        </w:rPr>
      </w:pPr>
      <w:r w:rsidRPr="00FB27A6">
        <w:rPr>
          <w:b/>
          <w:bCs/>
          <w:sz w:val="26"/>
          <w:szCs w:val="26"/>
          <w:lang w:val="ro-RO"/>
        </w:rPr>
        <w:t>Tipul cursului:</w:t>
      </w:r>
      <w:r w:rsidR="009402D6" w:rsidRPr="00FB27A6">
        <w:rPr>
          <w:b/>
          <w:bCs/>
          <w:sz w:val="26"/>
          <w:szCs w:val="26"/>
          <w:lang w:val="ro-RO"/>
        </w:rPr>
        <w:t>perfec</w:t>
      </w:r>
      <w:r w:rsidR="00531DC8" w:rsidRPr="00FB27A6">
        <w:rPr>
          <w:b/>
          <w:bCs/>
          <w:sz w:val="26"/>
          <w:szCs w:val="26"/>
          <w:lang w:val="ro-RO"/>
        </w:rPr>
        <w:t>ț</w:t>
      </w:r>
      <w:r w:rsidR="009F2FB5" w:rsidRPr="00FB27A6">
        <w:rPr>
          <w:b/>
          <w:bCs/>
          <w:sz w:val="26"/>
          <w:szCs w:val="26"/>
          <w:lang w:val="ro-RO"/>
        </w:rPr>
        <w:t>ionare tematică</w:t>
      </w:r>
    </w:p>
    <w:p w:rsidR="009F2FB5" w:rsidRPr="00FB27A6" w:rsidRDefault="009F2FB5" w:rsidP="00AC1616">
      <w:pPr>
        <w:tabs>
          <w:tab w:val="left" w:pos="2175"/>
        </w:tabs>
        <w:spacing w:line="360" w:lineRule="auto"/>
        <w:rPr>
          <w:b/>
          <w:bCs/>
          <w:sz w:val="26"/>
          <w:szCs w:val="26"/>
          <w:lang w:val="ro-RO"/>
        </w:rPr>
      </w:pPr>
    </w:p>
    <w:p w:rsidR="00ED7FB8" w:rsidRPr="00FB27A6"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0B0391" w:rsidRPr="000B0391">
        <w:rPr>
          <w:b/>
          <w:bCs/>
          <w:sz w:val="26"/>
          <w:szCs w:val="26"/>
          <w:u w:val="single"/>
          <w:lang w:val="ro-RO"/>
        </w:rPr>
        <w:t>100</w:t>
      </w:r>
    </w:p>
    <w:p w:rsidR="00317D23" w:rsidRPr="00FB27A6" w:rsidRDefault="00317D23" w:rsidP="00AC1616">
      <w:pPr>
        <w:tabs>
          <w:tab w:val="left" w:pos="2175"/>
        </w:tabs>
        <w:spacing w:line="360" w:lineRule="auto"/>
        <w:rPr>
          <w:b/>
          <w:bCs/>
          <w:sz w:val="26"/>
          <w:szCs w:val="26"/>
          <w:lang w:val="ro-RO"/>
        </w:rPr>
      </w:pPr>
    </w:p>
    <w:p w:rsidR="00A35DAE" w:rsidRPr="00FB27A6" w:rsidRDefault="00A35DAE" w:rsidP="00AC1616">
      <w:pPr>
        <w:tabs>
          <w:tab w:val="left" w:pos="2175"/>
        </w:tabs>
        <w:spacing w:line="360" w:lineRule="auto"/>
        <w:rPr>
          <w:b/>
          <w:bCs/>
          <w:sz w:val="26"/>
          <w:szCs w:val="26"/>
          <w:lang w:val="ro-RO"/>
        </w:rPr>
      </w:pPr>
    </w:p>
    <w:p w:rsidR="00A54EED" w:rsidRPr="00FB27A6" w:rsidRDefault="00A54EED" w:rsidP="00317D23">
      <w:pPr>
        <w:spacing w:line="360" w:lineRule="auto"/>
        <w:rPr>
          <w:b/>
          <w:bCs/>
          <w:caps/>
          <w:sz w:val="26"/>
          <w:szCs w:val="26"/>
          <w:lang w:val="ro-RO"/>
        </w:rPr>
      </w:pPr>
    </w:p>
    <w:p w:rsidR="00531DC8" w:rsidRDefault="00531DC8" w:rsidP="00317D23">
      <w:pPr>
        <w:spacing w:line="360" w:lineRule="auto"/>
        <w:rPr>
          <w:b/>
          <w:bCs/>
          <w:caps/>
          <w:sz w:val="26"/>
          <w:szCs w:val="26"/>
          <w:lang w:val="ro-RO"/>
        </w:rPr>
      </w:pPr>
    </w:p>
    <w:p w:rsidR="00BB6F97" w:rsidRPr="00FB27A6" w:rsidRDefault="00BB6F97" w:rsidP="00317D23">
      <w:pPr>
        <w:spacing w:line="360" w:lineRule="auto"/>
        <w:rPr>
          <w:b/>
          <w:bCs/>
          <w:caps/>
          <w:sz w:val="26"/>
          <w:szCs w:val="26"/>
          <w:lang w:val="ro-RO"/>
        </w:rPr>
      </w:pPr>
    </w:p>
    <w:p w:rsidR="00091F86" w:rsidRPr="00FB27A6" w:rsidRDefault="00091F86" w:rsidP="00317D23">
      <w:pPr>
        <w:spacing w:line="360" w:lineRule="auto"/>
        <w:rPr>
          <w:b/>
          <w:bCs/>
          <w:caps/>
          <w:sz w:val="26"/>
          <w:szCs w:val="26"/>
          <w:lang w:val="ro-RO"/>
        </w:rPr>
      </w:pPr>
    </w:p>
    <w:p w:rsidR="00531DC8" w:rsidRPr="00FB27A6" w:rsidRDefault="00531DC8" w:rsidP="00317D23">
      <w:pPr>
        <w:spacing w:line="360" w:lineRule="auto"/>
        <w:rPr>
          <w:b/>
          <w:bCs/>
          <w:caps/>
          <w:sz w:val="26"/>
          <w:szCs w:val="26"/>
          <w:lang w:val="ro-RO"/>
        </w:rPr>
      </w:pPr>
    </w:p>
    <w:p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49552E">
        <w:rPr>
          <w:b/>
          <w:bCs/>
          <w:sz w:val="26"/>
          <w:szCs w:val="26"/>
          <w:lang w:val="ro-RO"/>
        </w:rPr>
        <w:t>20</w:t>
      </w:r>
    </w:p>
    <w:p w:rsidR="009402D6" w:rsidRPr="00BB6F97" w:rsidRDefault="009402D6" w:rsidP="00531DC8">
      <w:pPr>
        <w:pageBreakBefore/>
        <w:widowControl w:val="0"/>
        <w:tabs>
          <w:tab w:val="center" w:pos="4535"/>
          <w:tab w:val="right" w:pos="9071"/>
        </w:tabs>
        <w:spacing w:line="276" w:lineRule="auto"/>
        <w:rPr>
          <w:b/>
          <w:bCs/>
          <w:caps/>
          <w:sz w:val="26"/>
          <w:szCs w:val="26"/>
          <w:lang w:val="ro-RO"/>
        </w:rPr>
      </w:pPr>
      <w:r w:rsidRPr="00BB6F97">
        <w:rPr>
          <w:b/>
          <w:bCs/>
          <w:caps/>
          <w:sz w:val="26"/>
          <w:szCs w:val="26"/>
          <w:lang w:val="ro-RO"/>
        </w:rPr>
        <w:lastRenderedPageBreak/>
        <w:t>COORDONAT                                  APROB</w:t>
      </w:r>
      <w:r w:rsidRPr="00BB6F97">
        <w:rPr>
          <w:b/>
          <w:bCs/>
          <w:caps/>
          <w:sz w:val="26"/>
          <w:szCs w:val="26"/>
          <w:lang w:val="ro-RO"/>
        </w:rPr>
        <w:tab/>
      </w:r>
    </w:p>
    <w:p w:rsidR="00531DC8" w:rsidRPr="00BB6F97" w:rsidRDefault="009402D6" w:rsidP="00531DC8">
      <w:pPr>
        <w:tabs>
          <w:tab w:val="center" w:pos="4535"/>
        </w:tabs>
        <w:spacing w:line="276" w:lineRule="auto"/>
        <w:ind w:right="-169"/>
        <w:rPr>
          <w:b/>
          <w:bCs/>
          <w:sz w:val="26"/>
          <w:szCs w:val="26"/>
          <w:lang w:val="ro-RO"/>
        </w:rPr>
      </w:pPr>
      <w:r w:rsidRPr="00BB6F97">
        <w:rPr>
          <w:b/>
          <w:bCs/>
          <w:sz w:val="26"/>
          <w:szCs w:val="26"/>
          <w:lang w:val="ro-RO"/>
        </w:rPr>
        <w:t xml:space="preserve">Ministrul </w:t>
      </w:r>
      <w:r w:rsidR="00531DC8" w:rsidRPr="00BB6F97">
        <w:rPr>
          <w:b/>
          <w:bCs/>
          <w:sz w:val="26"/>
          <w:szCs w:val="26"/>
          <w:lang w:val="ro-RO"/>
        </w:rPr>
        <w:t xml:space="preserve">Sănătății, Muncii și </w:t>
      </w:r>
      <w:r w:rsidR="00531DC8" w:rsidRPr="00BB6F97">
        <w:rPr>
          <w:b/>
          <w:bCs/>
          <w:sz w:val="26"/>
          <w:szCs w:val="26"/>
          <w:lang w:val="ro-RO"/>
        </w:rPr>
        <w:tab/>
        <w:t>Rectorul USMF „Nicolae Testemițanu”</w:t>
      </w:r>
    </w:p>
    <w:p w:rsidR="0003680E" w:rsidRPr="000B0391" w:rsidRDefault="00531DC8" w:rsidP="0003680E">
      <w:pPr>
        <w:tabs>
          <w:tab w:val="center" w:pos="4535"/>
        </w:tabs>
        <w:rPr>
          <w:b/>
          <w:bCs/>
          <w:sz w:val="26"/>
          <w:szCs w:val="26"/>
          <w:lang w:val="en-GB"/>
        </w:rPr>
      </w:pPr>
      <w:r w:rsidRPr="00BB6F97">
        <w:rPr>
          <w:b/>
          <w:bCs/>
          <w:sz w:val="26"/>
          <w:szCs w:val="26"/>
          <w:lang w:val="ro-RO"/>
        </w:rPr>
        <w:t xml:space="preserve">Protecției Sociale </w:t>
      </w:r>
      <w:r w:rsidR="009402D6" w:rsidRPr="00BB6F97">
        <w:rPr>
          <w:b/>
          <w:bCs/>
          <w:sz w:val="26"/>
          <w:szCs w:val="26"/>
          <w:lang w:val="ro-RO"/>
        </w:rPr>
        <w:t xml:space="preserve">al RM           </w:t>
      </w:r>
      <w:r w:rsidR="0003680E" w:rsidRPr="00F25481">
        <w:rPr>
          <w:b/>
          <w:bCs/>
          <w:sz w:val="26"/>
          <w:szCs w:val="26"/>
          <w:lang w:val="en-US"/>
        </w:rPr>
        <w:t xml:space="preserve">dr. hab. </w:t>
      </w:r>
      <w:r w:rsidR="0003680E" w:rsidRPr="000B0391">
        <w:rPr>
          <w:b/>
          <w:bCs/>
          <w:sz w:val="26"/>
          <w:szCs w:val="26"/>
          <w:lang w:val="en-GB"/>
        </w:rPr>
        <w:t>șt. med., profesoruniversitar</w:t>
      </w:r>
    </w:p>
    <w:p w:rsidR="009402D6" w:rsidRPr="000B0391" w:rsidRDefault="009402D6" w:rsidP="00531DC8">
      <w:pPr>
        <w:tabs>
          <w:tab w:val="center" w:pos="4535"/>
        </w:tabs>
        <w:spacing w:line="276" w:lineRule="auto"/>
        <w:ind w:right="-1"/>
        <w:rPr>
          <w:b/>
          <w:bCs/>
          <w:sz w:val="26"/>
          <w:szCs w:val="26"/>
          <w:lang w:val="en-GB"/>
        </w:rPr>
      </w:pPr>
    </w:p>
    <w:p w:rsidR="0014598D" w:rsidRPr="00BB6F97" w:rsidRDefault="0003680E" w:rsidP="00531DC8">
      <w:pPr>
        <w:tabs>
          <w:tab w:val="center" w:pos="4535"/>
          <w:tab w:val="right" w:pos="9071"/>
        </w:tabs>
        <w:spacing w:before="240" w:line="360" w:lineRule="auto"/>
        <w:rPr>
          <w:b/>
          <w:bCs/>
          <w:sz w:val="26"/>
          <w:szCs w:val="26"/>
          <w:lang w:val="ro-RO"/>
        </w:rPr>
      </w:pPr>
      <w:r>
        <w:rPr>
          <w:b/>
          <w:bCs/>
          <w:sz w:val="26"/>
          <w:szCs w:val="26"/>
          <w:lang w:val="ro-RO"/>
        </w:rPr>
        <w:t>____________</w:t>
      </w:r>
      <w:r w:rsidR="0005035C">
        <w:rPr>
          <w:b/>
          <w:bCs/>
          <w:sz w:val="26"/>
          <w:szCs w:val="26"/>
          <w:lang w:val="ro-RO"/>
        </w:rPr>
        <w:t>__</w:t>
      </w:r>
      <w:r>
        <w:rPr>
          <w:b/>
          <w:bCs/>
          <w:sz w:val="26"/>
          <w:szCs w:val="26"/>
          <w:lang w:val="ro-RO"/>
        </w:rPr>
        <w:t>____</w:t>
      </w:r>
      <w:r w:rsidR="0005035C">
        <w:rPr>
          <w:b/>
          <w:bCs/>
          <w:sz w:val="26"/>
          <w:szCs w:val="26"/>
          <w:lang w:val="ro-RO"/>
        </w:rPr>
        <w:t>____</w:t>
      </w:r>
      <w:r>
        <w:rPr>
          <w:b/>
          <w:bCs/>
          <w:sz w:val="26"/>
          <w:szCs w:val="26"/>
          <w:lang w:val="ro-RO"/>
        </w:rPr>
        <w:t xml:space="preserve">________               </w:t>
      </w:r>
      <w:r w:rsidR="00531DC8" w:rsidRPr="00BB6F97">
        <w:rPr>
          <w:b/>
          <w:bCs/>
          <w:sz w:val="26"/>
          <w:szCs w:val="26"/>
          <w:lang w:val="ro-RO"/>
        </w:rPr>
        <w:tab/>
        <w:t>______</w:t>
      </w:r>
      <w:r w:rsidR="00A21F92" w:rsidRPr="00BB6F97">
        <w:rPr>
          <w:b/>
          <w:bCs/>
          <w:sz w:val="26"/>
          <w:szCs w:val="26"/>
          <w:lang w:val="ro-RO"/>
        </w:rPr>
        <w:t>___</w:t>
      </w:r>
      <w:r w:rsidR="00531DC8" w:rsidRPr="00BB6F97">
        <w:rPr>
          <w:b/>
          <w:bCs/>
          <w:sz w:val="26"/>
          <w:szCs w:val="26"/>
          <w:lang w:val="ro-RO"/>
        </w:rPr>
        <w:t>__</w:t>
      </w:r>
      <w:r w:rsidR="0005035C">
        <w:rPr>
          <w:b/>
          <w:bCs/>
          <w:sz w:val="26"/>
          <w:szCs w:val="26"/>
          <w:lang w:val="ro-RO"/>
        </w:rPr>
        <w:t>__________  Emil Ceban</w:t>
      </w:r>
    </w:p>
    <w:p w:rsidR="009402D6" w:rsidRPr="00BB6F97" w:rsidRDefault="0005035C" w:rsidP="009402D6">
      <w:pPr>
        <w:spacing w:line="480" w:lineRule="auto"/>
        <w:rPr>
          <w:b/>
          <w:bCs/>
          <w:caps/>
          <w:sz w:val="26"/>
          <w:szCs w:val="26"/>
          <w:lang w:val="ro-RO"/>
        </w:rPr>
      </w:pPr>
      <w:r w:rsidRPr="00BB6F97">
        <w:rPr>
          <w:b/>
          <w:bCs/>
          <w:caps/>
          <w:sz w:val="26"/>
          <w:szCs w:val="26"/>
          <w:lang w:val="ro-RO"/>
        </w:rPr>
        <w:t>„_</w:t>
      </w:r>
      <w:r>
        <w:rPr>
          <w:b/>
          <w:bCs/>
          <w:caps/>
          <w:sz w:val="26"/>
          <w:szCs w:val="26"/>
          <w:lang w:val="ro-RO"/>
        </w:rPr>
        <w:t>_</w:t>
      </w:r>
      <w:r w:rsidRPr="00BB6F97">
        <w:rPr>
          <w:b/>
          <w:bCs/>
          <w:caps/>
          <w:sz w:val="26"/>
          <w:szCs w:val="26"/>
          <w:lang w:val="ro-RO"/>
        </w:rPr>
        <w:t>__”_________________20_</w:t>
      </w:r>
      <w:r>
        <w:rPr>
          <w:b/>
          <w:bCs/>
          <w:caps/>
          <w:sz w:val="26"/>
          <w:szCs w:val="26"/>
          <w:lang w:val="ro-RO"/>
        </w:rPr>
        <w:t>_</w:t>
      </w:r>
      <w:r w:rsidRPr="00BB6F97">
        <w:rPr>
          <w:b/>
          <w:bCs/>
          <w:caps/>
          <w:sz w:val="26"/>
          <w:szCs w:val="26"/>
          <w:lang w:val="ro-RO"/>
        </w:rPr>
        <w:t>___</w:t>
      </w:r>
      <w:r w:rsidR="00C81882" w:rsidRPr="00BB6F97">
        <w:rPr>
          <w:b/>
          <w:bCs/>
          <w:caps/>
          <w:sz w:val="26"/>
          <w:szCs w:val="26"/>
          <w:lang w:val="ro-RO"/>
        </w:rPr>
        <w:t>„_</w:t>
      </w:r>
      <w:r>
        <w:rPr>
          <w:b/>
          <w:bCs/>
          <w:caps/>
          <w:sz w:val="26"/>
          <w:szCs w:val="26"/>
          <w:lang w:val="ro-RO"/>
        </w:rPr>
        <w:t>__</w:t>
      </w:r>
      <w:r w:rsidR="00C81882" w:rsidRPr="00BB6F97">
        <w:rPr>
          <w:b/>
          <w:bCs/>
          <w:caps/>
          <w:sz w:val="26"/>
          <w:szCs w:val="26"/>
          <w:lang w:val="ro-RO"/>
        </w:rPr>
        <w:t>___”____</w:t>
      </w:r>
      <w:r w:rsidR="001E0028" w:rsidRPr="00BB6F97">
        <w:rPr>
          <w:b/>
          <w:bCs/>
          <w:caps/>
          <w:sz w:val="26"/>
          <w:szCs w:val="26"/>
          <w:lang w:val="ro-RO"/>
        </w:rPr>
        <w:t>___</w:t>
      </w:r>
      <w:r w:rsidR="00C81882" w:rsidRPr="00BB6F97">
        <w:rPr>
          <w:b/>
          <w:bCs/>
          <w:caps/>
          <w:sz w:val="26"/>
          <w:szCs w:val="26"/>
          <w:lang w:val="ro-RO"/>
        </w:rPr>
        <w:t>___</w:t>
      </w:r>
      <w:r w:rsidR="001E0028" w:rsidRPr="00BB6F97">
        <w:rPr>
          <w:b/>
          <w:bCs/>
          <w:caps/>
          <w:sz w:val="26"/>
          <w:szCs w:val="26"/>
          <w:lang w:val="ro-RO"/>
        </w:rPr>
        <w:t>_</w:t>
      </w:r>
      <w:r w:rsidR="00C81882" w:rsidRPr="00BB6F97">
        <w:rPr>
          <w:b/>
          <w:bCs/>
          <w:caps/>
          <w:sz w:val="26"/>
          <w:szCs w:val="26"/>
          <w:lang w:val="ro-RO"/>
        </w:rPr>
        <w:t>______</w:t>
      </w:r>
      <w:r w:rsidR="001E0028" w:rsidRPr="00BB6F97">
        <w:rPr>
          <w:b/>
          <w:bCs/>
          <w:caps/>
          <w:sz w:val="26"/>
          <w:szCs w:val="26"/>
          <w:lang w:val="ro-RO"/>
        </w:rPr>
        <w:t>20_</w:t>
      </w:r>
      <w:r>
        <w:rPr>
          <w:b/>
          <w:bCs/>
          <w:caps/>
          <w:sz w:val="26"/>
          <w:szCs w:val="26"/>
          <w:lang w:val="ro-RO"/>
        </w:rPr>
        <w:t>_</w:t>
      </w:r>
      <w:r w:rsidR="001E0028" w:rsidRPr="00BB6F97">
        <w:rPr>
          <w:b/>
          <w:bCs/>
          <w:caps/>
          <w:sz w:val="26"/>
          <w:szCs w:val="26"/>
          <w:lang w:val="ro-RO"/>
        </w:rPr>
        <w:t>___</w:t>
      </w:r>
    </w:p>
    <w:p w:rsidR="00C20EA8" w:rsidRDefault="00C20EA8" w:rsidP="00C20EA8">
      <w:pPr>
        <w:spacing w:line="480" w:lineRule="auto"/>
        <w:rPr>
          <w:b/>
          <w:bCs/>
          <w:sz w:val="26"/>
          <w:szCs w:val="26"/>
          <w:lang w:val="ro-RO"/>
        </w:rPr>
      </w:pPr>
    </w:p>
    <w:p w:rsidR="00BB6F97" w:rsidRPr="00BB6F97" w:rsidRDefault="00BB6F97" w:rsidP="00C20EA8">
      <w:pPr>
        <w:spacing w:line="480" w:lineRule="auto"/>
        <w:rPr>
          <w:b/>
          <w:bCs/>
          <w:sz w:val="26"/>
          <w:szCs w:val="26"/>
          <w:lang w:val="ro-RO"/>
        </w:rPr>
      </w:pPr>
    </w:p>
    <w:p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rsidR="00BD55C9" w:rsidRPr="00BB6F97" w:rsidRDefault="00BD55C9" w:rsidP="00BD55C9">
      <w:pPr>
        <w:spacing w:line="276" w:lineRule="auto"/>
        <w:jc w:val="center"/>
        <w:rPr>
          <w:b/>
          <w:bCs/>
          <w:sz w:val="26"/>
          <w:szCs w:val="26"/>
          <w:lang w:val="ro-RO"/>
        </w:rPr>
      </w:pPr>
    </w:p>
    <w:p w:rsidR="00531DC8" w:rsidRPr="00BB6F97" w:rsidRDefault="00531DC8" w:rsidP="00531DC8">
      <w:pPr>
        <w:spacing w:line="276" w:lineRule="auto"/>
        <w:rPr>
          <w:bCs/>
          <w:sz w:val="26"/>
          <w:szCs w:val="26"/>
          <w:lang w:val="ro-RO"/>
        </w:rPr>
      </w:pPr>
      <w:r w:rsidRPr="00BB6F97">
        <w:rPr>
          <w:bCs/>
          <w:sz w:val="26"/>
          <w:szCs w:val="26"/>
          <w:lang w:val="ro-RO"/>
        </w:rPr>
        <w:t>ședința</w:t>
      </w:r>
      <w:r w:rsidR="00297F79" w:rsidRPr="00BB6F97">
        <w:rPr>
          <w:bCs/>
          <w:sz w:val="26"/>
          <w:szCs w:val="26"/>
          <w:lang w:val="ro-RO"/>
        </w:rPr>
        <w:t>C</w:t>
      </w:r>
      <w:r w:rsidR="00C81882" w:rsidRPr="00BB6F97">
        <w:rPr>
          <w:bCs/>
          <w:sz w:val="26"/>
          <w:szCs w:val="26"/>
          <w:lang w:val="ro-RO"/>
        </w:rPr>
        <w:t xml:space="preserve">onsiliului </w:t>
      </w:r>
      <w:r w:rsidRPr="00BB6F97">
        <w:rPr>
          <w:bCs/>
          <w:sz w:val="26"/>
          <w:szCs w:val="26"/>
          <w:lang w:val="ro-RO"/>
        </w:rPr>
        <w:t xml:space="preserve">de Management al Calității </w:t>
      </w:r>
    </w:p>
    <w:p w:rsidR="00C81882" w:rsidRPr="00BB6F97" w:rsidRDefault="00C81882" w:rsidP="00BD55C9">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w:t>
      </w:r>
      <w:r w:rsidR="00E024EC" w:rsidRPr="00BB6F97">
        <w:rPr>
          <w:bCs/>
          <w:caps/>
          <w:sz w:val="26"/>
          <w:szCs w:val="26"/>
          <w:lang w:val="ro-RO"/>
        </w:rPr>
        <w:t>_</w:t>
      </w:r>
      <w:r w:rsidR="00531DC8" w:rsidRPr="00BB6F97">
        <w:rPr>
          <w:bCs/>
          <w:caps/>
          <w:sz w:val="26"/>
          <w:szCs w:val="26"/>
          <w:lang w:val="ro-RO"/>
        </w:rPr>
        <w:t>__</w:t>
      </w:r>
      <w:r w:rsidR="00E024EC" w:rsidRPr="00BB6F97">
        <w:rPr>
          <w:bCs/>
          <w:caps/>
          <w:sz w:val="26"/>
          <w:szCs w:val="26"/>
          <w:lang w:val="ro-RO"/>
        </w:rPr>
        <w:t>_</w:t>
      </w:r>
      <w:r w:rsidRPr="00BB6F97">
        <w:rPr>
          <w:bCs/>
          <w:caps/>
          <w:sz w:val="26"/>
          <w:szCs w:val="26"/>
          <w:lang w:val="ro-RO"/>
        </w:rPr>
        <w:t>”</w:t>
      </w:r>
      <w:r w:rsidR="00E024EC" w:rsidRPr="00BB6F97">
        <w:rPr>
          <w:bCs/>
          <w:caps/>
          <w:sz w:val="26"/>
          <w:szCs w:val="26"/>
          <w:lang w:val="ro-RO"/>
        </w:rPr>
        <w:t>_</w:t>
      </w:r>
      <w:r w:rsidR="00C20EA8" w:rsidRPr="00BB6F97">
        <w:rPr>
          <w:bCs/>
          <w:caps/>
          <w:sz w:val="26"/>
          <w:szCs w:val="26"/>
          <w:lang w:val="ro-RO"/>
        </w:rPr>
        <w:t>___</w:t>
      </w:r>
      <w:r w:rsidR="00A21F92" w:rsidRPr="00BB6F97">
        <w:rPr>
          <w:bCs/>
          <w:caps/>
          <w:sz w:val="26"/>
          <w:szCs w:val="26"/>
          <w:lang w:val="ro-RO"/>
        </w:rPr>
        <w:t>_____</w:t>
      </w:r>
      <w:r w:rsidR="00001474" w:rsidRPr="00BB6F97">
        <w:rPr>
          <w:bCs/>
          <w:caps/>
          <w:sz w:val="26"/>
          <w:szCs w:val="26"/>
          <w:lang w:val="ro-RO"/>
        </w:rPr>
        <w:t>_</w:t>
      </w:r>
      <w:r w:rsidR="00C20EA8" w:rsidRPr="00BB6F97">
        <w:rPr>
          <w:bCs/>
          <w:caps/>
          <w:sz w:val="26"/>
          <w:szCs w:val="26"/>
          <w:lang w:val="ro-RO"/>
        </w:rPr>
        <w:t>__</w:t>
      </w:r>
      <w:r w:rsidR="000B5AA6" w:rsidRPr="00BB6F97">
        <w:rPr>
          <w:bCs/>
          <w:caps/>
          <w:sz w:val="26"/>
          <w:szCs w:val="26"/>
          <w:lang w:val="ro-RO"/>
        </w:rPr>
        <w:t>20</w:t>
      </w:r>
      <w:r w:rsidR="00001474" w:rsidRPr="00BB6F97">
        <w:rPr>
          <w:bCs/>
          <w:caps/>
          <w:sz w:val="26"/>
          <w:szCs w:val="26"/>
          <w:lang w:val="ro-RO"/>
        </w:rPr>
        <w:t>___</w:t>
      </w:r>
      <w:r w:rsidRPr="00BB6F97">
        <w:rPr>
          <w:bCs/>
          <w:sz w:val="26"/>
          <w:szCs w:val="26"/>
          <w:lang w:val="ro-RO"/>
        </w:rPr>
        <w:t>proces verbal nr</w:t>
      </w:r>
      <w:r w:rsidR="00E024EC" w:rsidRPr="00BB6F97">
        <w:rPr>
          <w:bCs/>
          <w:sz w:val="26"/>
          <w:szCs w:val="26"/>
          <w:lang w:val="ro-RO"/>
        </w:rPr>
        <w:t>. _</w:t>
      </w:r>
      <w:r w:rsidR="00C20EA8" w:rsidRPr="00BB6F97">
        <w:rPr>
          <w:bCs/>
          <w:sz w:val="26"/>
          <w:szCs w:val="26"/>
          <w:lang w:val="ro-RO"/>
        </w:rPr>
        <w:t>_</w:t>
      </w:r>
      <w:r w:rsidR="00531DC8" w:rsidRPr="00BB6F97">
        <w:rPr>
          <w:bCs/>
          <w:sz w:val="26"/>
          <w:szCs w:val="26"/>
          <w:lang w:val="ro-RO"/>
        </w:rPr>
        <w:t>_</w:t>
      </w:r>
      <w:r w:rsidR="00C20EA8" w:rsidRPr="00BB6F97">
        <w:rPr>
          <w:bCs/>
          <w:sz w:val="26"/>
          <w:szCs w:val="26"/>
          <w:lang w:val="ro-RO"/>
        </w:rPr>
        <w:t>_</w:t>
      </w:r>
    </w:p>
    <w:p w:rsidR="00A21F92" w:rsidRPr="00BB6F97" w:rsidRDefault="00531DC8" w:rsidP="00E974F8">
      <w:pPr>
        <w:spacing w:line="276" w:lineRule="auto"/>
        <w:jc w:val="both"/>
        <w:rPr>
          <w:sz w:val="26"/>
          <w:szCs w:val="26"/>
          <w:lang w:val="ro-RO"/>
        </w:rPr>
      </w:pPr>
      <w:r w:rsidRPr="00BB6F97">
        <w:rPr>
          <w:sz w:val="26"/>
          <w:szCs w:val="26"/>
          <w:lang w:val="ro-RO"/>
        </w:rPr>
        <w:t>Vicepreședinte</w:t>
      </w:r>
      <w:r w:rsidR="00320BD5" w:rsidRPr="00BB6F97">
        <w:rPr>
          <w:sz w:val="26"/>
          <w:szCs w:val="26"/>
          <w:lang w:val="ro-RO"/>
        </w:rPr>
        <w:t>le</w:t>
      </w:r>
      <w:r w:rsidR="00A21F92" w:rsidRPr="00BB6F97">
        <w:rPr>
          <w:bCs/>
          <w:sz w:val="26"/>
          <w:szCs w:val="26"/>
          <w:lang w:val="ro-RO"/>
        </w:rPr>
        <w:t>Consiliului de Management al Calității</w:t>
      </w:r>
      <w:r w:rsidRPr="00BB6F97">
        <w:rPr>
          <w:sz w:val="26"/>
          <w:szCs w:val="26"/>
          <w:lang w:val="ro-RO"/>
        </w:rPr>
        <w:t xml:space="preserve">, </w:t>
      </w:r>
    </w:p>
    <w:p w:rsidR="00EB3908" w:rsidRPr="00BB6F97" w:rsidRDefault="00531DC8" w:rsidP="00E974F8">
      <w:pPr>
        <w:spacing w:line="276" w:lineRule="auto"/>
        <w:jc w:val="both"/>
        <w:rPr>
          <w:sz w:val="26"/>
          <w:szCs w:val="26"/>
          <w:lang w:val="ro-RO"/>
        </w:rPr>
      </w:pPr>
      <w:r w:rsidRPr="00BB6F97">
        <w:rPr>
          <w:sz w:val="26"/>
          <w:szCs w:val="26"/>
          <w:lang w:val="ro-RO"/>
        </w:rPr>
        <w:t>dr. hab. șt. med., prof. univ.</w:t>
      </w:r>
      <w:r w:rsidR="00A21F92" w:rsidRPr="00BB6F97">
        <w:rPr>
          <w:sz w:val="26"/>
          <w:szCs w:val="26"/>
          <w:lang w:val="ro-RO"/>
        </w:rPr>
        <w:t>,</w:t>
      </w:r>
      <w:r w:rsidR="0005035C">
        <w:rPr>
          <w:sz w:val="26"/>
          <w:szCs w:val="26"/>
          <w:lang w:val="ro-RO"/>
        </w:rPr>
        <w:t xml:space="preserve"> Cernețchi Olga</w:t>
      </w:r>
      <w:r w:rsidR="0005035C">
        <w:rPr>
          <w:sz w:val="26"/>
          <w:szCs w:val="26"/>
          <w:lang w:val="ro-RO"/>
        </w:rPr>
        <w:tab/>
      </w:r>
      <w:r w:rsidR="0005035C">
        <w:rPr>
          <w:sz w:val="26"/>
          <w:szCs w:val="26"/>
          <w:lang w:val="ro-RO"/>
        </w:rPr>
        <w:tab/>
      </w:r>
      <w:r w:rsidR="00EB3908" w:rsidRPr="00BB6F97">
        <w:rPr>
          <w:sz w:val="26"/>
          <w:szCs w:val="26"/>
          <w:lang w:val="ro-RO"/>
        </w:rPr>
        <w:t xml:space="preserve">________________   </w:t>
      </w:r>
    </w:p>
    <w:p w:rsidR="003F6030" w:rsidRPr="00BB6F97" w:rsidRDefault="003F6030" w:rsidP="00BD55C9">
      <w:pPr>
        <w:spacing w:line="276" w:lineRule="auto"/>
        <w:rPr>
          <w:bCs/>
          <w:caps/>
          <w:sz w:val="26"/>
          <w:szCs w:val="26"/>
          <w:lang w:val="ro-RO"/>
        </w:rPr>
      </w:pPr>
    </w:p>
    <w:p w:rsidR="003F6030" w:rsidRPr="00BB6F97" w:rsidRDefault="003F6030" w:rsidP="00BD55C9">
      <w:pPr>
        <w:spacing w:line="276" w:lineRule="auto"/>
        <w:rPr>
          <w:bCs/>
          <w:caps/>
          <w:sz w:val="26"/>
          <w:szCs w:val="26"/>
          <w:lang w:val="ro-RO"/>
        </w:rPr>
      </w:pPr>
    </w:p>
    <w:p w:rsidR="00A21F92" w:rsidRPr="00BB6F97" w:rsidRDefault="00531DC8" w:rsidP="00BD55C9">
      <w:pPr>
        <w:spacing w:line="276" w:lineRule="auto"/>
        <w:rPr>
          <w:bCs/>
          <w:sz w:val="26"/>
          <w:szCs w:val="26"/>
          <w:lang w:val="ro-RO"/>
        </w:rPr>
      </w:pPr>
      <w:r w:rsidRPr="00BB6F97">
        <w:rPr>
          <w:bCs/>
          <w:sz w:val="26"/>
          <w:szCs w:val="26"/>
          <w:lang w:val="ro-RO"/>
        </w:rPr>
        <w:t>ș</w:t>
      </w:r>
      <w:r w:rsidR="00C81882" w:rsidRPr="00BB6F97">
        <w:rPr>
          <w:bCs/>
          <w:sz w:val="26"/>
          <w:szCs w:val="26"/>
          <w:lang w:val="ro-RO"/>
        </w:rPr>
        <w:t>edin</w:t>
      </w:r>
      <w:r w:rsidRPr="00BB6F97">
        <w:rPr>
          <w:bCs/>
          <w:sz w:val="26"/>
          <w:szCs w:val="26"/>
          <w:lang w:val="ro-RO"/>
        </w:rPr>
        <w:t>ț</w:t>
      </w:r>
      <w:r w:rsidR="00C81882" w:rsidRPr="00BB6F97">
        <w:rPr>
          <w:bCs/>
          <w:sz w:val="26"/>
          <w:szCs w:val="26"/>
          <w:lang w:val="ro-RO"/>
        </w:rPr>
        <w:t xml:space="preserve">a </w:t>
      </w:r>
      <w:r w:rsidR="00297F79" w:rsidRPr="00BB6F97">
        <w:rPr>
          <w:bCs/>
          <w:sz w:val="26"/>
          <w:szCs w:val="26"/>
          <w:lang w:val="ro-RO"/>
        </w:rPr>
        <w:t>Comisiei Metodic</w:t>
      </w:r>
      <w:r w:rsidR="00C81882" w:rsidRPr="00BB6F97">
        <w:rPr>
          <w:bCs/>
          <w:sz w:val="26"/>
          <w:szCs w:val="26"/>
          <w:lang w:val="ro-RO"/>
        </w:rPr>
        <w:t xml:space="preserve">e de </w:t>
      </w:r>
      <w:r w:rsidR="00297F79" w:rsidRPr="00BB6F97">
        <w:rPr>
          <w:bCs/>
          <w:sz w:val="26"/>
          <w:szCs w:val="26"/>
          <w:lang w:val="ro-RO"/>
        </w:rPr>
        <w:t>P</w:t>
      </w:r>
      <w:r w:rsidR="00C81882" w:rsidRPr="00BB6F97">
        <w:rPr>
          <w:bCs/>
          <w:sz w:val="26"/>
          <w:szCs w:val="26"/>
          <w:lang w:val="ro-RO"/>
        </w:rPr>
        <w:t>rofil</w:t>
      </w:r>
      <w:r w:rsidR="00A21F92" w:rsidRPr="00BB6F97">
        <w:rPr>
          <w:bCs/>
          <w:sz w:val="26"/>
          <w:szCs w:val="26"/>
          <w:lang w:val="ro-RO"/>
        </w:rPr>
        <w:t>_________________</w:t>
      </w:r>
    </w:p>
    <w:p w:rsidR="00A21F92" w:rsidRPr="00BB6F97"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rsidR="00EB3908" w:rsidRPr="00BB6F97" w:rsidRDefault="00EB3908" w:rsidP="00BD55C9">
      <w:pPr>
        <w:spacing w:line="276" w:lineRule="auto"/>
        <w:jc w:val="both"/>
        <w:rPr>
          <w:sz w:val="26"/>
          <w:szCs w:val="26"/>
          <w:lang w:val="ro-RO"/>
        </w:rPr>
      </w:pPr>
      <w:r w:rsidRPr="00BB6F97">
        <w:rPr>
          <w:sz w:val="26"/>
          <w:szCs w:val="26"/>
          <w:lang w:val="ro-RO"/>
        </w:rPr>
        <w:t>Pre</w:t>
      </w:r>
      <w:r w:rsidR="00531DC8" w:rsidRPr="00BB6F97">
        <w:rPr>
          <w:sz w:val="26"/>
          <w:szCs w:val="26"/>
          <w:lang w:val="ro-RO"/>
        </w:rPr>
        <w:t>ș</w:t>
      </w:r>
      <w:r w:rsidRPr="00BB6F97">
        <w:rPr>
          <w:sz w:val="26"/>
          <w:szCs w:val="26"/>
          <w:lang w:val="ro-RO"/>
        </w:rPr>
        <w:t xml:space="preserve">edintele Comisiei Metodice de Profil  </w:t>
      </w:r>
    </w:p>
    <w:p w:rsidR="003F6030" w:rsidRPr="00BB6F97" w:rsidRDefault="00EB3908" w:rsidP="00BD55C9">
      <w:pPr>
        <w:spacing w:line="276" w:lineRule="auto"/>
        <w:rPr>
          <w:sz w:val="26"/>
          <w:szCs w:val="26"/>
          <w:lang w:val="ro-RO"/>
        </w:rPr>
      </w:pPr>
      <w:r w:rsidRPr="00BB6F97">
        <w:rPr>
          <w:sz w:val="26"/>
          <w:szCs w:val="26"/>
          <w:lang w:val="ro-RO"/>
        </w:rPr>
        <w:t xml:space="preserve">dr. hab. </w:t>
      </w:r>
      <w:r w:rsidR="00531DC8" w:rsidRPr="00BB6F97">
        <w:rPr>
          <w:sz w:val="26"/>
          <w:szCs w:val="26"/>
          <w:lang w:val="ro-RO"/>
        </w:rPr>
        <w:t>ș</w:t>
      </w:r>
      <w:r w:rsidRPr="00BB6F97">
        <w:rPr>
          <w:sz w:val="26"/>
          <w:szCs w:val="26"/>
          <w:lang w:val="ro-RO"/>
        </w:rPr>
        <w:t>t. med., prof</w:t>
      </w:r>
      <w:r w:rsidR="00A21F92" w:rsidRPr="00BB6F97">
        <w:rPr>
          <w:sz w:val="26"/>
          <w:szCs w:val="26"/>
          <w:lang w:val="ro-RO"/>
        </w:rPr>
        <w:t xml:space="preserve">. </w:t>
      </w:r>
      <w:r w:rsidRPr="00BB6F97">
        <w:rPr>
          <w:sz w:val="26"/>
          <w:szCs w:val="26"/>
          <w:lang w:val="ro-RO"/>
        </w:rPr>
        <w:t>univ</w:t>
      </w:r>
      <w:r w:rsidR="00A21F92" w:rsidRPr="00BB6F97">
        <w:rPr>
          <w:sz w:val="26"/>
          <w:szCs w:val="26"/>
          <w:lang w:val="ro-RO"/>
        </w:rPr>
        <w:t>., Numele, Prenumele</w:t>
      </w:r>
      <w:r w:rsidR="00A21F92" w:rsidRPr="00BB6F97">
        <w:rPr>
          <w:sz w:val="26"/>
          <w:szCs w:val="26"/>
          <w:lang w:val="ro-RO"/>
        </w:rPr>
        <w:tab/>
        <w:t xml:space="preserve">________________   </w:t>
      </w:r>
    </w:p>
    <w:p w:rsidR="00A21F92" w:rsidRPr="00BB6F97" w:rsidRDefault="00A21F92" w:rsidP="00BD55C9">
      <w:pPr>
        <w:spacing w:line="276" w:lineRule="auto"/>
        <w:rPr>
          <w:bCs/>
          <w:sz w:val="26"/>
          <w:szCs w:val="26"/>
          <w:lang w:val="ro-RO"/>
        </w:rPr>
      </w:pPr>
    </w:p>
    <w:p w:rsidR="00A21F92" w:rsidRPr="00BB6F97" w:rsidRDefault="00A21F92" w:rsidP="00BD55C9">
      <w:pPr>
        <w:spacing w:line="276" w:lineRule="auto"/>
        <w:rPr>
          <w:bCs/>
          <w:sz w:val="26"/>
          <w:szCs w:val="26"/>
          <w:lang w:val="ro-RO"/>
        </w:rPr>
      </w:pPr>
    </w:p>
    <w:p w:rsidR="00EB3908" w:rsidRPr="00BB6F97" w:rsidRDefault="00531DC8" w:rsidP="00BD55C9">
      <w:pPr>
        <w:spacing w:line="276" w:lineRule="auto"/>
        <w:rPr>
          <w:bCs/>
          <w:sz w:val="26"/>
          <w:szCs w:val="26"/>
          <w:lang w:val="ro-RO"/>
        </w:rPr>
      </w:pPr>
      <w:r w:rsidRPr="00BB6F97">
        <w:rPr>
          <w:bCs/>
          <w:sz w:val="26"/>
          <w:szCs w:val="26"/>
          <w:lang w:val="ro-RO"/>
        </w:rPr>
        <w:t>ș</w:t>
      </w:r>
      <w:r w:rsidR="00E024EC" w:rsidRPr="00BB6F97">
        <w:rPr>
          <w:bCs/>
          <w:sz w:val="26"/>
          <w:szCs w:val="26"/>
          <w:lang w:val="ro-RO"/>
        </w:rPr>
        <w:t>edin</w:t>
      </w:r>
      <w:r w:rsidRPr="00BB6F97">
        <w:rPr>
          <w:bCs/>
          <w:sz w:val="26"/>
          <w:szCs w:val="26"/>
          <w:lang w:val="ro-RO"/>
        </w:rPr>
        <w:t>ț</w:t>
      </w:r>
      <w:r w:rsidR="00E024EC" w:rsidRPr="00BB6F97">
        <w:rPr>
          <w:bCs/>
          <w:sz w:val="26"/>
          <w:szCs w:val="26"/>
          <w:lang w:val="ro-RO"/>
        </w:rPr>
        <w:t xml:space="preserve">a </w:t>
      </w:r>
      <w:r w:rsidR="00A21F92" w:rsidRPr="00BB6F97">
        <w:rPr>
          <w:bCs/>
          <w:sz w:val="26"/>
          <w:szCs w:val="26"/>
          <w:lang w:val="ro-RO"/>
        </w:rPr>
        <w:t>Departamentului/ C</w:t>
      </w:r>
      <w:r w:rsidR="00E024EC" w:rsidRPr="00BB6F97">
        <w:rPr>
          <w:bCs/>
          <w:sz w:val="26"/>
          <w:szCs w:val="26"/>
          <w:lang w:val="ro-RO"/>
        </w:rPr>
        <w:t>atedrei</w:t>
      </w:r>
      <w:r w:rsidR="00A21F92" w:rsidRPr="00BB6F97">
        <w:rPr>
          <w:bCs/>
          <w:sz w:val="26"/>
          <w:szCs w:val="26"/>
          <w:lang w:val="ro-RO"/>
        </w:rPr>
        <w:t xml:space="preserve"> de </w:t>
      </w:r>
      <w:r w:rsidR="00EB3908" w:rsidRPr="00BB6F97">
        <w:rPr>
          <w:bCs/>
          <w:sz w:val="26"/>
          <w:szCs w:val="26"/>
          <w:lang w:val="ro-RO"/>
        </w:rPr>
        <w:t>_____________________________</w:t>
      </w:r>
    </w:p>
    <w:p w:rsidR="00A21F92" w:rsidRPr="00BB6F97"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rsidR="00286AAB" w:rsidRPr="00BB6F97" w:rsidRDefault="00531DC8" w:rsidP="00286AAB">
      <w:pPr>
        <w:spacing w:line="276" w:lineRule="auto"/>
        <w:jc w:val="both"/>
        <w:rPr>
          <w:sz w:val="26"/>
          <w:szCs w:val="26"/>
          <w:lang w:val="ro-RO"/>
        </w:rPr>
      </w:pPr>
      <w:r w:rsidRPr="00BB6F97">
        <w:rPr>
          <w:sz w:val="26"/>
          <w:szCs w:val="26"/>
          <w:lang w:val="ro-RO"/>
        </w:rPr>
        <w:t>Ș</w:t>
      </w:r>
      <w:r w:rsidR="00EB3908" w:rsidRPr="00BB6F97">
        <w:rPr>
          <w:sz w:val="26"/>
          <w:szCs w:val="26"/>
          <w:lang w:val="ro-RO"/>
        </w:rPr>
        <w:t>ef catedră</w:t>
      </w:r>
      <w:r w:rsidR="00286AAB" w:rsidRPr="00BB6F97">
        <w:rPr>
          <w:sz w:val="26"/>
          <w:szCs w:val="26"/>
          <w:lang w:val="ro-RO"/>
        </w:rPr>
        <w:t xml:space="preserve">, </w:t>
      </w:r>
      <w:r w:rsidR="00EB3908" w:rsidRPr="00BB6F97">
        <w:rPr>
          <w:sz w:val="26"/>
          <w:szCs w:val="26"/>
          <w:lang w:val="ro-RO"/>
        </w:rPr>
        <w:t>dr. hab.</w:t>
      </w:r>
      <w:r w:rsidR="00A21F92" w:rsidRPr="00BB6F97">
        <w:rPr>
          <w:sz w:val="26"/>
          <w:szCs w:val="26"/>
          <w:lang w:val="ro-RO"/>
        </w:rPr>
        <w:t>/dr</w:t>
      </w:r>
      <w:r w:rsidR="006548F5" w:rsidRPr="00BB6F97">
        <w:rPr>
          <w:sz w:val="26"/>
          <w:szCs w:val="26"/>
          <w:lang w:val="ro-RO"/>
        </w:rPr>
        <w:t>.</w:t>
      </w:r>
      <w:r w:rsidRPr="00BB6F97">
        <w:rPr>
          <w:sz w:val="26"/>
          <w:szCs w:val="26"/>
          <w:lang w:val="ro-RO"/>
        </w:rPr>
        <w:t>ș</w:t>
      </w:r>
      <w:r w:rsidR="00BD55C9" w:rsidRPr="00BB6F97">
        <w:rPr>
          <w:sz w:val="26"/>
          <w:szCs w:val="26"/>
          <w:lang w:val="ro-RO"/>
        </w:rPr>
        <w:t>t. med.</w:t>
      </w:r>
      <w:r w:rsidR="00A21F92" w:rsidRPr="00BB6F97">
        <w:rPr>
          <w:sz w:val="26"/>
          <w:szCs w:val="26"/>
          <w:lang w:val="ro-RO"/>
        </w:rPr>
        <w:t>/farm.</w:t>
      </w:r>
      <w:r w:rsidR="00EB3908" w:rsidRPr="00BB6F97">
        <w:rPr>
          <w:sz w:val="26"/>
          <w:szCs w:val="26"/>
          <w:lang w:val="ro-RO"/>
        </w:rPr>
        <w:t xml:space="preserve">, </w:t>
      </w:r>
    </w:p>
    <w:p w:rsidR="00EB3908" w:rsidRPr="00BB6F97" w:rsidRDefault="00A21F92" w:rsidP="00286AAB">
      <w:pPr>
        <w:spacing w:line="276" w:lineRule="auto"/>
        <w:jc w:val="both"/>
        <w:rPr>
          <w:sz w:val="26"/>
          <w:szCs w:val="26"/>
          <w:lang w:val="ro-RO"/>
        </w:rPr>
      </w:pPr>
      <w:r w:rsidRPr="00BB6F97">
        <w:rPr>
          <w:sz w:val="26"/>
          <w:szCs w:val="26"/>
          <w:lang w:val="ro-RO"/>
        </w:rPr>
        <w:t>prof./conf. univ., Numele, Prenumele</w:t>
      </w:r>
      <w:r w:rsidR="0005035C">
        <w:rPr>
          <w:sz w:val="26"/>
          <w:szCs w:val="26"/>
          <w:lang w:val="ro-RO"/>
        </w:rPr>
        <w:tab/>
      </w:r>
      <w:r w:rsidR="0005035C">
        <w:rPr>
          <w:sz w:val="26"/>
          <w:szCs w:val="26"/>
          <w:lang w:val="ro-RO"/>
        </w:rPr>
        <w:tab/>
      </w:r>
      <w:r w:rsidR="0005035C">
        <w:rPr>
          <w:sz w:val="26"/>
          <w:szCs w:val="26"/>
          <w:lang w:val="ro-RO"/>
        </w:rPr>
        <w:tab/>
      </w:r>
      <w:r w:rsidRPr="00BB6F97">
        <w:rPr>
          <w:sz w:val="26"/>
          <w:szCs w:val="26"/>
          <w:lang w:val="ro-RO"/>
        </w:rPr>
        <w:t xml:space="preserve">________________   </w:t>
      </w:r>
    </w:p>
    <w:p w:rsidR="00EB3908" w:rsidRPr="00BB6F97" w:rsidRDefault="00EB3908" w:rsidP="00BD55C9">
      <w:pPr>
        <w:spacing w:line="276" w:lineRule="auto"/>
        <w:rPr>
          <w:b/>
          <w:bCs/>
          <w:sz w:val="26"/>
          <w:szCs w:val="26"/>
          <w:lang w:val="ro-RO"/>
        </w:rPr>
      </w:pPr>
    </w:p>
    <w:p w:rsidR="00A21F92" w:rsidRPr="00BB6F97" w:rsidRDefault="00A21F92" w:rsidP="00C81882">
      <w:pPr>
        <w:spacing w:line="480" w:lineRule="auto"/>
        <w:rPr>
          <w:bCs/>
          <w:sz w:val="26"/>
          <w:szCs w:val="26"/>
          <w:lang w:val="ro-RO"/>
        </w:rPr>
      </w:pPr>
    </w:p>
    <w:p w:rsidR="00C81882" w:rsidRPr="00BB6F97" w:rsidRDefault="00C20EA8" w:rsidP="00A21F92">
      <w:pPr>
        <w:spacing w:line="360" w:lineRule="auto"/>
        <w:rPr>
          <w:bCs/>
          <w:sz w:val="26"/>
          <w:szCs w:val="26"/>
          <w:lang w:val="ro-RO"/>
        </w:rPr>
      </w:pPr>
      <w:r w:rsidRPr="00BB6F97">
        <w:rPr>
          <w:bCs/>
          <w:sz w:val="26"/>
          <w:szCs w:val="26"/>
          <w:lang w:val="ro-RO"/>
        </w:rPr>
        <w:t>Program</w:t>
      </w:r>
      <w:r w:rsidR="00286AAB" w:rsidRPr="00BB6F97">
        <w:rPr>
          <w:bCs/>
          <w:sz w:val="26"/>
          <w:szCs w:val="26"/>
          <w:lang w:val="ro-RO"/>
        </w:rPr>
        <w:t>a</w:t>
      </w:r>
      <w:r w:rsidRPr="00BB6F97">
        <w:rPr>
          <w:bCs/>
          <w:sz w:val="26"/>
          <w:szCs w:val="26"/>
          <w:lang w:val="ro-RO"/>
        </w:rPr>
        <w:t xml:space="preserve"> a fost elaborat</w:t>
      </w:r>
      <w:r w:rsidR="00286AAB" w:rsidRPr="00BB6F97">
        <w:rPr>
          <w:bCs/>
          <w:sz w:val="26"/>
          <w:szCs w:val="26"/>
          <w:lang w:val="ro-RO"/>
        </w:rPr>
        <w:t>ă</w:t>
      </w:r>
      <w:r w:rsidRPr="00BB6F97">
        <w:rPr>
          <w:bCs/>
          <w:sz w:val="26"/>
          <w:szCs w:val="26"/>
          <w:lang w:val="ro-RO"/>
        </w:rPr>
        <w:t xml:space="preserve"> de colectivul de autor</w:t>
      </w:r>
      <w:r w:rsidR="00EF3BBE" w:rsidRPr="00BB6F97">
        <w:rPr>
          <w:bCs/>
          <w:sz w:val="26"/>
          <w:szCs w:val="26"/>
          <w:lang w:val="ro-RO"/>
        </w:rPr>
        <w:t>i</w:t>
      </w:r>
      <w:r w:rsidRPr="00BB6F97">
        <w:rPr>
          <w:bCs/>
          <w:sz w:val="26"/>
          <w:szCs w:val="26"/>
          <w:lang w:val="ro-RO"/>
        </w:rPr>
        <w:t>:</w:t>
      </w:r>
    </w:p>
    <w:p w:rsidR="00A21F92" w:rsidRPr="00BB6F97" w:rsidRDefault="0049552E" w:rsidP="00A21F92">
      <w:pPr>
        <w:spacing w:after="120" w:line="276" w:lineRule="auto"/>
        <w:rPr>
          <w:bCs/>
          <w:sz w:val="26"/>
          <w:szCs w:val="26"/>
          <w:lang w:val="ro-RO"/>
        </w:rPr>
      </w:pPr>
      <w:r>
        <w:rPr>
          <w:bCs/>
          <w:sz w:val="26"/>
          <w:szCs w:val="26"/>
          <w:lang w:val="ro-RO"/>
        </w:rPr>
        <w:t xml:space="preserve">Revenco Ninel, </w:t>
      </w:r>
      <w:r w:rsidR="00A21F92" w:rsidRPr="00BB6F97">
        <w:rPr>
          <w:bCs/>
          <w:sz w:val="26"/>
          <w:szCs w:val="26"/>
          <w:lang w:val="ro-RO"/>
        </w:rPr>
        <w:t xml:space="preserve"> dr. hab. șt. med./farm., prof. univ.</w:t>
      </w:r>
    </w:p>
    <w:p w:rsidR="00A21F92" w:rsidRPr="00BB6F97" w:rsidRDefault="0049552E" w:rsidP="00A21F92">
      <w:pPr>
        <w:spacing w:after="120" w:line="276" w:lineRule="auto"/>
        <w:rPr>
          <w:bCs/>
          <w:sz w:val="26"/>
          <w:szCs w:val="26"/>
          <w:lang w:val="ro-RO"/>
        </w:rPr>
      </w:pPr>
      <w:r>
        <w:rPr>
          <w:bCs/>
          <w:sz w:val="26"/>
          <w:szCs w:val="26"/>
          <w:lang w:val="ro-RO"/>
        </w:rPr>
        <w:t>Holban Ala</w:t>
      </w:r>
      <w:r w:rsidR="00A21F92" w:rsidRPr="00BB6F97">
        <w:rPr>
          <w:bCs/>
          <w:sz w:val="26"/>
          <w:szCs w:val="26"/>
          <w:lang w:val="ro-RO"/>
        </w:rPr>
        <w:t>, dr. șt. med.</w:t>
      </w:r>
      <w:r>
        <w:rPr>
          <w:bCs/>
          <w:sz w:val="26"/>
          <w:szCs w:val="26"/>
          <w:lang w:val="ro-RO"/>
        </w:rPr>
        <w:t xml:space="preserve">, </w:t>
      </w:r>
      <w:r w:rsidR="00A21F92" w:rsidRPr="00BB6F97">
        <w:rPr>
          <w:bCs/>
          <w:sz w:val="26"/>
          <w:szCs w:val="26"/>
          <w:lang w:val="ro-RO"/>
        </w:rPr>
        <w:t>conf. univ.</w:t>
      </w:r>
    </w:p>
    <w:p w:rsidR="006548F5" w:rsidRDefault="006548F5" w:rsidP="00A21F92">
      <w:pPr>
        <w:spacing w:after="120" w:line="276" w:lineRule="auto"/>
        <w:rPr>
          <w:bCs/>
          <w:sz w:val="26"/>
          <w:szCs w:val="26"/>
          <w:lang w:val="ro-RO"/>
        </w:rPr>
      </w:pPr>
    </w:p>
    <w:p w:rsidR="009943B5" w:rsidRPr="00BB6F97" w:rsidRDefault="002F762B" w:rsidP="0005035C">
      <w:pPr>
        <w:pageBreakBefore/>
        <w:widowControl w:val="0"/>
        <w:rPr>
          <w:b/>
          <w:sz w:val="26"/>
          <w:szCs w:val="26"/>
          <w:lang w:val="ro-RO"/>
        </w:rPr>
      </w:pPr>
      <w:r w:rsidRPr="00BB6F97">
        <w:rPr>
          <w:b/>
          <w:bCs/>
          <w:sz w:val="26"/>
          <w:szCs w:val="26"/>
          <w:lang w:val="ro-RO"/>
        </w:rPr>
        <w:lastRenderedPageBreak/>
        <w:t xml:space="preserve">I. </w:t>
      </w:r>
      <w:r w:rsidR="009F2FB5" w:rsidRPr="00BB6F97">
        <w:rPr>
          <w:b/>
          <w:caps/>
          <w:sz w:val="26"/>
          <w:szCs w:val="26"/>
          <w:lang w:val="ro-RO"/>
        </w:rPr>
        <w:t>Preliminarii</w:t>
      </w:r>
    </w:p>
    <w:p w:rsidR="009943B5" w:rsidRPr="00BB6F97" w:rsidRDefault="009943B5" w:rsidP="009943B5">
      <w:pPr>
        <w:pStyle w:val="af"/>
        <w:widowControl w:val="0"/>
        <w:ind w:left="1077"/>
        <w:rPr>
          <w:b/>
          <w:sz w:val="26"/>
          <w:szCs w:val="26"/>
          <w:lang w:val="ro-RO"/>
        </w:rPr>
      </w:pPr>
    </w:p>
    <w:p w:rsidR="007E0D5E" w:rsidRPr="007E0D5E" w:rsidRDefault="009F2FB5" w:rsidP="007E0D5E">
      <w:pPr>
        <w:widowControl w:val="0"/>
        <w:numPr>
          <w:ilvl w:val="0"/>
          <w:numId w:val="2"/>
        </w:numPr>
        <w:ind w:left="714" w:hanging="357"/>
        <w:jc w:val="both"/>
        <w:rPr>
          <w:b/>
          <w:color w:val="000000"/>
          <w:sz w:val="26"/>
          <w:szCs w:val="26"/>
          <w:lang w:val="ro-RO"/>
        </w:rPr>
      </w:pPr>
      <w:r w:rsidRPr="00BB6F97">
        <w:rPr>
          <w:b/>
          <w:color w:val="000000"/>
          <w:sz w:val="26"/>
          <w:szCs w:val="26"/>
          <w:lang w:val="ro-RO"/>
        </w:rPr>
        <w:t>Prezentarea generală a cursului:</w:t>
      </w:r>
    </w:p>
    <w:p w:rsidR="009F2FB5" w:rsidRPr="007E0D5E" w:rsidRDefault="002B2F31" w:rsidP="007E0D5E">
      <w:pPr>
        <w:widowControl w:val="0"/>
        <w:jc w:val="both"/>
        <w:rPr>
          <w:color w:val="000000"/>
          <w:sz w:val="26"/>
          <w:szCs w:val="26"/>
          <w:lang w:val="ro-RO"/>
        </w:rPr>
      </w:pPr>
      <w:r w:rsidRPr="007E0D5E">
        <w:rPr>
          <w:lang w:val="it-IT"/>
        </w:rPr>
        <w:t xml:space="preserve">Serviciul de interventie timpurie  in practica   medicului de familie </w:t>
      </w:r>
    </w:p>
    <w:p w:rsidR="009F2FB5" w:rsidRPr="00BB6F97" w:rsidRDefault="009F2FB5" w:rsidP="009943B5">
      <w:pPr>
        <w:widowControl w:val="0"/>
        <w:ind w:left="714"/>
        <w:jc w:val="both"/>
        <w:rPr>
          <w:b/>
          <w:color w:val="000000"/>
          <w:sz w:val="26"/>
          <w:szCs w:val="26"/>
          <w:lang w:val="ro-RO"/>
        </w:rPr>
      </w:pPr>
    </w:p>
    <w:p w:rsidR="00B74338" w:rsidRDefault="009F2FB5" w:rsidP="00DC51FA">
      <w:pPr>
        <w:widowControl w:val="0"/>
        <w:numPr>
          <w:ilvl w:val="0"/>
          <w:numId w:val="2"/>
        </w:numPr>
        <w:ind w:left="714" w:hanging="357"/>
        <w:jc w:val="both"/>
        <w:rPr>
          <w:b/>
          <w:color w:val="000000"/>
          <w:sz w:val="26"/>
          <w:szCs w:val="26"/>
          <w:lang w:val="ro-RO"/>
        </w:rPr>
      </w:pPr>
      <w:r w:rsidRPr="00BB6F97">
        <w:rPr>
          <w:b/>
          <w:color w:val="000000"/>
          <w:sz w:val="26"/>
          <w:szCs w:val="26"/>
          <w:lang w:val="ro-RO"/>
        </w:rPr>
        <w:t>Misiunea (scopul) cursului în formarea profesională:</w:t>
      </w:r>
    </w:p>
    <w:p w:rsidR="007E0D5E" w:rsidRDefault="007E0D5E" w:rsidP="007E0D5E">
      <w:pPr>
        <w:pStyle w:val="af"/>
        <w:rPr>
          <w:b/>
          <w:color w:val="000000"/>
          <w:sz w:val="26"/>
          <w:szCs w:val="26"/>
          <w:lang w:val="ro-RO"/>
        </w:rPr>
      </w:pPr>
    </w:p>
    <w:p w:rsidR="007E0D5E" w:rsidRPr="007E0D5E" w:rsidRDefault="007E0D5E" w:rsidP="007E0D5E">
      <w:pPr>
        <w:autoSpaceDE w:val="0"/>
        <w:autoSpaceDN w:val="0"/>
        <w:adjustRightInd w:val="0"/>
        <w:rPr>
          <w:b/>
          <w:color w:val="000000"/>
          <w:sz w:val="26"/>
          <w:szCs w:val="26"/>
        </w:rPr>
      </w:pPr>
      <w:r w:rsidRPr="007E0D5E">
        <w:rPr>
          <w:rFonts w:ascii="MyriadPro-Light" w:hAnsi="MyriadPro-Light" w:cs="MyriadPro-Light"/>
          <w:lang w:eastAsia="ro-RO"/>
        </w:rPr>
        <w:t>Dezvoltarea în rândul profesioniștilor din sectorul primar de servicii medicale a abilităților de identificare</w:t>
      </w:r>
      <w:r w:rsidR="00AB632E">
        <w:rPr>
          <w:rFonts w:ascii="MyriadPro-Light" w:hAnsi="MyriadPro-Light" w:cs="MyriadPro-Light"/>
          <w:lang w:eastAsia="ro-RO"/>
        </w:rPr>
        <w:t xml:space="preserve">și asistență </w:t>
      </w:r>
      <w:r w:rsidRPr="007E0D5E">
        <w:rPr>
          <w:rFonts w:ascii="MyriadPro-Light" w:hAnsi="MyriadPro-Light" w:cs="MyriadPro-Light"/>
          <w:lang w:eastAsia="ro-RO"/>
        </w:rPr>
        <w:t>timpurie a potențialilor beneficiari de servicii de intervenție timpurie.</w:t>
      </w:r>
    </w:p>
    <w:p w:rsidR="009F2FB5" w:rsidRPr="007E0D5E" w:rsidRDefault="009F2FB5" w:rsidP="009943B5">
      <w:pPr>
        <w:pStyle w:val="af"/>
        <w:rPr>
          <w:b/>
          <w:color w:val="000000"/>
          <w:sz w:val="26"/>
          <w:szCs w:val="26"/>
        </w:rPr>
      </w:pPr>
    </w:p>
    <w:p w:rsidR="009F2FB5" w:rsidRPr="00050B75" w:rsidRDefault="009F2FB5" w:rsidP="00DC51FA">
      <w:pPr>
        <w:widowControl w:val="0"/>
        <w:numPr>
          <w:ilvl w:val="0"/>
          <w:numId w:val="2"/>
        </w:numPr>
        <w:ind w:left="714" w:hanging="357"/>
        <w:jc w:val="both"/>
        <w:rPr>
          <w:bCs/>
          <w:color w:val="000000"/>
          <w:sz w:val="26"/>
          <w:szCs w:val="26"/>
          <w:lang w:val="ro-RO"/>
        </w:rPr>
      </w:pPr>
      <w:r w:rsidRPr="00BB6F97">
        <w:rPr>
          <w:b/>
          <w:color w:val="000000"/>
          <w:sz w:val="26"/>
          <w:szCs w:val="26"/>
          <w:lang w:val="ro-RO"/>
        </w:rPr>
        <w:t>Limba de predare a cursului:</w:t>
      </w:r>
      <w:r w:rsidR="00050B75" w:rsidRPr="00050B75">
        <w:rPr>
          <w:bCs/>
          <w:color w:val="000000"/>
          <w:sz w:val="26"/>
          <w:szCs w:val="26"/>
          <w:lang w:val="ro-RO"/>
        </w:rPr>
        <w:t>română</w:t>
      </w:r>
    </w:p>
    <w:p w:rsidR="009F2FB5" w:rsidRPr="00BB6F97" w:rsidRDefault="009F2FB5" w:rsidP="009943B5">
      <w:pPr>
        <w:pStyle w:val="af"/>
        <w:rPr>
          <w:b/>
          <w:color w:val="000000"/>
          <w:sz w:val="26"/>
          <w:szCs w:val="26"/>
          <w:lang w:val="ro-RO"/>
        </w:rPr>
      </w:pPr>
    </w:p>
    <w:p w:rsidR="009F2FB5" w:rsidRPr="00BB6F97" w:rsidRDefault="009F2FB5" w:rsidP="00DC51FA">
      <w:pPr>
        <w:widowControl w:val="0"/>
        <w:numPr>
          <w:ilvl w:val="0"/>
          <w:numId w:val="2"/>
        </w:numPr>
        <w:ind w:left="714" w:hanging="357"/>
        <w:jc w:val="both"/>
        <w:rPr>
          <w:b/>
          <w:color w:val="000000"/>
          <w:sz w:val="26"/>
          <w:szCs w:val="26"/>
          <w:lang w:val="ro-RO"/>
        </w:rPr>
      </w:pPr>
      <w:r w:rsidRPr="00BB6F97">
        <w:rPr>
          <w:b/>
          <w:color w:val="000000"/>
          <w:sz w:val="26"/>
          <w:szCs w:val="26"/>
          <w:lang w:val="ro-RO"/>
        </w:rPr>
        <w:t>Beneficiari</w:t>
      </w:r>
      <w:r w:rsidR="000D6227" w:rsidRPr="00BB6F97">
        <w:rPr>
          <w:b/>
          <w:color w:val="000000"/>
          <w:sz w:val="26"/>
          <w:szCs w:val="26"/>
          <w:lang w:val="ro-RO"/>
        </w:rPr>
        <w:t>i cursului</w:t>
      </w:r>
      <w:r w:rsidRPr="00BB6F97">
        <w:rPr>
          <w:b/>
          <w:color w:val="000000"/>
          <w:sz w:val="26"/>
          <w:szCs w:val="26"/>
          <w:lang w:val="ro-RO"/>
        </w:rPr>
        <w:t>:</w:t>
      </w:r>
      <w:r w:rsidR="00050B75" w:rsidRPr="00050B75">
        <w:rPr>
          <w:bCs/>
          <w:color w:val="000000"/>
          <w:sz w:val="26"/>
          <w:szCs w:val="26"/>
          <w:lang w:val="ro-RO"/>
        </w:rPr>
        <w:t>medicii de familie</w:t>
      </w:r>
    </w:p>
    <w:p w:rsidR="00B74338" w:rsidRPr="00BB6F97" w:rsidRDefault="00B74338" w:rsidP="009943B5">
      <w:pPr>
        <w:rPr>
          <w:b/>
          <w:sz w:val="26"/>
          <w:szCs w:val="26"/>
          <w:lang w:val="ro-RO"/>
        </w:rPr>
      </w:pPr>
    </w:p>
    <w:p w:rsidR="002F762B" w:rsidRPr="00BB6F97" w:rsidRDefault="002F762B" w:rsidP="002F762B">
      <w:pPr>
        <w:widowControl w:val="0"/>
        <w:ind w:left="284" w:hanging="284"/>
        <w:rPr>
          <w:b/>
          <w:caps/>
          <w:sz w:val="26"/>
          <w:szCs w:val="26"/>
          <w:lang w:val="ro-RO"/>
        </w:rPr>
      </w:pPr>
      <w:r w:rsidRPr="00BB6F97">
        <w:rPr>
          <w:b/>
          <w:caps/>
          <w:sz w:val="26"/>
          <w:szCs w:val="26"/>
          <w:lang w:val="ro-RO"/>
        </w:rPr>
        <w:t xml:space="preserve">II. </w:t>
      </w:r>
      <w:r w:rsidR="00B74338" w:rsidRPr="00BB6F97">
        <w:rPr>
          <w:b/>
          <w:caps/>
          <w:sz w:val="26"/>
          <w:szCs w:val="26"/>
          <w:lang w:val="ro-RO"/>
        </w:rPr>
        <w:t xml:space="preserve">Obiectivele de formare în cadrul </w:t>
      </w:r>
      <w:r w:rsidR="009F2FB5" w:rsidRPr="00BB6F97">
        <w:rPr>
          <w:b/>
          <w:caps/>
          <w:sz w:val="26"/>
          <w:szCs w:val="26"/>
          <w:lang w:val="ro-RO"/>
        </w:rPr>
        <w:t>Cursului</w:t>
      </w:r>
    </w:p>
    <w:p w:rsidR="00A21F92" w:rsidRPr="00BB6F97" w:rsidRDefault="00A21F92" w:rsidP="002F762B">
      <w:pPr>
        <w:widowControl w:val="0"/>
        <w:ind w:left="284" w:hanging="284"/>
        <w:rPr>
          <w:b/>
          <w:sz w:val="26"/>
          <w:szCs w:val="26"/>
          <w:lang w:val="ro-RO"/>
        </w:rPr>
      </w:pPr>
    </w:p>
    <w:p w:rsidR="00B74338" w:rsidRPr="00BB6F97" w:rsidRDefault="009F2FB5" w:rsidP="009943B5">
      <w:pPr>
        <w:pStyle w:val="1"/>
        <w:rPr>
          <w:i/>
          <w:sz w:val="26"/>
          <w:szCs w:val="26"/>
        </w:rPr>
      </w:pPr>
      <w:r w:rsidRPr="00BB6F97">
        <w:rPr>
          <w:i/>
          <w:sz w:val="26"/>
          <w:szCs w:val="26"/>
        </w:rPr>
        <w:t>La finele cursului medicul/farmacistul/stomatologul va fi capabil:</w:t>
      </w:r>
    </w:p>
    <w:p w:rsidR="009F2FB5" w:rsidRPr="00BB6F97" w:rsidRDefault="009F2FB5" w:rsidP="009943B5">
      <w:pPr>
        <w:rPr>
          <w:sz w:val="26"/>
          <w:szCs w:val="26"/>
          <w:lang w:val="ro-RO"/>
        </w:rPr>
      </w:pPr>
    </w:p>
    <w:p w:rsidR="00B74338" w:rsidRPr="00BB6F97" w:rsidRDefault="009F2FB5" w:rsidP="00DC51FA">
      <w:pPr>
        <w:pStyle w:val="af"/>
        <w:numPr>
          <w:ilvl w:val="0"/>
          <w:numId w:val="1"/>
        </w:numPr>
        <w:jc w:val="both"/>
        <w:rPr>
          <w:b/>
          <w:i/>
          <w:sz w:val="26"/>
          <w:szCs w:val="26"/>
          <w:lang w:val="ro-RO"/>
        </w:rPr>
      </w:pPr>
      <w:r w:rsidRPr="00BB6F97">
        <w:rPr>
          <w:b/>
          <w:i/>
          <w:sz w:val="26"/>
          <w:szCs w:val="26"/>
          <w:lang w:val="ro-RO"/>
        </w:rPr>
        <w:t xml:space="preserve">la </w:t>
      </w:r>
      <w:r w:rsidR="00B74338" w:rsidRPr="00BB6F97">
        <w:rPr>
          <w:b/>
          <w:i/>
          <w:sz w:val="26"/>
          <w:szCs w:val="26"/>
          <w:lang w:val="ro-RO"/>
        </w:rPr>
        <w:t>nivel de aplicare</w:t>
      </w:r>
      <w:r w:rsidR="002F762B" w:rsidRPr="00BB6F97">
        <w:rPr>
          <w:b/>
          <w:i/>
          <w:sz w:val="26"/>
          <w:szCs w:val="26"/>
          <w:lang w:val="ro-RO"/>
        </w:rPr>
        <w:t>:</w:t>
      </w:r>
    </w:p>
    <w:p w:rsidR="005B6D64" w:rsidRPr="001E11DA" w:rsidRDefault="005B6D64" w:rsidP="005B6D64">
      <w:pPr>
        <w:numPr>
          <w:ilvl w:val="0"/>
          <w:numId w:val="9"/>
        </w:numPr>
        <w:spacing w:line="360" w:lineRule="auto"/>
        <w:jc w:val="both"/>
        <w:rPr>
          <w:rFonts w:eastAsia="Calibri"/>
          <w:lang w:val="ro-RO"/>
        </w:rPr>
      </w:pPr>
      <w:r w:rsidRPr="001E11DA">
        <w:rPr>
          <w:rFonts w:eastAsia="Calibri"/>
          <w:lang w:val="ro-RO"/>
        </w:rPr>
        <w:t>să aplice setul minim de metode standardizate de evaluare a copilului şi familiei;</w:t>
      </w:r>
    </w:p>
    <w:p w:rsidR="005B6D64" w:rsidRPr="001E11DA" w:rsidRDefault="005B6D64" w:rsidP="005B6D64">
      <w:pPr>
        <w:numPr>
          <w:ilvl w:val="0"/>
          <w:numId w:val="9"/>
        </w:numPr>
        <w:spacing w:line="360" w:lineRule="auto"/>
        <w:jc w:val="both"/>
        <w:rPr>
          <w:rFonts w:eastAsia="Calibri"/>
          <w:lang w:val="ro-RO"/>
        </w:rPr>
      </w:pPr>
      <w:r w:rsidRPr="001E11DA">
        <w:rPr>
          <w:rFonts w:eastAsia="Calibri"/>
          <w:lang w:val="ro-RO"/>
        </w:rPr>
        <w:t>să identifice timpuriu cele mai frecvente tulburări de dezvoltare şi risc de dezvoltare a acestora;</w:t>
      </w:r>
    </w:p>
    <w:p w:rsidR="005B6D64" w:rsidRPr="001E11DA" w:rsidRDefault="005B6D64" w:rsidP="005B6D64">
      <w:pPr>
        <w:numPr>
          <w:ilvl w:val="0"/>
          <w:numId w:val="9"/>
        </w:numPr>
        <w:spacing w:line="360" w:lineRule="auto"/>
        <w:jc w:val="both"/>
        <w:rPr>
          <w:rFonts w:eastAsia="Calibri"/>
          <w:lang w:val="ro-RO"/>
        </w:rPr>
      </w:pPr>
      <w:r w:rsidRPr="001E11DA">
        <w:rPr>
          <w:rFonts w:eastAsia="Calibri"/>
          <w:lang w:val="ro-RO"/>
        </w:rPr>
        <w:t>să comunice eficient cu familia;</w:t>
      </w:r>
    </w:p>
    <w:p w:rsidR="00050B75" w:rsidRPr="00050B75" w:rsidRDefault="00050B75" w:rsidP="005B6D64">
      <w:pPr>
        <w:pStyle w:val="af"/>
        <w:numPr>
          <w:ilvl w:val="0"/>
          <w:numId w:val="9"/>
        </w:numPr>
        <w:autoSpaceDE w:val="0"/>
        <w:autoSpaceDN w:val="0"/>
        <w:adjustRightInd w:val="0"/>
        <w:rPr>
          <w:rFonts w:ascii="MyriadPro-Light" w:hAnsi="MyriadPro-Light" w:cs="MyriadPro-Light"/>
          <w:lang w:eastAsia="ro-RO"/>
        </w:rPr>
      </w:pPr>
      <w:r w:rsidRPr="00050B75">
        <w:rPr>
          <w:rFonts w:ascii="MyriadPro-Light" w:hAnsi="MyriadPro-Light" w:cs="MyriadPro-Light"/>
          <w:lang w:eastAsia="ro-RO"/>
        </w:rPr>
        <w:t>să refere familiile către serviciile de intervenție timpurie raionale;</w:t>
      </w:r>
    </w:p>
    <w:p w:rsidR="00050B75" w:rsidRPr="00050B75" w:rsidRDefault="00050B75" w:rsidP="005B6D64">
      <w:pPr>
        <w:pStyle w:val="af"/>
        <w:numPr>
          <w:ilvl w:val="0"/>
          <w:numId w:val="9"/>
        </w:numPr>
        <w:autoSpaceDE w:val="0"/>
        <w:autoSpaceDN w:val="0"/>
        <w:adjustRightInd w:val="0"/>
        <w:rPr>
          <w:rFonts w:ascii="MyriadPro-Light" w:hAnsi="MyriadPro-Light" w:cs="MyriadPro-Light"/>
          <w:lang w:eastAsia="ro-RO"/>
        </w:rPr>
      </w:pPr>
      <w:r w:rsidRPr="00050B75">
        <w:rPr>
          <w:rFonts w:ascii="MyriadPro-Light" w:hAnsi="MyriadPro-Light" w:cs="MyriadPro-Light"/>
          <w:lang w:eastAsia="ro-RO"/>
        </w:rPr>
        <w:t>să poată crea o bază de date pentru a ține evidența beneficiarilor de programe de intervenție</w:t>
      </w:r>
    </w:p>
    <w:p w:rsidR="00050B75" w:rsidRPr="00050B75" w:rsidRDefault="00050B75" w:rsidP="005B6D64">
      <w:pPr>
        <w:pStyle w:val="af"/>
        <w:numPr>
          <w:ilvl w:val="0"/>
          <w:numId w:val="9"/>
        </w:numPr>
        <w:autoSpaceDE w:val="0"/>
        <w:autoSpaceDN w:val="0"/>
        <w:adjustRightInd w:val="0"/>
        <w:rPr>
          <w:rFonts w:ascii="MyriadPro-Light" w:hAnsi="MyriadPro-Light" w:cs="MyriadPro-Light"/>
          <w:lang w:eastAsia="ro-RO"/>
        </w:rPr>
      </w:pPr>
      <w:r w:rsidRPr="00050B75">
        <w:rPr>
          <w:rFonts w:ascii="MyriadPro-Light" w:hAnsi="MyriadPro-Light" w:cs="MyriadPro-Light"/>
          <w:lang w:eastAsia="ro-RO"/>
        </w:rPr>
        <w:t>timpurie;</w:t>
      </w:r>
    </w:p>
    <w:p w:rsidR="00050B75" w:rsidRPr="00050B75" w:rsidRDefault="00050B75" w:rsidP="005B6D64">
      <w:pPr>
        <w:pStyle w:val="af"/>
        <w:numPr>
          <w:ilvl w:val="0"/>
          <w:numId w:val="9"/>
        </w:numPr>
        <w:autoSpaceDE w:val="0"/>
        <w:autoSpaceDN w:val="0"/>
        <w:adjustRightInd w:val="0"/>
        <w:rPr>
          <w:rFonts w:ascii="MyriadPro-Light" w:hAnsi="MyriadPro-Light" w:cs="MyriadPro-Light"/>
          <w:lang w:eastAsia="ro-RO"/>
        </w:rPr>
      </w:pPr>
      <w:r w:rsidRPr="00050B75">
        <w:rPr>
          <w:rFonts w:ascii="MyriadPro-Light" w:hAnsi="MyriadPro-Light" w:cs="MyriadPro-Light"/>
          <w:lang w:eastAsia="ro-RO"/>
        </w:rPr>
        <w:t>să poată participa la realizarea Planului Individual de Suport al Familiei;</w:t>
      </w:r>
    </w:p>
    <w:p w:rsidR="002F762B" w:rsidRPr="00BB6F97" w:rsidRDefault="002F762B" w:rsidP="002F762B">
      <w:pPr>
        <w:pStyle w:val="af"/>
        <w:jc w:val="both"/>
        <w:rPr>
          <w:b/>
          <w:i/>
          <w:sz w:val="26"/>
          <w:szCs w:val="26"/>
          <w:lang w:val="ro-RO"/>
        </w:rPr>
      </w:pPr>
    </w:p>
    <w:p w:rsidR="009F2FB5" w:rsidRPr="00BB6F97" w:rsidRDefault="009F2FB5" w:rsidP="00DC51FA">
      <w:pPr>
        <w:pStyle w:val="af"/>
        <w:numPr>
          <w:ilvl w:val="0"/>
          <w:numId w:val="1"/>
        </w:numPr>
        <w:jc w:val="both"/>
        <w:rPr>
          <w:b/>
          <w:i/>
          <w:sz w:val="26"/>
          <w:szCs w:val="26"/>
          <w:lang w:val="ro-RO"/>
        </w:rPr>
      </w:pPr>
      <w:r w:rsidRPr="00BB6F97">
        <w:rPr>
          <w:b/>
          <w:i/>
          <w:sz w:val="26"/>
          <w:szCs w:val="26"/>
          <w:lang w:val="ro-RO"/>
        </w:rPr>
        <w:t>la nivel de integrare</w:t>
      </w:r>
      <w:r w:rsidR="002F762B" w:rsidRPr="00BB6F97">
        <w:rPr>
          <w:b/>
          <w:i/>
          <w:sz w:val="26"/>
          <w:szCs w:val="26"/>
          <w:lang w:val="ro-RO"/>
        </w:rPr>
        <w:t>:</w:t>
      </w:r>
    </w:p>
    <w:p w:rsidR="005B6D64" w:rsidRPr="00833BD7" w:rsidRDefault="005B6D64" w:rsidP="005B6D64">
      <w:pPr>
        <w:pStyle w:val="af"/>
        <w:numPr>
          <w:ilvl w:val="0"/>
          <w:numId w:val="10"/>
        </w:numPr>
        <w:autoSpaceDE w:val="0"/>
        <w:autoSpaceDN w:val="0"/>
        <w:adjustRightInd w:val="0"/>
        <w:rPr>
          <w:rFonts w:ascii="MyriadPro-Light" w:hAnsi="MyriadPro-Light" w:cs="MyriadPro-Light"/>
          <w:lang w:eastAsia="ro-RO"/>
        </w:rPr>
      </w:pPr>
      <w:r w:rsidRPr="00050B75">
        <w:rPr>
          <w:rFonts w:ascii="MyriadPro-Light" w:hAnsi="MyriadPro-Light" w:cs="MyriadPro-Light"/>
          <w:lang w:eastAsia="ro-RO"/>
        </w:rPr>
        <w:t>să poată asigura colaborarea eficientă dintre familie, veriga de asistență medicală primară și</w:t>
      </w:r>
      <w:r w:rsidRPr="00833BD7">
        <w:rPr>
          <w:rFonts w:ascii="MyriadPro-Light" w:hAnsi="MyriadPro-Light" w:cs="MyriadPro-Light"/>
          <w:lang w:eastAsia="ro-RO"/>
        </w:rPr>
        <w:t>serviciile de intervenție timpurie</w:t>
      </w:r>
      <w:r w:rsidRPr="00833BD7">
        <w:rPr>
          <w:rFonts w:ascii="MyriadPro-Light" w:hAnsi="MyriadPro-Light" w:cs="MyriadPro-Light"/>
          <w:lang w:val="en-GB" w:eastAsia="ro-RO"/>
        </w:rPr>
        <w:t>.</w:t>
      </w:r>
    </w:p>
    <w:p w:rsidR="00B57549" w:rsidRPr="00BB6F97" w:rsidRDefault="00050B75" w:rsidP="005B6D64">
      <w:pPr>
        <w:pStyle w:val="af"/>
        <w:numPr>
          <w:ilvl w:val="0"/>
          <w:numId w:val="10"/>
        </w:numPr>
        <w:jc w:val="both"/>
        <w:rPr>
          <w:b/>
          <w:sz w:val="26"/>
          <w:szCs w:val="26"/>
          <w:lang w:val="ro-RO"/>
        </w:rPr>
      </w:pPr>
      <w:r w:rsidRPr="00050B75">
        <w:rPr>
          <w:bCs/>
          <w:sz w:val="26"/>
          <w:szCs w:val="26"/>
          <w:lang w:val="ro-RO"/>
        </w:rPr>
        <w:t xml:space="preserve">să </w:t>
      </w:r>
      <w:r>
        <w:rPr>
          <w:bCs/>
          <w:sz w:val="26"/>
          <w:szCs w:val="26"/>
          <w:lang w:val="ro-RO"/>
        </w:rPr>
        <w:t xml:space="preserve">poată </w:t>
      </w:r>
      <w:r w:rsidRPr="00050B75">
        <w:rPr>
          <w:bCs/>
          <w:sz w:val="26"/>
          <w:szCs w:val="26"/>
          <w:lang w:val="ro-RO"/>
        </w:rPr>
        <w:t>integr</w:t>
      </w:r>
      <w:r>
        <w:rPr>
          <w:bCs/>
          <w:sz w:val="26"/>
          <w:szCs w:val="26"/>
          <w:lang w:val="ro-RO"/>
        </w:rPr>
        <w:t>a</w:t>
      </w:r>
      <w:r w:rsidRPr="00050B75">
        <w:rPr>
          <w:bCs/>
          <w:sz w:val="26"/>
          <w:szCs w:val="26"/>
          <w:lang w:val="ro-RO"/>
        </w:rPr>
        <w:t xml:space="preserve"> prevederile</w:t>
      </w:r>
      <w:r w:rsidRPr="00050B75">
        <w:rPr>
          <w:rFonts w:ascii="MyriadPro-Light" w:hAnsi="MyriadPro-Light" w:cs="MyriadPro-Light"/>
          <w:lang w:eastAsia="ro-RO"/>
        </w:rPr>
        <w:t>Planului Individual de Suport al Familiei</w:t>
      </w:r>
      <w:r>
        <w:rPr>
          <w:rFonts w:ascii="MyriadPro-Light" w:hAnsi="MyriadPro-Light" w:cs="MyriadPro-Light"/>
          <w:lang w:eastAsia="ro-RO"/>
        </w:rPr>
        <w:t xml:space="preserve"> în activitățile de supraveghere</w:t>
      </w:r>
      <w:r w:rsidR="005B6D64">
        <w:rPr>
          <w:rFonts w:ascii="MyriadPro-Light" w:hAnsi="MyriadPro-Light" w:cs="MyriadPro-Light"/>
          <w:lang w:eastAsia="ro-RO"/>
        </w:rPr>
        <w:t xml:space="preserve">în condiții de ambulator </w:t>
      </w:r>
      <w:r>
        <w:rPr>
          <w:rFonts w:ascii="MyriadPro-Light" w:hAnsi="MyriadPro-Light" w:cs="MyriadPro-Light"/>
          <w:lang w:eastAsia="ro-RO"/>
        </w:rPr>
        <w:t>a copiilor cu tulburări de dezvoltare, inclusiv disabilitate.</w:t>
      </w:r>
    </w:p>
    <w:p w:rsidR="004701D5" w:rsidRPr="00BB6F97" w:rsidRDefault="004701D5" w:rsidP="009943B5">
      <w:pPr>
        <w:rPr>
          <w:b/>
          <w:i/>
          <w:sz w:val="26"/>
          <w:szCs w:val="26"/>
          <w:lang w:val="ro-RO"/>
        </w:rPr>
      </w:pPr>
    </w:p>
    <w:p w:rsidR="00B57549" w:rsidRPr="00BB6F97" w:rsidRDefault="00120A74" w:rsidP="00B57549">
      <w:pPr>
        <w:widowControl w:val="0"/>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p>
    <w:p w:rsidR="00874911" w:rsidRPr="00BB6F97" w:rsidRDefault="002F762B" w:rsidP="00B57549">
      <w:pPr>
        <w:widowControl w:val="0"/>
        <w:ind w:firstLine="708"/>
        <w:rPr>
          <w:b/>
          <w:caps/>
          <w:sz w:val="26"/>
          <w:szCs w:val="26"/>
          <w:lang w:val="ro-RO"/>
        </w:rPr>
      </w:pPr>
      <w:r w:rsidRPr="00BB6F97">
        <w:rPr>
          <w:b/>
          <w:i/>
          <w:sz w:val="26"/>
          <w:szCs w:val="26"/>
          <w:lang w:val="ro-RO"/>
        </w:rPr>
        <w:t xml:space="preserve"> Prelegeri, lucrări practice/</w:t>
      </w:r>
      <w:r w:rsidR="009943B5" w:rsidRPr="00BB6F97">
        <w:rPr>
          <w:b/>
          <w:i/>
          <w:sz w:val="26"/>
          <w:szCs w:val="26"/>
          <w:lang w:val="ro-RO"/>
        </w:rPr>
        <w:t>lucrări de laborator/seminare</w:t>
      </w:r>
    </w:p>
    <w:p w:rsidR="0000392A" w:rsidRPr="0000392A" w:rsidRDefault="0000392A" w:rsidP="002F762B">
      <w:pPr>
        <w:widowControl w:val="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321"/>
        <w:gridCol w:w="3572"/>
        <w:gridCol w:w="1276"/>
        <w:gridCol w:w="1418"/>
        <w:gridCol w:w="1275"/>
        <w:gridCol w:w="993"/>
      </w:tblGrid>
      <w:tr w:rsidR="002F762B" w:rsidRPr="00BB6F97" w:rsidTr="004D7190">
        <w:tc>
          <w:tcPr>
            <w:tcW w:w="638" w:type="dxa"/>
            <w:vAlign w:val="center"/>
          </w:tcPr>
          <w:p w:rsidR="002F762B" w:rsidRPr="00BB6F97" w:rsidRDefault="002F762B" w:rsidP="009943B5">
            <w:pPr>
              <w:jc w:val="center"/>
              <w:rPr>
                <w:b/>
                <w:sz w:val="26"/>
                <w:szCs w:val="26"/>
                <w:lang w:val="ro-RO"/>
              </w:rPr>
            </w:pPr>
          </w:p>
        </w:tc>
        <w:tc>
          <w:tcPr>
            <w:tcW w:w="3893" w:type="dxa"/>
            <w:gridSpan w:val="2"/>
            <w:vAlign w:val="center"/>
          </w:tcPr>
          <w:p w:rsidR="002F762B" w:rsidRPr="00BB6F97" w:rsidRDefault="002F762B" w:rsidP="009943B5">
            <w:pPr>
              <w:jc w:val="center"/>
              <w:rPr>
                <w:b/>
                <w:sz w:val="26"/>
                <w:szCs w:val="26"/>
                <w:lang w:val="ro-RO"/>
              </w:rPr>
            </w:pPr>
          </w:p>
        </w:tc>
        <w:tc>
          <w:tcPr>
            <w:tcW w:w="4962" w:type="dxa"/>
            <w:gridSpan w:val="4"/>
            <w:vAlign w:val="center"/>
          </w:tcPr>
          <w:p w:rsidR="002F762B" w:rsidRPr="00BB6F97" w:rsidRDefault="002F762B" w:rsidP="009943B5">
            <w:pPr>
              <w:jc w:val="center"/>
              <w:rPr>
                <w:b/>
                <w:sz w:val="26"/>
                <w:szCs w:val="26"/>
                <w:lang w:val="ro-RO"/>
              </w:rPr>
            </w:pPr>
            <w:r w:rsidRPr="00BB6F97">
              <w:rPr>
                <w:b/>
                <w:sz w:val="26"/>
                <w:szCs w:val="26"/>
                <w:lang w:val="ro-RO"/>
              </w:rPr>
              <w:t>Numărul de ore</w:t>
            </w:r>
          </w:p>
        </w:tc>
      </w:tr>
      <w:tr w:rsidR="00874911" w:rsidRPr="00BB6F97" w:rsidTr="004D7190">
        <w:tc>
          <w:tcPr>
            <w:tcW w:w="638" w:type="dxa"/>
            <w:vAlign w:val="center"/>
          </w:tcPr>
          <w:p w:rsidR="00874911" w:rsidRPr="00BB6F97" w:rsidRDefault="00874911" w:rsidP="009943B5">
            <w:pPr>
              <w:jc w:val="center"/>
              <w:rPr>
                <w:b/>
                <w:sz w:val="26"/>
                <w:szCs w:val="26"/>
                <w:lang w:val="ro-RO"/>
              </w:rPr>
            </w:pPr>
            <w:r w:rsidRPr="00BB6F97">
              <w:rPr>
                <w:b/>
                <w:sz w:val="26"/>
                <w:szCs w:val="26"/>
                <w:lang w:val="ro-RO"/>
              </w:rPr>
              <w:t>Nr.</w:t>
            </w:r>
          </w:p>
          <w:p w:rsidR="00874911" w:rsidRPr="00BB6F97" w:rsidRDefault="00874911" w:rsidP="009943B5">
            <w:pPr>
              <w:jc w:val="center"/>
              <w:rPr>
                <w:b/>
                <w:sz w:val="26"/>
                <w:szCs w:val="26"/>
                <w:lang w:val="ro-RO"/>
              </w:rPr>
            </w:pPr>
            <w:r w:rsidRPr="00BB6F97">
              <w:rPr>
                <w:b/>
                <w:sz w:val="26"/>
                <w:szCs w:val="26"/>
                <w:lang w:val="ro-RO"/>
              </w:rPr>
              <w:t>crt.</w:t>
            </w:r>
          </w:p>
        </w:tc>
        <w:tc>
          <w:tcPr>
            <w:tcW w:w="3893" w:type="dxa"/>
            <w:gridSpan w:val="2"/>
            <w:vAlign w:val="center"/>
          </w:tcPr>
          <w:p w:rsidR="00874911" w:rsidRPr="00BB6F97" w:rsidRDefault="002F762B" w:rsidP="009943B5">
            <w:pPr>
              <w:jc w:val="center"/>
              <w:rPr>
                <w:b/>
                <w:sz w:val="26"/>
                <w:szCs w:val="26"/>
                <w:lang w:val="ro-RO"/>
              </w:rPr>
            </w:pPr>
            <w:r w:rsidRPr="00BB6F97">
              <w:rPr>
                <w:b/>
                <w:sz w:val="26"/>
                <w:szCs w:val="26"/>
                <w:lang w:val="ro-RO"/>
              </w:rPr>
              <w:t>Tema</w:t>
            </w:r>
          </w:p>
        </w:tc>
        <w:tc>
          <w:tcPr>
            <w:tcW w:w="1276" w:type="dxa"/>
            <w:vAlign w:val="center"/>
          </w:tcPr>
          <w:p w:rsidR="00874911" w:rsidRPr="00BB6F97" w:rsidRDefault="002F762B" w:rsidP="009943B5">
            <w:pPr>
              <w:jc w:val="center"/>
              <w:rPr>
                <w:b/>
                <w:sz w:val="26"/>
                <w:szCs w:val="26"/>
                <w:lang w:val="ro-RO"/>
              </w:rPr>
            </w:pPr>
            <w:r w:rsidRPr="00BB6F97">
              <w:rPr>
                <w:b/>
                <w:sz w:val="26"/>
                <w:szCs w:val="26"/>
                <w:lang w:val="ro-RO"/>
              </w:rPr>
              <w:t>Prelegeri</w:t>
            </w:r>
          </w:p>
        </w:tc>
        <w:tc>
          <w:tcPr>
            <w:tcW w:w="1418" w:type="dxa"/>
            <w:vAlign w:val="center"/>
          </w:tcPr>
          <w:p w:rsidR="00874911" w:rsidRPr="00BB6F97" w:rsidRDefault="002F762B" w:rsidP="009943B5">
            <w:pPr>
              <w:jc w:val="center"/>
              <w:rPr>
                <w:b/>
                <w:sz w:val="26"/>
                <w:szCs w:val="26"/>
                <w:lang w:val="ro-RO"/>
              </w:rPr>
            </w:pPr>
            <w:r w:rsidRPr="00BB6F97">
              <w:rPr>
                <w:b/>
                <w:sz w:val="26"/>
                <w:szCs w:val="26"/>
                <w:lang w:val="ro-RO"/>
              </w:rPr>
              <w:t>Lucrări practice</w:t>
            </w:r>
          </w:p>
        </w:tc>
        <w:tc>
          <w:tcPr>
            <w:tcW w:w="1275" w:type="dxa"/>
            <w:vAlign w:val="center"/>
          </w:tcPr>
          <w:p w:rsidR="00874911" w:rsidRPr="00BB6F97" w:rsidRDefault="002F762B" w:rsidP="009943B5">
            <w:pPr>
              <w:jc w:val="center"/>
              <w:rPr>
                <w:b/>
                <w:sz w:val="26"/>
                <w:szCs w:val="26"/>
                <w:lang w:val="ro-RO"/>
              </w:rPr>
            </w:pPr>
            <w:r w:rsidRPr="00BB6F97">
              <w:rPr>
                <w:b/>
                <w:sz w:val="26"/>
                <w:szCs w:val="26"/>
                <w:lang w:val="ro-RO"/>
              </w:rPr>
              <w:t>Seminare</w:t>
            </w:r>
          </w:p>
        </w:tc>
        <w:tc>
          <w:tcPr>
            <w:tcW w:w="993" w:type="dxa"/>
            <w:vAlign w:val="center"/>
          </w:tcPr>
          <w:p w:rsidR="00874911" w:rsidRPr="00BB6F97" w:rsidRDefault="002F762B" w:rsidP="009943B5">
            <w:pPr>
              <w:jc w:val="center"/>
              <w:rPr>
                <w:b/>
                <w:sz w:val="26"/>
                <w:szCs w:val="26"/>
                <w:lang w:val="ro-RO"/>
              </w:rPr>
            </w:pPr>
            <w:r w:rsidRPr="00BB6F97">
              <w:rPr>
                <w:b/>
                <w:sz w:val="26"/>
                <w:szCs w:val="26"/>
                <w:lang w:val="ro-RO"/>
              </w:rPr>
              <w:t>Total</w:t>
            </w:r>
          </w:p>
        </w:tc>
      </w:tr>
      <w:tr w:rsidR="00FE069E" w:rsidRPr="00970213" w:rsidTr="00970213">
        <w:tc>
          <w:tcPr>
            <w:tcW w:w="959" w:type="dxa"/>
            <w:gridSpan w:val="2"/>
          </w:tcPr>
          <w:p w:rsidR="00FE069E" w:rsidRPr="00970213" w:rsidRDefault="00FE069E" w:rsidP="00FE069E">
            <w:pPr>
              <w:pStyle w:val="af"/>
              <w:numPr>
                <w:ilvl w:val="0"/>
                <w:numId w:val="11"/>
              </w:numPr>
              <w:rPr>
                <w:sz w:val="26"/>
                <w:szCs w:val="26"/>
                <w:lang w:val="ro-RO"/>
              </w:rPr>
            </w:pPr>
          </w:p>
        </w:tc>
        <w:tc>
          <w:tcPr>
            <w:tcW w:w="3572" w:type="dxa"/>
          </w:tcPr>
          <w:p w:rsidR="00FE069E" w:rsidRPr="00FE069E" w:rsidRDefault="00FE069E" w:rsidP="00FE069E">
            <w:pPr>
              <w:rPr>
                <w:bCs/>
                <w:sz w:val="26"/>
                <w:szCs w:val="26"/>
              </w:rPr>
            </w:pPr>
            <w:r w:rsidRPr="00FE069E">
              <w:rPr>
                <w:rFonts w:eastAsia="Calibri"/>
                <w:bCs/>
                <w:lang w:val="ro-RO"/>
              </w:rPr>
              <w:t>Intervenţia Timpurie în Copilărie – actualităţi şi perspective:</w:t>
            </w:r>
          </w:p>
        </w:tc>
        <w:tc>
          <w:tcPr>
            <w:tcW w:w="1276" w:type="dxa"/>
          </w:tcPr>
          <w:p w:rsidR="00FE069E" w:rsidRPr="00BB6F97" w:rsidRDefault="00292BDD" w:rsidP="00FE069E">
            <w:pPr>
              <w:jc w:val="center"/>
              <w:rPr>
                <w:sz w:val="26"/>
                <w:szCs w:val="26"/>
                <w:lang w:val="ro-RO"/>
              </w:rPr>
            </w:pPr>
            <w:r>
              <w:rPr>
                <w:sz w:val="26"/>
                <w:szCs w:val="26"/>
                <w:lang w:val="ro-RO"/>
              </w:rPr>
              <w:t>2</w:t>
            </w:r>
          </w:p>
        </w:tc>
        <w:tc>
          <w:tcPr>
            <w:tcW w:w="1418" w:type="dxa"/>
          </w:tcPr>
          <w:p w:rsidR="00FE069E" w:rsidRPr="00BB6F97" w:rsidRDefault="00D04526" w:rsidP="00FE069E">
            <w:pPr>
              <w:jc w:val="center"/>
              <w:rPr>
                <w:sz w:val="26"/>
                <w:szCs w:val="26"/>
                <w:lang w:val="ro-RO"/>
              </w:rPr>
            </w:pPr>
            <w:r>
              <w:rPr>
                <w:sz w:val="26"/>
                <w:szCs w:val="26"/>
                <w:lang w:val="ro-RO"/>
              </w:rPr>
              <w:t>-</w:t>
            </w:r>
          </w:p>
        </w:tc>
        <w:tc>
          <w:tcPr>
            <w:tcW w:w="1275" w:type="dxa"/>
          </w:tcPr>
          <w:p w:rsidR="00FE069E" w:rsidRPr="00BB6F97" w:rsidRDefault="00D04526" w:rsidP="00FE069E">
            <w:pPr>
              <w:jc w:val="center"/>
              <w:rPr>
                <w:sz w:val="26"/>
                <w:szCs w:val="26"/>
                <w:lang w:val="ro-RO"/>
              </w:rPr>
            </w:pPr>
            <w:r>
              <w:rPr>
                <w:sz w:val="26"/>
                <w:szCs w:val="26"/>
                <w:lang w:val="ro-RO"/>
              </w:rPr>
              <w:t>-</w:t>
            </w:r>
          </w:p>
        </w:tc>
        <w:tc>
          <w:tcPr>
            <w:tcW w:w="993" w:type="dxa"/>
            <w:vAlign w:val="center"/>
          </w:tcPr>
          <w:p w:rsidR="00FE069E" w:rsidRPr="00BB6F97" w:rsidRDefault="00D04526" w:rsidP="00FE069E">
            <w:pPr>
              <w:jc w:val="center"/>
              <w:rPr>
                <w:sz w:val="26"/>
                <w:szCs w:val="26"/>
                <w:lang w:val="ro-RO"/>
              </w:rPr>
            </w:pPr>
            <w:r>
              <w:rPr>
                <w:sz w:val="26"/>
                <w:szCs w:val="26"/>
                <w:lang w:val="ro-RO"/>
              </w:rPr>
              <w:t>2</w:t>
            </w:r>
          </w:p>
        </w:tc>
      </w:tr>
      <w:tr w:rsidR="00FE069E" w:rsidRPr="00970213" w:rsidTr="00970213">
        <w:tc>
          <w:tcPr>
            <w:tcW w:w="959" w:type="dxa"/>
            <w:gridSpan w:val="2"/>
          </w:tcPr>
          <w:p w:rsidR="00FE069E" w:rsidRPr="00970213" w:rsidRDefault="00FE069E" w:rsidP="00FE069E">
            <w:pPr>
              <w:pStyle w:val="af"/>
              <w:numPr>
                <w:ilvl w:val="0"/>
                <w:numId w:val="11"/>
              </w:numPr>
              <w:rPr>
                <w:sz w:val="26"/>
                <w:szCs w:val="26"/>
                <w:lang w:val="ro-RO"/>
              </w:rPr>
            </w:pPr>
          </w:p>
        </w:tc>
        <w:tc>
          <w:tcPr>
            <w:tcW w:w="3572" w:type="dxa"/>
          </w:tcPr>
          <w:p w:rsidR="00FE069E" w:rsidRPr="00FE069E" w:rsidRDefault="00FE069E" w:rsidP="00FE069E">
            <w:pPr>
              <w:rPr>
                <w:bCs/>
                <w:sz w:val="26"/>
                <w:szCs w:val="26"/>
              </w:rPr>
            </w:pPr>
            <w:r w:rsidRPr="00FE069E">
              <w:rPr>
                <w:rFonts w:eastAsia="Calibri"/>
                <w:bCs/>
                <w:lang w:val="ro-RO"/>
              </w:rPr>
              <w:t>Baze legale internaţionale şi naţionale pentru crearea serviciului de ITC şi de educaţie incluzivă</w:t>
            </w:r>
          </w:p>
        </w:tc>
        <w:tc>
          <w:tcPr>
            <w:tcW w:w="1276" w:type="dxa"/>
          </w:tcPr>
          <w:p w:rsidR="00FE069E" w:rsidRPr="00BB6F97" w:rsidRDefault="00292BDD" w:rsidP="00FE069E">
            <w:pPr>
              <w:jc w:val="center"/>
              <w:rPr>
                <w:sz w:val="26"/>
                <w:szCs w:val="26"/>
                <w:lang w:val="ro-RO"/>
              </w:rPr>
            </w:pPr>
            <w:r>
              <w:rPr>
                <w:sz w:val="26"/>
                <w:szCs w:val="26"/>
                <w:lang w:val="ro-RO"/>
              </w:rPr>
              <w:t>1</w:t>
            </w:r>
          </w:p>
        </w:tc>
        <w:tc>
          <w:tcPr>
            <w:tcW w:w="1418" w:type="dxa"/>
          </w:tcPr>
          <w:p w:rsidR="00FE069E" w:rsidRPr="00BB6F97" w:rsidRDefault="00D04526" w:rsidP="00FE069E">
            <w:pPr>
              <w:jc w:val="center"/>
              <w:rPr>
                <w:sz w:val="26"/>
                <w:szCs w:val="26"/>
                <w:lang w:val="ro-RO"/>
              </w:rPr>
            </w:pPr>
            <w:r>
              <w:rPr>
                <w:sz w:val="26"/>
                <w:szCs w:val="26"/>
                <w:lang w:val="ro-RO"/>
              </w:rPr>
              <w:t>-</w:t>
            </w:r>
          </w:p>
        </w:tc>
        <w:tc>
          <w:tcPr>
            <w:tcW w:w="1275" w:type="dxa"/>
          </w:tcPr>
          <w:p w:rsidR="00FE069E" w:rsidRPr="00BB6F97" w:rsidRDefault="00D04526" w:rsidP="00FE069E">
            <w:pPr>
              <w:jc w:val="center"/>
              <w:rPr>
                <w:sz w:val="26"/>
                <w:szCs w:val="26"/>
                <w:lang w:val="ro-RO"/>
              </w:rPr>
            </w:pPr>
            <w:r>
              <w:rPr>
                <w:sz w:val="26"/>
                <w:szCs w:val="26"/>
                <w:lang w:val="ro-RO"/>
              </w:rPr>
              <w:t>-</w:t>
            </w:r>
          </w:p>
        </w:tc>
        <w:tc>
          <w:tcPr>
            <w:tcW w:w="993" w:type="dxa"/>
            <w:vAlign w:val="center"/>
          </w:tcPr>
          <w:p w:rsidR="00FE069E" w:rsidRPr="00BB6F97" w:rsidRDefault="00D04526" w:rsidP="00FE069E">
            <w:pPr>
              <w:jc w:val="center"/>
              <w:rPr>
                <w:sz w:val="26"/>
                <w:szCs w:val="26"/>
                <w:lang w:val="ro-RO"/>
              </w:rPr>
            </w:pPr>
            <w:r>
              <w:rPr>
                <w:sz w:val="26"/>
                <w:szCs w:val="26"/>
                <w:lang w:val="ro-RO"/>
              </w:rPr>
              <w:t>1</w:t>
            </w:r>
          </w:p>
        </w:tc>
      </w:tr>
      <w:tr w:rsidR="00FE069E" w:rsidRPr="00292BDD" w:rsidTr="00970213">
        <w:tc>
          <w:tcPr>
            <w:tcW w:w="959" w:type="dxa"/>
            <w:gridSpan w:val="2"/>
          </w:tcPr>
          <w:p w:rsidR="00FE069E" w:rsidRPr="00970213" w:rsidRDefault="00FE069E" w:rsidP="00FE069E">
            <w:pPr>
              <w:pStyle w:val="af"/>
              <w:numPr>
                <w:ilvl w:val="0"/>
                <w:numId w:val="11"/>
              </w:numPr>
              <w:rPr>
                <w:sz w:val="26"/>
                <w:szCs w:val="26"/>
                <w:lang w:val="ro-RO"/>
              </w:rPr>
            </w:pPr>
          </w:p>
        </w:tc>
        <w:tc>
          <w:tcPr>
            <w:tcW w:w="3572" w:type="dxa"/>
          </w:tcPr>
          <w:p w:rsidR="00FE069E" w:rsidRPr="00FE069E" w:rsidRDefault="00FE069E" w:rsidP="00FE069E">
            <w:pPr>
              <w:rPr>
                <w:bCs/>
                <w:sz w:val="26"/>
                <w:szCs w:val="26"/>
              </w:rPr>
            </w:pPr>
            <w:r w:rsidRPr="00FE069E">
              <w:rPr>
                <w:rFonts w:eastAsia="Calibri"/>
                <w:bCs/>
                <w:lang w:val="ro-RO"/>
              </w:rPr>
              <w:t>Dezvoltarea timpurie a copilului</w:t>
            </w:r>
            <w:r w:rsidR="00292BDD">
              <w:rPr>
                <w:rFonts w:eastAsia="Calibri"/>
                <w:bCs/>
                <w:lang w:val="ro-RO"/>
              </w:rPr>
              <w:t xml:space="preserve"> ( fizică, motorie, socio-afectivă, limbaj, cognitivă).</w:t>
            </w:r>
          </w:p>
        </w:tc>
        <w:tc>
          <w:tcPr>
            <w:tcW w:w="1276" w:type="dxa"/>
          </w:tcPr>
          <w:p w:rsidR="00FE069E" w:rsidRPr="00BB6F97" w:rsidRDefault="00292BDD" w:rsidP="00FE069E">
            <w:pPr>
              <w:jc w:val="center"/>
              <w:rPr>
                <w:sz w:val="26"/>
                <w:szCs w:val="26"/>
                <w:lang w:val="ro-RO"/>
              </w:rPr>
            </w:pPr>
            <w:r>
              <w:rPr>
                <w:sz w:val="26"/>
                <w:szCs w:val="26"/>
                <w:lang w:val="ro-RO"/>
              </w:rPr>
              <w:t>2</w:t>
            </w:r>
          </w:p>
        </w:tc>
        <w:tc>
          <w:tcPr>
            <w:tcW w:w="1418" w:type="dxa"/>
          </w:tcPr>
          <w:p w:rsidR="00FE069E" w:rsidRPr="00BB6F97" w:rsidRDefault="00FD470D" w:rsidP="00FE069E">
            <w:pPr>
              <w:jc w:val="center"/>
              <w:rPr>
                <w:sz w:val="26"/>
                <w:szCs w:val="26"/>
                <w:lang w:val="ro-RO"/>
              </w:rPr>
            </w:pPr>
            <w:r>
              <w:rPr>
                <w:sz w:val="26"/>
                <w:szCs w:val="26"/>
                <w:lang w:val="ro-RO"/>
              </w:rPr>
              <w:t>7</w:t>
            </w:r>
          </w:p>
        </w:tc>
        <w:tc>
          <w:tcPr>
            <w:tcW w:w="1275" w:type="dxa"/>
          </w:tcPr>
          <w:p w:rsidR="00FE069E" w:rsidRPr="00BB6F97" w:rsidRDefault="00FD470D" w:rsidP="00FE069E">
            <w:pPr>
              <w:jc w:val="center"/>
              <w:rPr>
                <w:sz w:val="26"/>
                <w:szCs w:val="26"/>
                <w:lang w:val="ro-RO"/>
              </w:rPr>
            </w:pPr>
            <w:r>
              <w:rPr>
                <w:sz w:val="26"/>
                <w:szCs w:val="26"/>
                <w:lang w:val="ro-RO"/>
              </w:rPr>
              <w:t>3</w:t>
            </w:r>
          </w:p>
        </w:tc>
        <w:tc>
          <w:tcPr>
            <w:tcW w:w="993" w:type="dxa"/>
            <w:vAlign w:val="center"/>
          </w:tcPr>
          <w:p w:rsidR="00FE069E" w:rsidRPr="00BB6F97" w:rsidRDefault="00FD470D" w:rsidP="00FE069E">
            <w:pPr>
              <w:jc w:val="center"/>
              <w:rPr>
                <w:sz w:val="26"/>
                <w:szCs w:val="26"/>
                <w:lang w:val="ro-RO"/>
              </w:rPr>
            </w:pPr>
            <w:r>
              <w:rPr>
                <w:sz w:val="26"/>
                <w:szCs w:val="26"/>
                <w:lang w:val="ro-RO"/>
              </w:rPr>
              <w:t>12</w:t>
            </w:r>
          </w:p>
        </w:tc>
      </w:tr>
      <w:tr w:rsidR="00FE069E" w:rsidRPr="00FE069E" w:rsidTr="00970213">
        <w:tc>
          <w:tcPr>
            <w:tcW w:w="959" w:type="dxa"/>
            <w:gridSpan w:val="2"/>
          </w:tcPr>
          <w:p w:rsidR="00FE069E" w:rsidRPr="00970213" w:rsidRDefault="00FE069E" w:rsidP="00FE069E">
            <w:pPr>
              <w:pStyle w:val="af"/>
              <w:numPr>
                <w:ilvl w:val="0"/>
                <w:numId w:val="11"/>
              </w:numPr>
              <w:rPr>
                <w:sz w:val="26"/>
                <w:szCs w:val="26"/>
                <w:lang w:val="ro-RO"/>
              </w:rPr>
            </w:pPr>
          </w:p>
        </w:tc>
        <w:tc>
          <w:tcPr>
            <w:tcW w:w="3572" w:type="dxa"/>
          </w:tcPr>
          <w:p w:rsidR="00FE069E" w:rsidRPr="00FE069E" w:rsidRDefault="00FE069E" w:rsidP="00FE069E">
            <w:pPr>
              <w:rPr>
                <w:bCs/>
                <w:sz w:val="26"/>
                <w:szCs w:val="26"/>
              </w:rPr>
            </w:pPr>
            <w:r w:rsidRPr="00FE069E">
              <w:rPr>
                <w:rFonts w:eastAsia="Calibri"/>
                <w:bCs/>
                <w:lang w:val="ro-RO"/>
              </w:rPr>
              <w:t>Intervenţia Timpurie în Copilărie şi supravegherea neonatală, servicii centrate pe familie</w:t>
            </w:r>
          </w:p>
        </w:tc>
        <w:tc>
          <w:tcPr>
            <w:tcW w:w="1276" w:type="dxa"/>
          </w:tcPr>
          <w:p w:rsidR="00FE069E" w:rsidRPr="00BB6F97" w:rsidRDefault="00292BDD" w:rsidP="00FE069E">
            <w:pPr>
              <w:jc w:val="center"/>
              <w:rPr>
                <w:sz w:val="26"/>
                <w:szCs w:val="26"/>
                <w:lang w:val="ro-RO"/>
              </w:rPr>
            </w:pPr>
            <w:r>
              <w:rPr>
                <w:sz w:val="26"/>
                <w:szCs w:val="26"/>
                <w:lang w:val="ro-RO"/>
              </w:rPr>
              <w:t>2</w:t>
            </w:r>
          </w:p>
        </w:tc>
        <w:tc>
          <w:tcPr>
            <w:tcW w:w="1418" w:type="dxa"/>
          </w:tcPr>
          <w:p w:rsidR="00FE069E" w:rsidRPr="00BB6F97" w:rsidRDefault="00292BDD" w:rsidP="00FE069E">
            <w:pPr>
              <w:jc w:val="center"/>
              <w:rPr>
                <w:sz w:val="26"/>
                <w:szCs w:val="26"/>
                <w:lang w:val="ro-RO"/>
              </w:rPr>
            </w:pPr>
            <w:r>
              <w:rPr>
                <w:sz w:val="26"/>
                <w:szCs w:val="26"/>
                <w:lang w:val="ro-RO"/>
              </w:rPr>
              <w:t>5</w:t>
            </w:r>
          </w:p>
        </w:tc>
        <w:tc>
          <w:tcPr>
            <w:tcW w:w="1275" w:type="dxa"/>
          </w:tcPr>
          <w:p w:rsidR="00FE069E" w:rsidRPr="00BB6F97" w:rsidRDefault="00FE069E" w:rsidP="00FE069E">
            <w:pPr>
              <w:jc w:val="center"/>
              <w:rPr>
                <w:sz w:val="26"/>
                <w:szCs w:val="26"/>
                <w:lang w:val="ro-RO"/>
              </w:rPr>
            </w:pPr>
          </w:p>
        </w:tc>
        <w:tc>
          <w:tcPr>
            <w:tcW w:w="993" w:type="dxa"/>
            <w:vAlign w:val="center"/>
          </w:tcPr>
          <w:p w:rsidR="00FE069E" w:rsidRPr="00BB6F97" w:rsidRDefault="00FD470D" w:rsidP="00FE069E">
            <w:pPr>
              <w:jc w:val="center"/>
              <w:rPr>
                <w:sz w:val="26"/>
                <w:szCs w:val="26"/>
                <w:lang w:val="ro-RO"/>
              </w:rPr>
            </w:pPr>
            <w:r>
              <w:rPr>
                <w:sz w:val="26"/>
                <w:szCs w:val="26"/>
                <w:lang w:val="ro-RO"/>
              </w:rPr>
              <w:t>7</w:t>
            </w:r>
          </w:p>
        </w:tc>
      </w:tr>
      <w:tr w:rsidR="00FE069E" w:rsidRPr="00B774B7" w:rsidTr="0097021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rPr>
                <w:bCs/>
              </w:rPr>
            </w:pPr>
            <w:r w:rsidRPr="00FE069E">
              <w:rPr>
                <w:rFonts w:eastAsia="Calibri"/>
                <w:bCs/>
                <w:lang w:val="ro-RO"/>
              </w:rPr>
              <w:t xml:space="preserve">Copilul cu tulburări de dezvoltare. </w:t>
            </w:r>
          </w:p>
        </w:tc>
        <w:tc>
          <w:tcPr>
            <w:tcW w:w="1276" w:type="dxa"/>
          </w:tcPr>
          <w:p w:rsidR="00FE069E" w:rsidRPr="00B774B7" w:rsidRDefault="00292BDD" w:rsidP="00FE069E">
            <w:pPr>
              <w:jc w:val="center"/>
              <w:rPr>
                <w:lang w:val="en-GB"/>
              </w:rPr>
            </w:pPr>
            <w:r>
              <w:rPr>
                <w:lang w:val="en-GB"/>
              </w:rPr>
              <w:t>2</w:t>
            </w:r>
          </w:p>
        </w:tc>
        <w:tc>
          <w:tcPr>
            <w:tcW w:w="1418" w:type="dxa"/>
          </w:tcPr>
          <w:p w:rsidR="00FE069E" w:rsidRPr="00B774B7" w:rsidRDefault="00D04526" w:rsidP="00FE069E">
            <w:pPr>
              <w:jc w:val="center"/>
              <w:rPr>
                <w:lang w:val="en-GB"/>
              </w:rPr>
            </w:pPr>
            <w:r>
              <w:rPr>
                <w:lang w:val="en-GB"/>
              </w:rPr>
              <w:t>3</w:t>
            </w:r>
          </w:p>
        </w:tc>
        <w:tc>
          <w:tcPr>
            <w:tcW w:w="1275" w:type="dxa"/>
          </w:tcPr>
          <w:p w:rsidR="00FE069E" w:rsidRPr="00B774B7" w:rsidRDefault="00D04526" w:rsidP="00FE069E">
            <w:pPr>
              <w:jc w:val="center"/>
              <w:rPr>
                <w:lang w:val="en-GB"/>
              </w:rPr>
            </w:pPr>
            <w:r>
              <w:rPr>
                <w:lang w:val="en-GB"/>
              </w:rPr>
              <w:t>2</w:t>
            </w:r>
          </w:p>
        </w:tc>
        <w:tc>
          <w:tcPr>
            <w:tcW w:w="993" w:type="dxa"/>
            <w:vAlign w:val="center"/>
          </w:tcPr>
          <w:p w:rsidR="00FE069E" w:rsidRPr="00BB6F97" w:rsidRDefault="0016429A" w:rsidP="00FE069E">
            <w:pPr>
              <w:jc w:val="center"/>
              <w:rPr>
                <w:sz w:val="26"/>
                <w:szCs w:val="26"/>
                <w:lang w:val="ro-RO"/>
              </w:rPr>
            </w:pPr>
            <w:r>
              <w:rPr>
                <w:sz w:val="26"/>
                <w:szCs w:val="26"/>
                <w:lang w:val="ro-RO"/>
              </w:rPr>
              <w:t>7</w:t>
            </w:r>
          </w:p>
        </w:tc>
      </w:tr>
      <w:tr w:rsidR="00FE069E" w:rsidRPr="00B774B7" w:rsidTr="0097021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rPr>
                <w:bCs/>
              </w:rPr>
            </w:pPr>
            <w:r w:rsidRPr="00FE069E">
              <w:rPr>
                <w:rFonts w:eastAsia="Calibri"/>
                <w:bCs/>
                <w:lang w:val="ro-RO"/>
              </w:rPr>
              <w:t>Evaluarea copilului cu tulburări de dezvoltare, inclusiv  dizabilităţi şi a familiei în cadrul intervenţiei timpurii</w:t>
            </w:r>
          </w:p>
        </w:tc>
        <w:tc>
          <w:tcPr>
            <w:tcW w:w="1276" w:type="dxa"/>
          </w:tcPr>
          <w:p w:rsidR="00FE069E" w:rsidRPr="00B774B7" w:rsidRDefault="00292BDD" w:rsidP="00FE069E">
            <w:pPr>
              <w:jc w:val="center"/>
              <w:rPr>
                <w:lang w:val="en-GB"/>
              </w:rPr>
            </w:pPr>
            <w:r>
              <w:rPr>
                <w:lang w:val="en-GB"/>
              </w:rPr>
              <w:t>2</w:t>
            </w:r>
          </w:p>
        </w:tc>
        <w:tc>
          <w:tcPr>
            <w:tcW w:w="1418" w:type="dxa"/>
          </w:tcPr>
          <w:p w:rsidR="00FE069E" w:rsidRPr="00B774B7" w:rsidRDefault="00FD470D" w:rsidP="00FE069E">
            <w:pPr>
              <w:jc w:val="center"/>
              <w:rPr>
                <w:lang w:val="en-GB"/>
              </w:rPr>
            </w:pPr>
            <w:r>
              <w:rPr>
                <w:lang w:val="en-GB"/>
              </w:rPr>
              <w:t>7</w:t>
            </w:r>
          </w:p>
        </w:tc>
        <w:tc>
          <w:tcPr>
            <w:tcW w:w="1275" w:type="dxa"/>
          </w:tcPr>
          <w:p w:rsidR="00FE069E" w:rsidRPr="00B774B7" w:rsidRDefault="00FD470D" w:rsidP="00FE069E">
            <w:pPr>
              <w:jc w:val="center"/>
              <w:rPr>
                <w:lang w:val="en-GB"/>
              </w:rPr>
            </w:pPr>
            <w:r>
              <w:rPr>
                <w:lang w:val="en-GB"/>
              </w:rPr>
              <w:t>3</w:t>
            </w:r>
          </w:p>
        </w:tc>
        <w:tc>
          <w:tcPr>
            <w:tcW w:w="993" w:type="dxa"/>
            <w:vAlign w:val="center"/>
          </w:tcPr>
          <w:p w:rsidR="00FE069E" w:rsidRPr="00BB6F97" w:rsidRDefault="00FD470D" w:rsidP="00FE069E">
            <w:pPr>
              <w:jc w:val="center"/>
              <w:rPr>
                <w:sz w:val="26"/>
                <w:szCs w:val="26"/>
                <w:lang w:val="ro-RO"/>
              </w:rPr>
            </w:pPr>
            <w:r>
              <w:rPr>
                <w:sz w:val="26"/>
                <w:szCs w:val="26"/>
                <w:lang w:val="ro-RO"/>
              </w:rPr>
              <w:t>12</w:t>
            </w:r>
          </w:p>
        </w:tc>
      </w:tr>
      <w:tr w:rsidR="00FE069E" w:rsidRPr="00B774B7" w:rsidTr="0097021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rPr>
                <w:bCs/>
                <w:lang w:val="en-GB"/>
              </w:rPr>
            </w:pPr>
            <w:r w:rsidRPr="00FE069E">
              <w:rPr>
                <w:rFonts w:eastAsia="Calibri"/>
                <w:bCs/>
                <w:lang w:val="ro-RO"/>
              </w:rPr>
              <w:t>Consultaţia genetică şi diagnosticul prenatal</w:t>
            </w:r>
          </w:p>
        </w:tc>
        <w:tc>
          <w:tcPr>
            <w:tcW w:w="1276" w:type="dxa"/>
          </w:tcPr>
          <w:p w:rsidR="00FE069E" w:rsidRPr="00B774B7" w:rsidRDefault="00292BDD" w:rsidP="00FE069E">
            <w:pPr>
              <w:jc w:val="center"/>
              <w:rPr>
                <w:lang w:val="en-GB"/>
              </w:rPr>
            </w:pPr>
            <w:r>
              <w:rPr>
                <w:lang w:val="en-GB"/>
              </w:rPr>
              <w:t>2</w:t>
            </w:r>
          </w:p>
        </w:tc>
        <w:tc>
          <w:tcPr>
            <w:tcW w:w="1418" w:type="dxa"/>
          </w:tcPr>
          <w:p w:rsidR="00FE069E" w:rsidRPr="00B774B7" w:rsidRDefault="00292BDD" w:rsidP="00FE069E">
            <w:pPr>
              <w:jc w:val="center"/>
              <w:rPr>
                <w:lang w:val="en-GB"/>
              </w:rPr>
            </w:pPr>
            <w:r>
              <w:rPr>
                <w:lang w:val="en-GB"/>
              </w:rPr>
              <w:t>3</w:t>
            </w:r>
          </w:p>
        </w:tc>
        <w:tc>
          <w:tcPr>
            <w:tcW w:w="1275" w:type="dxa"/>
          </w:tcPr>
          <w:p w:rsidR="00FE069E" w:rsidRPr="00B774B7" w:rsidRDefault="00292BDD" w:rsidP="00FE069E">
            <w:pPr>
              <w:jc w:val="center"/>
              <w:rPr>
                <w:lang w:val="en-GB"/>
              </w:rPr>
            </w:pPr>
            <w:r>
              <w:rPr>
                <w:lang w:val="en-GB"/>
              </w:rPr>
              <w:t>2</w:t>
            </w:r>
          </w:p>
        </w:tc>
        <w:tc>
          <w:tcPr>
            <w:tcW w:w="993" w:type="dxa"/>
            <w:vAlign w:val="center"/>
          </w:tcPr>
          <w:p w:rsidR="00FE069E" w:rsidRPr="00BB6F97" w:rsidRDefault="00D04526" w:rsidP="00FE069E">
            <w:pPr>
              <w:jc w:val="center"/>
              <w:rPr>
                <w:sz w:val="26"/>
                <w:szCs w:val="26"/>
                <w:lang w:val="ro-RO"/>
              </w:rPr>
            </w:pPr>
            <w:r>
              <w:rPr>
                <w:sz w:val="26"/>
                <w:szCs w:val="26"/>
                <w:lang w:val="ro-RO"/>
              </w:rPr>
              <w:t>7</w:t>
            </w:r>
          </w:p>
        </w:tc>
      </w:tr>
      <w:tr w:rsidR="00FE069E" w:rsidRPr="00B774B7" w:rsidTr="0097021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rPr>
                <w:bCs/>
                <w:lang w:val="en-GB"/>
              </w:rPr>
            </w:pPr>
            <w:r w:rsidRPr="00FE069E">
              <w:rPr>
                <w:rFonts w:eastAsia="Calibri"/>
                <w:bCs/>
                <w:lang w:val="ro-RO"/>
              </w:rPr>
              <w:t>Activităţi cu familia în Intervenţia Timpurie în Copilărie</w:t>
            </w:r>
          </w:p>
        </w:tc>
        <w:tc>
          <w:tcPr>
            <w:tcW w:w="1276" w:type="dxa"/>
          </w:tcPr>
          <w:p w:rsidR="00FE069E" w:rsidRPr="00B774B7" w:rsidRDefault="00292BDD" w:rsidP="00FE069E">
            <w:pPr>
              <w:jc w:val="center"/>
              <w:rPr>
                <w:lang w:val="en-GB"/>
              </w:rPr>
            </w:pPr>
            <w:r>
              <w:rPr>
                <w:lang w:val="en-GB"/>
              </w:rPr>
              <w:t>2</w:t>
            </w:r>
          </w:p>
        </w:tc>
        <w:tc>
          <w:tcPr>
            <w:tcW w:w="1418" w:type="dxa"/>
          </w:tcPr>
          <w:p w:rsidR="00FE069E" w:rsidRPr="00B774B7" w:rsidRDefault="00FD470D" w:rsidP="00FE069E">
            <w:pPr>
              <w:jc w:val="center"/>
              <w:rPr>
                <w:lang w:val="en-GB"/>
              </w:rPr>
            </w:pPr>
            <w:r>
              <w:rPr>
                <w:lang w:val="en-GB"/>
              </w:rPr>
              <w:t>7</w:t>
            </w:r>
          </w:p>
        </w:tc>
        <w:tc>
          <w:tcPr>
            <w:tcW w:w="1275" w:type="dxa"/>
          </w:tcPr>
          <w:p w:rsidR="00FE069E" w:rsidRPr="00B774B7" w:rsidRDefault="00FD470D" w:rsidP="00FE069E">
            <w:pPr>
              <w:jc w:val="center"/>
              <w:rPr>
                <w:lang w:val="en-GB"/>
              </w:rPr>
            </w:pPr>
            <w:r>
              <w:rPr>
                <w:lang w:val="en-GB"/>
              </w:rPr>
              <w:t>3</w:t>
            </w:r>
          </w:p>
        </w:tc>
        <w:tc>
          <w:tcPr>
            <w:tcW w:w="993" w:type="dxa"/>
            <w:vAlign w:val="center"/>
          </w:tcPr>
          <w:p w:rsidR="00FE069E" w:rsidRPr="00BB6F97" w:rsidRDefault="00FD470D" w:rsidP="00FE069E">
            <w:pPr>
              <w:jc w:val="center"/>
              <w:rPr>
                <w:sz w:val="26"/>
                <w:szCs w:val="26"/>
                <w:lang w:val="ro-RO"/>
              </w:rPr>
            </w:pPr>
            <w:r>
              <w:rPr>
                <w:sz w:val="26"/>
                <w:szCs w:val="26"/>
                <w:lang w:val="ro-RO"/>
              </w:rPr>
              <w:t>12</w:t>
            </w:r>
          </w:p>
        </w:tc>
      </w:tr>
      <w:tr w:rsidR="00FE069E" w:rsidRPr="00B774B7" w:rsidTr="0097021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spacing w:after="120"/>
              <w:jc w:val="both"/>
              <w:rPr>
                <w:bCs/>
                <w:lang w:val="en-GB"/>
              </w:rPr>
            </w:pPr>
            <w:r w:rsidRPr="00FE069E">
              <w:rPr>
                <w:rFonts w:eastAsia="Calibri"/>
                <w:bCs/>
                <w:lang w:val="ro-RO"/>
              </w:rPr>
              <w:t>Copilul cu dizabilităţi şi familia sa, modele de adaptare – aspecte psihologice</w:t>
            </w:r>
          </w:p>
        </w:tc>
        <w:tc>
          <w:tcPr>
            <w:tcW w:w="1276" w:type="dxa"/>
          </w:tcPr>
          <w:p w:rsidR="00FE069E" w:rsidRPr="00B774B7" w:rsidRDefault="00D04526" w:rsidP="00FE069E">
            <w:pPr>
              <w:jc w:val="center"/>
              <w:rPr>
                <w:lang w:val="en-GB"/>
              </w:rPr>
            </w:pPr>
            <w:r>
              <w:rPr>
                <w:lang w:val="en-GB"/>
              </w:rPr>
              <w:t>2</w:t>
            </w:r>
          </w:p>
        </w:tc>
        <w:tc>
          <w:tcPr>
            <w:tcW w:w="1418" w:type="dxa"/>
          </w:tcPr>
          <w:p w:rsidR="00FE069E" w:rsidRPr="00B774B7" w:rsidRDefault="00D04526" w:rsidP="00FE069E">
            <w:pPr>
              <w:jc w:val="center"/>
              <w:rPr>
                <w:lang w:val="en-GB"/>
              </w:rPr>
            </w:pPr>
            <w:r>
              <w:rPr>
                <w:lang w:val="en-GB"/>
              </w:rPr>
              <w:t>3</w:t>
            </w:r>
          </w:p>
        </w:tc>
        <w:tc>
          <w:tcPr>
            <w:tcW w:w="1275" w:type="dxa"/>
          </w:tcPr>
          <w:p w:rsidR="00FE069E" w:rsidRPr="00B774B7" w:rsidRDefault="00D04526" w:rsidP="00FE069E">
            <w:pPr>
              <w:jc w:val="center"/>
              <w:rPr>
                <w:lang w:val="en-GB"/>
              </w:rPr>
            </w:pPr>
            <w:r>
              <w:rPr>
                <w:lang w:val="en-GB"/>
              </w:rPr>
              <w:t>2</w:t>
            </w:r>
          </w:p>
        </w:tc>
        <w:tc>
          <w:tcPr>
            <w:tcW w:w="993" w:type="dxa"/>
            <w:vAlign w:val="center"/>
          </w:tcPr>
          <w:p w:rsidR="00FE069E" w:rsidRPr="00BB6F97" w:rsidRDefault="00D04526" w:rsidP="00FE069E">
            <w:pPr>
              <w:jc w:val="center"/>
              <w:rPr>
                <w:sz w:val="26"/>
                <w:szCs w:val="26"/>
                <w:lang w:val="ro-RO"/>
              </w:rPr>
            </w:pPr>
            <w:r>
              <w:rPr>
                <w:sz w:val="26"/>
                <w:szCs w:val="26"/>
                <w:lang w:val="ro-RO"/>
              </w:rPr>
              <w:t>7</w:t>
            </w:r>
          </w:p>
        </w:tc>
      </w:tr>
      <w:tr w:rsidR="00FE069E" w:rsidRPr="00B774B7" w:rsidTr="00970213">
        <w:tc>
          <w:tcPr>
            <w:tcW w:w="959" w:type="dxa"/>
            <w:gridSpan w:val="2"/>
          </w:tcPr>
          <w:p w:rsidR="00FE069E" w:rsidRPr="00970213" w:rsidRDefault="00FE069E" w:rsidP="00FE069E">
            <w:pPr>
              <w:pStyle w:val="af"/>
              <w:numPr>
                <w:ilvl w:val="0"/>
                <w:numId w:val="11"/>
              </w:numPr>
              <w:rPr>
                <w:lang w:val="en-GB"/>
              </w:rPr>
            </w:pPr>
          </w:p>
        </w:tc>
        <w:tc>
          <w:tcPr>
            <w:tcW w:w="3572" w:type="dxa"/>
          </w:tcPr>
          <w:p w:rsidR="00FE069E" w:rsidRPr="00FE069E" w:rsidRDefault="00FE069E" w:rsidP="00FE069E">
            <w:pPr>
              <w:rPr>
                <w:bCs/>
                <w:lang w:val="en-GB"/>
              </w:rPr>
            </w:pPr>
            <w:r w:rsidRPr="00FE069E">
              <w:rPr>
                <w:rFonts w:eastAsia="Calibri"/>
                <w:bCs/>
                <w:lang w:val="ro-RO"/>
              </w:rPr>
              <w:t>Identificarea și asistența timpurie a tulburărilor motorii</w:t>
            </w:r>
          </w:p>
        </w:tc>
        <w:tc>
          <w:tcPr>
            <w:tcW w:w="1276" w:type="dxa"/>
          </w:tcPr>
          <w:p w:rsidR="00FE069E" w:rsidRPr="00B774B7" w:rsidRDefault="00292BDD" w:rsidP="00FE069E">
            <w:pPr>
              <w:jc w:val="center"/>
              <w:rPr>
                <w:lang w:val="en-GB"/>
              </w:rPr>
            </w:pPr>
            <w:r>
              <w:rPr>
                <w:lang w:val="en-GB"/>
              </w:rPr>
              <w:t>2</w:t>
            </w:r>
          </w:p>
        </w:tc>
        <w:tc>
          <w:tcPr>
            <w:tcW w:w="1418" w:type="dxa"/>
          </w:tcPr>
          <w:p w:rsidR="00FE069E" w:rsidRPr="00B774B7" w:rsidRDefault="00FD470D" w:rsidP="00FE069E">
            <w:pPr>
              <w:jc w:val="center"/>
              <w:rPr>
                <w:lang w:val="en-GB"/>
              </w:rPr>
            </w:pPr>
            <w:r>
              <w:rPr>
                <w:lang w:val="en-GB"/>
              </w:rPr>
              <w:t>7</w:t>
            </w:r>
          </w:p>
        </w:tc>
        <w:tc>
          <w:tcPr>
            <w:tcW w:w="1275" w:type="dxa"/>
          </w:tcPr>
          <w:p w:rsidR="00FE069E" w:rsidRPr="00B774B7" w:rsidRDefault="00FD470D" w:rsidP="00FE069E">
            <w:pPr>
              <w:jc w:val="center"/>
              <w:rPr>
                <w:lang w:val="en-GB"/>
              </w:rPr>
            </w:pPr>
            <w:r>
              <w:rPr>
                <w:lang w:val="en-GB"/>
              </w:rPr>
              <w:t>3</w:t>
            </w:r>
          </w:p>
        </w:tc>
        <w:tc>
          <w:tcPr>
            <w:tcW w:w="993" w:type="dxa"/>
            <w:vAlign w:val="center"/>
          </w:tcPr>
          <w:p w:rsidR="00FE069E" w:rsidRPr="00BB6F97" w:rsidRDefault="0016429A" w:rsidP="00FE069E">
            <w:pPr>
              <w:jc w:val="center"/>
              <w:rPr>
                <w:sz w:val="26"/>
                <w:szCs w:val="26"/>
                <w:lang w:val="ro-RO"/>
              </w:rPr>
            </w:pPr>
            <w:r>
              <w:rPr>
                <w:sz w:val="26"/>
                <w:szCs w:val="26"/>
                <w:lang w:val="ro-RO"/>
              </w:rPr>
              <w:t>12</w:t>
            </w:r>
          </w:p>
        </w:tc>
      </w:tr>
      <w:tr w:rsidR="00FE069E" w:rsidRPr="00970213" w:rsidTr="00970213">
        <w:tc>
          <w:tcPr>
            <w:tcW w:w="959" w:type="dxa"/>
            <w:gridSpan w:val="2"/>
          </w:tcPr>
          <w:p w:rsidR="00FE069E" w:rsidRPr="00970213" w:rsidRDefault="00FE069E" w:rsidP="00FE069E">
            <w:pPr>
              <w:pStyle w:val="af"/>
              <w:numPr>
                <w:ilvl w:val="0"/>
                <w:numId w:val="11"/>
              </w:numPr>
              <w:rPr>
                <w:sz w:val="26"/>
                <w:szCs w:val="26"/>
                <w:lang w:val="ro-RO"/>
              </w:rPr>
            </w:pPr>
          </w:p>
        </w:tc>
        <w:tc>
          <w:tcPr>
            <w:tcW w:w="3572" w:type="dxa"/>
          </w:tcPr>
          <w:p w:rsidR="00FE069E" w:rsidRPr="00FE069E" w:rsidRDefault="00FE069E" w:rsidP="00FE069E">
            <w:pPr>
              <w:rPr>
                <w:bCs/>
                <w:sz w:val="26"/>
                <w:szCs w:val="26"/>
              </w:rPr>
            </w:pPr>
            <w:r w:rsidRPr="00FE069E">
              <w:rPr>
                <w:rFonts w:eastAsia="Calibri"/>
                <w:bCs/>
                <w:lang w:val="ro-RO"/>
              </w:rPr>
              <w:t>Identificarea timpurie a tulburărilor de limbaj şi vorbire</w:t>
            </w:r>
          </w:p>
        </w:tc>
        <w:tc>
          <w:tcPr>
            <w:tcW w:w="1276" w:type="dxa"/>
          </w:tcPr>
          <w:p w:rsidR="00FE069E" w:rsidRPr="00BB6F97" w:rsidRDefault="00292BDD" w:rsidP="00FE069E">
            <w:pPr>
              <w:jc w:val="center"/>
              <w:rPr>
                <w:sz w:val="26"/>
                <w:szCs w:val="26"/>
                <w:lang w:val="ro-RO"/>
              </w:rPr>
            </w:pPr>
            <w:r>
              <w:rPr>
                <w:sz w:val="26"/>
                <w:szCs w:val="26"/>
                <w:lang w:val="ro-RO"/>
              </w:rPr>
              <w:t>2</w:t>
            </w:r>
          </w:p>
        </w:tc>
        <w:tc>
          <w:tcPr>
            <w:tcW w:w="1418" w:type="dxa"/>
          </w:tcPr>
          <w:p w:rsidR="00FE069E" w:rsidRPr="00BB6F97" w:rsidRDefault="00FD470D" w:rsidP="00FE069E">
            <w:pPr>
              <w:jc w:val="center"/>
              <w:rPr>
                <w:sz w:val="26"/>
                <w:szCs w:val="26"/>
                <w:lang w:val="ro-RO"/>
              </w:rPr>
            </w:pPr>
            <w:r>
              <w:rPr>
                <w:sz w:val="26"/>
                <w:szCs w:val="26"/>
                <w:lang w:val="ro-RO"/>
              </w:rPr>
              <w:t>3</w:t>
            </w:r>
          </w:p>
        </w:tc>
        <w:tc>
          <w:tcPr>
            <w:tcW w:w="1275" w:type="dxa"/>
          </w:tcPr>
          <w:p w:rsidR="00FE069E" w:rsidRPr="00BB6F97" w:rsidRDefault="00FD470D" w:rsidP="00FE069E">
            <w:pPr>
              <w:jc w:val="center"/>
              <w:rPr>
                <w:sz w:val="26"/>
                <w:szCs w:val="26"/>
                <w:lang w:val="ro-RO"/>
              </w:rPr>
            </w:pPr>
            <w:r>
              <w:rPr>
                <w:sz w:val="26"/>
                <w:szCs w:val="26"/>
                <w:lang w:val="ro-RO"/>
              </w:rPr>
              <w:t>2</w:t>
            </w:r>
          </w:p>
        </w:tc>
        <w:tc>
          <w:tcPr>
            <w:tcW w:w="993" w:type="dxa"/>
            <w:vAlign w:val="center"/>
          </w:tcPr>
          <w:p w:rsidR="00FE069E" w:rsidRPr="00BB6F97" w:rsidRDefault="00FD470D" w:rsidP="00FE069E">
            <w:pPr>
              <w:jc w:val="center"/>
              <w:rPr>
                <w:sz w:val="26"/>
                <w:szCs w:val="26"/>
                <w:lang w:val="ro-RO"/>
              </w:rPr>
            </w:pPr>
            <w:r>
              <w:rPr>
                <w:sz w:val="26"/>
                <w:szCs w:val="26"/>
                <w:lang w:val="ro-RO"/>
              </w:rPr>
              <w:t>7</w:t>
            </w:r>
          </w:p>
        </w:tc>
      </w:tr>
      <w:tr w:rsidR="00FE069E" w:rsidRPr="00D613E2" w:rsidTr="001F2F83">
        <w:tc>
          <w:tcPr>
            <w:tcW w:w="959" w:type="dxa"/>
            <w:gridSpan w:val="2"/>
          </w:tcPr>
          <w:p w:rsidR="00FE069E" w:rsidRPr="00970213" w:rsidRDefault="00FE069E" w:rsidP="00FE069E">
            <w:pPr>
              <w:pStyle w:val="af"/>
              <w:numPr>
                <w:ilvl w:val="0"/>
                <w:numId w:val="11"/>
              </w:numPr>
              <w:rPr>
                <w:lang w:val="ro-RO"/>
              </w:rPr>
            </w:pPr>
          </w:p>
        </w:tc>
        <w:tc>
          <w:tcPr>
            <w:tcW w:w="3572" w:type="dxa"/>
          </w:tcPr>
          <w:p w:rsidR="00FE069E" w:rsidRPr="00FE069E" w:rsidRDefault="00FE069E" w:rsidP="00FE069E">
            <w:pPr>
              <w:rPr>
                <w:bCs/>
              </w:rPr>
            </w:pPr>
            <w:r w:rsidRPr="00FE069E">
              <w:rPr>
                <w:rFonts w:eastAsia="Calibri"/>
                <w:bCs/>
                <w:lang w:val="ro-RO"/>
              </w:rPr>
              <w:t>Tulburarea de spectru autist</w:t>
            </w:r>
          </w:p>
        </w:tc>
        <w:tc>
          <w:tcPr>
            <w:tcW w:w="1276" w:type="dxa"/>
          </w:tcPr>
          <w:p w:rsidR="00FE069E" w:rsidRPr="00D613E2" w:rsidRDefault="00292BDD" w:rsidP="00FE069E">
            <w:pPr>
              <w:jc w:val="center"/>
              <w:rPr>
                <w:lang w:val="en-GB"/>
              </w:rPr>
            </w:pPr>
            <w:r>
              <w:rPr>
                <w:lang w:val="en-GB"/>
              </w:rPr>
              <w:t>2</w:t>
            </w:r>
          </w:p>
        </w:tc>
        <w:tc>
          <w:tcPr>
            <w:tcW w:w="1418" w:type="dxa"/>
          </w:tcPr>
          <w:p w:rsidR="00FE069E" w:rsidRPr="00BB6F97" w:rsidRDefault="00292BDD" w:rsidP="00FE069E">
            <w:pPr>
              <w:jc w:val="center"/>
              <w:rPr>
                <w:sz w:val="26"/>
                <w:szCs w:val="26"/>
                <w:lang w:val="ro-RO"/>
              </w:rPr>
            </w:pPr>
            <w:r>
              <w:rPr>
                <w:sz w:val="26"/>
                <w:szCs w:val="26"/>
                <w:lang w:val="ro-RO"/>
              </w:rPr>
              <w:t>3</w:t>
            </w:r>
          </w:p>
        </w:tc>
        <w:tc>
          <w:tcPr>
            <w:tcW w:w="1275" w:type="dxa"/>
          </w:tcPr>
          <w:p w:rsidR="00FE069E" w:rsidRPr="00D613E2" w:rsidRDefault="00292BDD" w:rsidP="00FE069E">
            <w:pPr>
              <w:jc w:val="center"/>
              <w:rPr>
                <w:lang w:val="en-GB"/>
              </w:rPr>
            </w:pPr>
            <w:r>
              <w:rPr>
                <w:lang w:val="en-GB"/>
              </w:rPr>
              <w:t>2</w:t>
            </w:r>
          </w:p>
        </w:tc>
        <w:tc>
          <w:tcPr>
            <w:tcW w:w="993" w:type="dxa"/>
            <w:vAlign w:val="center"/>
          </w:tcPr>
          <w:p w:rsidR="00FE069E" w:rsidRPr="00BB6F97" w:rsidRDefault="0016429A" w:rsidP="00FE069E">
            <w:pPr>
              <w:jc w:val="center"/>
              <w:rPr>
                <w:sz w:val="26"/>
                <w:szCs w:val="26"/>
                <w:lang w:val="ro-RO"/>
              </w:rPr>
            </w:pPr>
            <w:r>
              <w:rPr>
                <w:sz w:val="26"/>
                <w:szCs w:val="26"/>
                <w:lang w:val="ro-RO"/>
              </w:rPr>
              <w:t>7</w:t>
            </w:r>
          </w:p>
        </w:tc>
      </w:tr>
      <w:tr w:rsidR="00D04526" w:rsidRPr="00D613E2" w:rsidTr="001F2F83">
        <w:tc>
          <w:tcPr>
            <w:tcW w:w="959" w:type="dxa"/>
            <w:gridSpan w:val="2"/>
          </w:tcPr>
          <w:p w:rsidR="00D04526" w:rsidRPr="00970213" w:rsidRDefault="00D04526" w:rsidP="00D04526">
            <w:pPr>
              <w:pStyle w:val="af"/>
              <w:numPr>
                <w:ilvl w:val="0"/>
                <w:numId w:val="11"/>
              </w:numPr>
              <w:rPr>
                <w:lang w:val="ro-RO"/>
              </w:rPr>
            </w:pPr>
          </w:p>
        </w:tc>
        <w:tc>
          <w:tcPr>
            <w:tcW w:w="3572" w:type="dxa"/>
          </w:tcPr>
          <w:p w:rsidR="00D04526" w:rsidRPr="00D04526" w:rsidRDefault="00D04526" w:rsidP="00D04526">
            <w:pPr>
              <w:spacing w:after="120" w:line="276" w:lineRule="auto"/>
              <w:rPr>
                <w:rFonts w:eastAsia="Calibri"/>
                <w:bCs/>
                <w:lang w:val="ro-RO"/>
              </w:rPr>
            </w:pPr>
            <w:r w:rsidRPr="00D04526">
              <w:rPr>
                <w:rFonts w:eastAsia="Calibri"/>
                <w:bCs/>
                <w:lang w:val="ro-RO"/>
              </w:rPr>
              <w:t>Probleme de alimentaţie şi de nutriţie a copilului cu dizabilităţi</w:t>
            </w:r>
          </w:p>
        </w:tc>
        <w:tc>
          <w:tcPr>
            <w:tcW w:w="1276" w:type="dxa"/>
          </w:tcPr>
          <w:p w:rsidR="00D04526" w:rsidRDefault="00D04526" w:rsidP="00D04526">
            <w:pPr>
              <w:jc w:val="center"/>
              <w:rPr>
                <w:lang w:val="en-GB"/>
              </w:rPr>
            </w:pPr>
            <w:r>
              <w:rPr>
                <w:lang w:val="en-GB"/>
              </w:rPr>
              <w:t>2</w:t>
            </w:r>
          </w:p>
        </w:tc>
        <w:tc>
          <w:tcPr>
            <w:tcW w:w="1418" w:type="dxa"/>
          </w:tcPr>
          <w:p w:rsidR="00D04526" w:rsidRDefault="00D04526" w:rsidP="00D04526">
            <w:pPr>
              <w:jc w:val="center"/>
              <w:rPr>
                <w:sz w:val="26"/>
                <w:szCs w:val="26"/>
                <w:lang w:val="ro-RO"/>
              </w:rPr>
            </w:pPr>
            <w:r>
              <w:rPr>
                <w:sz w:val="26"/>
                <w:szCs w:val="26"/>
                <w:lang w:val="ro-RO"/>
              </w:rPr>
              <w:t>5</w:t>
            </w:r>
          </w:p>
        </w:tc>
        <w:tc>
          <w:tcPr>
            <w:tcW w:w="1275" w:type="dxa"/>
          </w:tcPr>
          <w:p w:rsidR="00D04526" w:rsidRDefault="00D04526" w:rsidP="00D04526">
            <w:pPr>
              <w:jc w:val="center"/>
              <w:rPr>
                <w:lang w:val="en-GB"/>
              </w:rPr>
            </w:pPr>
          </w:p>
        </w:tc>
        <w:tc>
          <w:tcPr>
            <w:tcW w:w="993" w:type="dxa"/>
            <w:vAlign w:val="center"/>
          </w:tcPr>
          <w:p w:rsidR="00D04526" w:rsidRPr="00BB6F97" w:rsidRDefault="00FD470D" w:rsidP="00D04526">
            <w:pPr>
              <w:jc w:val="center"/>
              <w:rPr>
                <w:sz w:val="26"/>
                <w:szCs w:val="26"/>
                <w:lang w:val="ro-RO"/>
              </w:rPr>
            </w:pPr>
            <w:r>
              <w:rPr>
                <w:sz w:val="26"/>
                <w:szCs w:val="26"/>
                <w:lang w:val="ro-RO"/>
              </w:rPr>
              <w:t>7</w:t>
            </w:r>
          </w:p>
        </w:tc>
      </w:tr>
      <w:tr w:rsidR="00D04526" w:rsidRPr="00D613E2" w:rsidTr="00B5713B">
        <w:tc>
          <w:tcPr>
            <w:tcW w:w="959" w:type="dxa"/>
            <w:gridSpan w:val="2"/>
          </w:tcPr>
          <w:p w:rsidR="00D04526" w:rsidRPr="00970213" w:rsidRDefault="00D04526" w:rsidP="00D04526">
            <w:pPr>
              <w:pStyle w:val="af"/>
              <w:rPr>
                <w:lang w:val="ro-RO"/>
              </w:rPr>
            </w:pPr>
          </w:p>
        </w:tc>
        <w:tc>
          <w:tcPr>
            <w:tcW w:w="3572" w:type="dxa"/>
            <w:tcBorders>
              <w:bottom w:val="single" w:sz="4" w:space="0" w:color="auto"/>
            </w:tcBorders>
          </w:tcPr>
          <w:p w:rsidR="00D04526" w:rsidRPr="00D04526" w:rsidRDefault="00D04526" w:rsidP="00D04526">
            <w:pPr>
              <w:rPr>
                <w:b/>
                <w:bCs/>
              </w:rPr>
            </w:pPr>
            <w:r w:rsidRPr="00D04526">
              <w:rPr>
                <w:b/>
                <w:bCs/>
              </w:rPr>
              <w:t>Total</w:t>
            </w:r>
          </w:p>
        </w:tc>
        <w:tc>
          <w:tcPr>
            <w:tcW w:w="1276" w:type="dxa"/>
          </w:tcPr>
          <w:p w:rsidR="00D04526" w:rsidRPr="00D613E2" w:rsidRDefault="00D04526" w:rsidP="00D04526">
            <w:pPr>
              <w:jc w:val="center"/>
              <w:rPr>
                <w:lang w:val="en-GB"/>
              </w:rPr>
            </w:pPr>
            <w:r>
              <w:rPr>
                <w:lang w:val="en-GB"/>
              </w:rPr>
              <w:t>25</w:t>
            </w:r>
          </w:p>
        </w:tc>
        <w:tc>
          <w:tcPr>
            <w:tcW w:w="1418" w:type="dxa"/>
          </w:tcPr>
          <w:p w:rsidR="00D04526" w:rsidRPr="00BB6F97" w:rsidRDefault="00FD470D" w:rsidP="00D04526">
            <w:pPr>
              <w:jc w:val="center"/>
              <w:rPr>
                <w:sz w:val="26"/>
                <w:szCs w:val="26"/>
                <w:lang w:val="ro-RO"/>
              </w:rPr>
            </w:pPr>
            <w:r>
              <w:rPr>
                <w:sz w:val="26"/>
                <w:szCs w:val="26"/>
                <w:lang w:val="ro-RO"/>
              </w:rPr>
              <w:t>53</w:t>
            </w:r>
          </w:p>
        </w:tc>
        <w:tc>
          <w:tcPr>
            <w:tcW w:w="1275" w:type="dxa"/>
          </w:tcPr>
          <w:p w:rsidR="00D04526" w:rsidRPr="00D613E2" w:rsidRDefault="00FD470D" w:rsidP="00D04526">
            <w:pPr>
              <w:jc w:val="center"/>
              <w:rPr>
                <w:lang w:val="en-GB"/>
              </w:rPr>
            </w:pPr>
            <w:r>
              <w:rPr>
                <w:lang w:val="en-GB"/>
              </w:rPr>
              <w:t>22</w:t>
            </w:r>
          </w:p>
        </w:tc>
        <w:tc>
          <w:tcPr>
            <w:tcW w:w="993" w:type="dxa"/>
            <w:vAlign w:val="center"/>
          </w:tcPr>
          <w:p w:rsidR="00D04526" w:rsidRPr="00BB6F97" w:rsidRDefault="00FD470D" w:rsidP="00D04526">
            <w:pPr>
              <w:jc w:val="center"/>
              <w:rPr>
                <w:sz w:val="26"/>
                <w:szCs w:val="26"/>
                <w:lang w:val="ro-RO"/>
              </w:rPr>
            </w:pPr>
            <w:r>
              <w:rPr>
                <w:sz w:val="26"/>
                <w:szCs w:val="26"/>
                <w:lang w:val="ro-RO"/>
              </w:rPr>
              <w:t>100</w:t>
            </w:r>
          </w:p>
        </w:tc>
      </w:tr>
    </w:tbl>
    <w:p w:rsidR="0000392A" w:rsidRDefault="0000392A" w:rsidP="009943B5">
      <w:pPr>
        <w:widowControl w:val="0"/>
        <w:rPr>
          <w:b/>
          <w:caps/>
          <w:sz w:val="28"/>
          <w:szCs w:val="28"/>
          <w:lang w:val="ro-RO"/>
        </w:rPr>
      </w:pPr>
    </w:p>
    <w:p w:rsidR="00120A74" w:rsidRPr="00BB6F97" w:rsidRDefault="00D22B92" w:rsidP="009943B5">
      <w:pPr>
        <w:widowControl w:val="0"/>
        <w:rPr>
          <w:b/>
          <w:caps/>
          <w:sz w:val="26"/>
          <w:szCs w:val="26"/>
          <w:lang w:val="ro-RO"/>
        </w:rPr>
      </w:pPr>
      <w:r w:rsidRPr="00BB6F97">
        <w:rPr>
          <w:b/>
          <w:caps/>
          <w:sz w:val="26"/>
          <w:szCs w:val="26"/>
          <w:lang w:val="ro-RO"/>
        </w:rPr>
        <w:t>IV.</w:t>
      </w:r>
      <w:r w:rsidR="009943B5" w:rsidRPr="00BB6F97">
        <w:rPr>
          <w:b/>
          <w:caps/>
          <w:sz w:val="26"/>
          <w:szCs w:val="26"/>
          <w:lang w:val="ro-RO"/>
        </w:rPr>
        <w:t>Obiective de referință și unități de conținut</w:t>
      </w:r>
    </w:p>
    <w:p w:rsidR="00B57549" w:rsidRPr="00B57549" w:rsidRDefault="00B57549" w:rsidP="009943B5">
      <w:pPr>
        <w:widowControl w:val="0"/>
        <w:rPr>
          <w:b/>
          <w:caps/>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917"/>
        <w:gridCol w:w="6947"/>
      </w:tblGrid>
      <w:tr w:rsidR="009943B5" w:rsidRPr="009943B5" w:rsidTr="00B57549">
        <w:tc>
          <w:tcPr>
            <w:tcW w:w="629" w:type="dxa"/>
            <w:vAlign w:val="center"/>
          </w:tcPr>
          <w:p w:rsidR="009943B5" w:rsidRPr="0057061F" w:rsidRDefault="009943B5" w:rsidP="009943B5">
            <w:pPr>
              <w:jc w:val="center"/>
              <w:rPr>
                <w:b/>
                <w:sz w:val="26"/>
                <w:szCs w:val="26"/>
                <w:lang w:val="ro-RO"/>
              </w:rPr>
            </w:pPr>
            <w:r w:rsidRPr="0057061F">
              <w:rPr>
                <w:b/>
                <w:sz w:val="26"/>
                <w:szCs w:val="26"/>
                <w:lang w:val="ro-RO"/>
              </w:rPr>
              <w:t>Nr.</w:t>
            </w:r>
          </w:p>
          <w:p w:rsidR="009943B5" w:rsidRPr="0057061F" w:rsidRDefault="009943B5" w:rsidP="009943B5">
            <w:pPr>
              <w:jc w:val="center"/>
              <w:rPr>
                <w:b/>
                <w:sz w:val="26"/>
                <w:szCs w:val="26"/>
                <w:lang w:val="ro-RO"/>
              </w:rPr>
            </w:pPr>
            <w:r w:rsidRPr="0057061F">
              <w:rPr>
                <w:b/>
                <w:sz w:val="26"/>
                <w:szCs w:val="26"/>
                <w:lang w:val="ro-RO"/>
              </w:rPr>
              <w:t>d/o</w:t>
            </w:r>
          </w:p>
        </w:tc>
        <w:tc>
          <w:tcPr>
            <w:tcW w:w="1917" w:type="dxa"/>
          </w:tcPr>
          <w:p w:rsidR="009943B5" w:rsidRPr="0057061F" w:rsidRDefault="009943B5" w:rsidP="00B57549">
            <w:pPr>
              <w:rPr>
                <w:b/>
                <w:sz w:val="26"/>
                <w:szCs w:val="26"/>
                <w:lang w:val="ro-RO"/>
              </w:rPr>
            </w:pPr>
            <w:r w:rsidRPr="0057061F">
              <w:rPr>
                <w:b/>
                <w:sz w:val="26"/>
                <w:szCs w:val="26"/>
                <w:lang w:val="ro-RO"/>
              </w:rPr>
              <w:t>Denumirea temei</w:t>
            </w:r>
          </w:p>
        </w:tc>
        <w:tc>
          <w:tcPr>
            <w:tcW w:w="6947" w:type="dxa"/>
            <w:vAlign w:val="center"/>
          </w:tcPr>
          <w:p w:rsidR="009943B5" w:rsidRPr="0057061F" w:rsidRDefault="009943B5" w:rsidP="009943B5">
            <w:pPr>
              <w:jc w:val="center"/>
              <w:rPr>
                <w:b/>
                <w:sz w:val="26"/>
                <w:szCs w:val="26"/>
                <w:lang w:val="ro-RO"/>
              </w:rPr>
            </w:pPr>
            <w:r w:rsidRPr="0057061F">
              <w:rPr>
                <w:b/>
                <w:sz w:val="26"/>
                <w:szCs w:val="26"/>
                <w:lang w:val="ro-RO"/>
              </w:rPr>
              <w:t>Conținutul temei</w:t>
            </w:r>
          </w:p>
        </w:tc>
      </w:tr>
      <w:tr w:rsidR="00970213" w:rsidRPr="0049552E" w:rsidTr="00B57549">
        <w:tc>
          <w:tcPr>
            <w:tcW w:w="629" w:type="dxa"/>
          </w:tcPr>
          <w:p w:rsidR="00970213" w:rsidRPr="0057061F" w:rsidRDefault="00970213" w:rsidP="00970213">
            <w:pPr>
              <w:rPr>
                <w:sz w:val="26"/>
                <w:szCs w:val="26"/>
                <w:lang w:val="ro-RO"/>
              </w:rPr>
            </w:pPr>
            <w:r w:rsidRPr="0057061F">
              <w:rPr>
                <w:sz w:val="26"/>
                <w:szCs w:val="26"/>
                <w:lang w:val="ro-RO"/>
              </w:rPr>
              <w:t>1.</w:t>
            </w:r>
          </w:p>
        </w:tc>
        <w:tc>
          <w:tcPr>
            <w:tcW w:w="1917" w:type="dxa"/>
          </w:tcPr>
          <w:p w:rsidR="00970213" w:rsidRPr="0057061F" w:rsidRDefault="00970213" w:rsidP="00970213">
            <w:pPr>
              <w:spacing w:after="120" w:line="276" w:lineRule="auto"/>
              <w:rPr>
                <w:b/>
                <w:sz w:val="26"/>
                <w:szCs w:val="26"/>
                <w:lang w:val="ro-RO"/>
              </w:rPr>
            </w:pPr>
            <w:r w:rsidRPr="001E11DA">
              <w:rPr>
                <w:rFonts w:eastAsia="Calibri"/>
                <w:b/>
                <w:lang w:val="ro-RO"/>
              </w:rPr>
              <w:t>Intervenţia Timpurie în Copilărie – actualităţi şi perspective:</w:t>
            </w:r>
          </w:p>
        </w:tc>
        <w:tc>
          <w:tcPr>
            <w:tcW w:w="6947" w:type="dxa"/>
          </w:tcPr>
          <w:p w:rsidR="00970213" w:rsidRPr="0057061F" w:rsidRDefault="00970213" w:rsidP="00970213">
            <w:pPr>
              <w:jc w:val="both"/>
              <w:rPr>
                <w:sz w:val="26"/>
                <w:szCs w:val="26"/>
                <w:lang w:val="ro-RO"/>
              </w:rPr>
            </w:pPr>
            <w:r w:rsidRPr="001E11DA">
              <w:rPr>
                <w:rFonts w:eastAsia="Calibri"/>
                <w:lang w:val="ro-RO"/>
              </w:rPr>
              <w:t>Sistemul de ITC – origini şi modele. Sisteme de servicii de ITC în diferite ţări. Beneficiarii sistemului de ITC, criterii de eligibilitate. Definiţii reactualizate ale Intervenţiei Timpurii în Copilărie. Standarde şi calitatea serviciilor de ITC. Principii de bază ale ITC. Tendinţe actuale ale sistemului de Intervenţie Timpurie în Copilărie. Componenţa echipei de ITC.</w:t>
            </w:r>
          </w:p>
        </w:tc>
      </w:tr>
      <w:tr w:rsidR="00970213" w:rsidRPr="00970213" w:rsidTr="008C28E3">
        <w:tc>
          <w:tcPr>
            <w:tcW w:w="629" w:type="dxa"/>
          </w:tcPr>
          <w:p w:rsidR="00970213" w:rsidRPr="0057061F" w:rsidRDefault="00970213" w:rsidP="00970213">
            <w:pPr>
              <w:rPr>
                <w:sz w:val="26"/>
                <w:szCs w:val="26"/>
                <w:lang w:val="ro-RO"/>
              </w:rPr>
            </w:pPr>
            <w:r w:rsidRPr="0057061F">
              <w:rPr>
                <w:sz w:val="26"/>
                <w:szCs w:val="26"/>
                <w:lang w:val="ro-RO"/>
              </w:rPr>
              <w:t>2.</w:t>
            </w:r>
          </w:p>
        </w:tc>
        <w:tc>
          <w:tcPr>
            <w:tcW w:w="1917" w:type="dxa"/>
          </w:tcPr>
          <w:p w:rsidR="00970213" w:rsidRPr="0057061F" w:rsidRDefault="00970213" w:rsidP="00970213">
            <w:pPr>
              <w:rPr>
                <w:sz w:val="26"/>
                <w:szCs w:val="26"/>
                <w:lang w:val="ro-RO"/>
              </w:rPr>
            </w:pPr>
            <w:r w:rsidRPr="001E11DA">
              <w:rPr>
                <w:rFonts w:eastAsia="Calibri"/>
                <w:b/>
                <w:lang w:val="ro-RO"/>
              </w:rPr>
              <w:t xml:space="preserve">Baze legale internaţionale şi </w:t>
            </w:r>
            <w:r w:rsidRPr="001E11DA">
              <w:rPr>
                <w:rFonts w:eastAsia="Calibri"/>
                <w:b/>
                <w:lang w:val="ro-RO"/>
              </w:rPr>
              <w:lastRenderedPageBreak/>
              <w:t>naţionale pentru crearea serviciului de ITC şi de educaţie incluzivă</w:t>
            </w:r>
          </w:p>
        </w:tc>
        <w:tc>
          <w:tcPr>
            <w:tcW w:w="6947" w:type="dxa"/>
          </w:tcPr>
          <w:p w:rsidR="00970213" w:rsidRPr="001E11DA" w:rsidRDefault="00970213" w:rsidP="00970213">
            <w:pPr>
              <w:spacing w:after="120" w:line="276" w:lineRule="auto"/>
              <w:rPr>
                <w:rFonts w:eastAsia="Calibri"/>
                <w:lang w:val="ro-RO"/>
              </w:rPr>
            </w:pPr>
            <w:r w:rsidRPr="001E11DA">
              <w:rPr>
                <w:rFonts w:eastAsia="Calibri"/>
                <w:lang w:val="ro-RO"/>
              </w:rPr>
              <w:lastRenderedPageBreak/>
              <w:t xml:space="preserve">Codul de etică în Intervenţia Timpurie în Copilărie. Etica medicală şi deciziile etico-legale luate pentru copil. Principii fundamentale de </w:t>
            </w:r>
            <w:r w:rsidRPr="001E11DA">
              <w:rPr>
                <w:rFonts w:eastAsia="Calibri"/>
                <w:lang w:val="ro-RO"/>
              </w:rPr>
              <w:lastRenderedPageBreak/>
              <w:t>bioetică medicală. Principiile bioetice şi copilăria. Acordul de colaborare în ITC.</w:t>
            </w:r>
            <w:r w:rsidRPr="00970213">
              <w:rPr>
                <w:rFonts w:eastAsia="Calibri"/>
                <w:bCs/>
                <w:lang w:val="ro-RO"/>
              </w:rPr>
              <w:t>Instruirea profesională în ITC:</w:t>
            </w:r>
            <w:r w:rsidRPr="001E11DA">
              <w:rPr>
                <w:rFonts w:eastAsia="Calibri"/>
                <w:lang w:val="ro-RO"/>
              </w:rPr>
              <w:t xml:space="preserve"> Experienţe internaţionale - proiectul Leonardo da Vinci. Domenii obligatorii ale Programelor de studii în ITC. Grupul de specialişti, modelul medico-socio-educaţional. Competenţe funcţionale corelate cu grupul-ţintă, cerinţele instituţiei, cadrul legal. Competenţe profesionale.</w:t>
            </w:r>
          </w:p>
          <w:p w:rsidR="00970213" w:rsidRPr="0057061F" w:rsidRDefault="00970213" w:rsidP="00970213">
            <w:pPr>
              <w:rPr>
                <w:sz w:val="26"/>
                <w:szCs w:val="26"/>
                <w:lang w:val="ro-RO"/>
              </w:rPr>
            </w:pPr>
          </w:p>
        </w:tc>
      </w:tr>
      <w:tr w:rsidR="00970213" w:rsidRPr="0049552E" w:rsidTr="008C28E3">
        <w:tc>
          <w:tcPr>
            <w:tcW w:w="629" w:type="dxa"/>
          </w:tcPr>
          <w:p w:rsidR="00970213" w:rsidRPr="0057061F" w:rsidRDefault="00970213" w:rsidP="00970213">
            <w:pPr>
              <w:rPr>
                <w:sz w:val="26"/>
                <w:szCs w:val="26"/>
                <w:lang w:val="ro-RO"/>
              </w:rPr>
            </w:pPr>
            <w:r>
              <w:rPr>
                <w:sz w:val="26"/>
                <w:szCs w:val="26"/>
                <w:lang w:val="ro-RO"/>
              </w:rPr>
              <w:lastRenderedPageBreak/>
              <w:t>3</w:t>
            </w:r>
            <w:r w:rsidRPr="0057061F">
              <w:rPr>
                <w:sz w:val="26"/>
                <w:szCs w:val="26"/>
                <w:lang w:val="ro-RO"/>
              </w:rPr>
              <w:t>.</w:t>
            </w:r>
          </w:p>
        </w:tc>
        <w:tc>
          <w:tcPr>
            <w:tcW w:w="1917" w:type="dxa"/>
          </w:tcPr>
          <w:p w:rsidR="00970213" w:rsidRPr="0057061F" w:rsidRDefault="00970213" w:rsidP="00970213">
            <w:pPr>
              <w:spacing w:after="120" w:line="276" w:lineRule="auto"/>
              <w:rPr>
                <w:sz w:val="26"/>
                <w:szCs w:val="26"/>
                <w:lang w:val="ro-RO"/>
              </w:rPr>
            </w:pPr>
            <w:r w:rsidRPr="001E11DA">
              <w:rPr>
                <w:rFonts w:eastAsia="Calibri"/>
                <w:b/>
                <w:lang w:val="ro-RO"/>
              </w:rPr>
              <w:t>Dezvoltarea timpurie a copilului</w:t>
            </w:r>
          </w:p>
        </w:tc>
        <w:tc>
          <w:tcPr>
            <w:tcW w:w="6947" w:type="dxa"/>
          </w:tcPr>
          <w:p w:rsidR="00970213" w:rsidRPr="0057061F" w:rsidRDefault="00970213" w:rsidP="00970213">
            <w:pPr>
              <w:autoSpaceDE w:val="0"/>
              <w:autoSpaceDN w:val="0"/>
              <w:adjustRightInd w:val="0"/>
              <w:spacing w:after="120" w:line="276" w:lineRule="auto"/>
              <w:jc w:val="both"/>
              <w:rPr>
                <w:sz w:val="26"/>
                <w:szCs w:val="26"/>
                <w:lang w:val="ro-RO"/>
              </w:rPr>
            </w:pPr>
            <w:r w:rsidRPr="001E11DA">
              <w:rPr>
                <w:rFonts w:eastAsia="Calibri"/>
                <w:lang w:val="ro-RO"/>
              </w:rPr>
              <w:t>Teorii de dezvoltare. Principii generale de dezvoltare timpurie. Dezvoltarea copilului cu dizabilităţi. Neuroplasticitatea şi ITC</w:t>
            </w:r>
            <w:r>
              <w:rPr>
                <w:rFonts w:eastAsia="Calibri"/>
                <w:lang w:val="ro-RO"/>
              </w:rPr>
              <w:t>.</w:t>
            </w:r>
            <w:r w:rsidRPr="001E11DA">
              <w:rPr>
                <w:rFonts w:eastAsia="Calibri"/>
                <w:lang w:val="ro-RO"/>
              </w:rPr>
              <w:t xml:space="preserve"> Principii generale de dezvoltare timpurie motorie, dezvoltare cognitivă, emoţională, a vorbirii şi limbajului</w:t>
            </w:r>
          </w:p>
        </w:tc>
      </w:tr>
      <w:tr w:rsidR="00970213" w:rsidRPr="0049552E" w:rsidTr="008C28E3">
        <w:tc>
          <w:tcPr>
            <w:tcW w:w="629" w:type="dxa"/>
          </w:tcPr>
          <w:p w:rsidR="00970213" w:rsidRPr="0057061F" w:rsidRDefault="00970213" w:rsidP="00970213">
            <w:pPr>
              <w:rPr>
                <w:sz w:val="26"/>
                <w:szCs w:val="26"/>
                <w:lang w:val="ro-RO"/>
              </w:rPr>
            </w:pPr>
            <w:r>
              <w:rPr>
                <w:sz w:val="26"/>
                <w:szCs w:val="26"/>
                <w:lang w:val="ro-RO"/>
              </w:rPr>
              <w:t xml:space="preserve">4. </w:t>
            </w:r>
          </w:p>
        </w:tc>
        <w:tc>
          <w:tcPr>
            <w:tcW w:w="1917" w:type="dxa"/>
          </w:tcPr>
          <w:p w:rsidR="00970213" w:rsidRPr="0057061F" w:rsidRDefault="00970213" w:rsidP="00970213">
            <w:pPr>
              <w:rPr>
                <w:sz w:val="26"/>
                <w:szCs w:val="26"/>
                <w:lang w:val="ro-RO"/>
              </w:rPr>
            </w:pPr>
            <w:r w:rsidRPr="001E11DA">
              <w:rPr>
                <w:rFonts w:eastAsia="Calibri"/>
                <w:b/>
                <w:lang w:val="ro-RO"/>
              </w:rPr>
              <w:t>Intervenţia Timpurie în Copilărie şi supravegherea neonatală, servicii centrate pe familie</w:t>
            </w:r>
          </w:p>
        </w:tc>
        <w:tc>
          <w:tcPr>
            <w:tcW w:w="6947" w:type="dxa"/>
          </w:tcPr>
          <w:p w:rsidR="00970213" w:rsidRPr="0057061F" w:rsidRDefault="00970213" w:rsidP="00970213">
            <w:pPr>
              <w:rPr>
                <w:sz w:val="26"/>
                <w:szCs w:val="26"/>
                <w:lang w:val="ro-RO"/>
              </w:rPr>
            </w:pPr>
            <w:r w:rsidRPr="001E11DA">
              <w:rPr>
                <w:rFonts w:eastAsia="Calibri"/>
                <w:lang w:val="ro-RO"/>
              </w:rPr>
              <w:t>Factori de risc pentru tulburări de dezvoltare. Dezvoltarea copilului născut prematur. Servicii de ITC. Beneficiile intervenţiei timpurii. Programe de supraveghere şi abilitare a sugarului şi copilului mic născut prematur (programe Follow-up neonatal). Servicii neonatale centrate pe familie. Satisfacţia părinţilor pentru calitatea serviciilor de supraveghere neonatală.</w:t>
            </w:r>
          </w:p>
        </w:tc>
      </w:tr>
      <w:tr w:rsidR="00970213" w:rsidRPr="0016441C" w:rsidTr="008C28E3">
        <w:tc>
          <w:tcPr>
            <w:tcW w:w="629" w:type="dxa"/>
          </w:tcPr>
          <w:p w:rsidR="00970213" w:rsidRPr="0057061F" w:rsidRDefault="00D5369E" w:rsidP="00970213">
            <w:pPr>
              <w:rPr>
                <w:sz w:val="26"/>
                <w:szCs w:val="26"/>
                <w:lang w:val="ro-RO"/>
              </w:rPr>
            </w:pPr>
            <w:r>
              <w:rPr>
                <w:sz w:val="26"/>
                <w:szCs w:val="26"/>
                <w:lang w:val="ro-RO"/>
              </w:rPr>
              <w:t>5.</w:t>
            </w:r>
          </w:p>
        </w:tc>
        <w:tc>
          <w:tcPr>
            <w:tcW w:w="1917" w:type="dxa"/>
          </w:tcPr>
          <w:p w:rsidR="00970213" w:rsidRPr="0057061F" w:rsidRDefault="00970213" w:rsidP="00970213">
            <w:pPr>
              <w:rPr>
                <w:sz w:val="26"/>
                <w:szCs w:val="26"/>
                <w:lang w:val="ro-RO"/>
              </w:rPr>
            </w:pPr>
            <w:r w:rsidRPr="001E11DA">
              <w:rPr>
                <w:rFonts w:eastAsia="Calibri"/>
                <w:b/>
                <w:lang w:val="ro-RO"/>
              </w:rPr>
              <w:t>Copilul cu tulburări de dezvoltare</w:t>
            </w:r>
            <w:r>
              <w:rPr>
                <w:rFonts w:eastAsia="Calibri"/>
                <w:b/>
                <w:lang w:val="ro-RO"/>
              </w:rPr>
              <w:t>.</w:t>
            </w:r>
          </w:p>
        </w:tc>
        <w:tc>
          <w:tcPr>
            <w:tcW w:w="6947" w:type="dxa"/>
          </w:tcPr>
          <w:p w:rsidR="00970213" w:rsidRPr="0057061F" w:rsidRDefault="00970213" w:rsidP="00970213">
            <w:pPr>
              <w:autoSpaceDE w:val="0"/>
              <w:autoSpaceDN w:val="0"/>
              <w:adjustRightInd w:val="0"/>
              <w:spacing w:after="120" w:line="276" w:lineRule="auto"/>
              <w:jc w:val="both"/>
              <w:rPr>
                <w:sz w:val="26"/>
                <w:szCs w:val="26"/>
                <w:lang w:val="ro-RO"/>
              </w:rPr>
            </w:pPr>
            <w:r w:rsidRPr="001E11DA">
              <w:rPr>
                <w:rFonts w:eastAsia="Calibri"/>
                <w:lang w:val="ro-RO"/>
              </w:rPr>
              <w:t xml:space="preserve">Principii </w:t>
            </w:r>
            <w:r w:rsidR="00EA79D4">
              <w:rPr>
                <w:rFonts w:eastAsia="Calibri"/>
                <w:lang w:val="ro-RO"/>
              </w:rPr>
              <w:t xml:space="preserve">și </w:t>
            </w:r>
            <w:r w:rsidR="00EA79D4" w:rsidRPr="00D04526">
              <w:rPr>
                <w:rFonts w:eastAsia="Calibri"/>
                <w:bCs/>
                <w:lang w:val="ro-RO"/>
              </w:rPr>
              <w:t xml:space="preserve">abordări actuale în diagnosticul şi evaluarea stării de sănătate și </w:t>
            </w:r>
            <w:r w:rsidRPr="00D04526">
              <w:rPr>
                <w:rFonts w:eastAsia="Calibri"/>
                <w:bCs/>
                <w:lang w:val="ro-RO"/>
              </w:rPr>
              <w:t>de</w:t>
            </w:r>
            <w:r w:rsidRPr="001E11DA">
              <w:rPr>
                <w:rFonts w:eastAsia="Calibri"/>
                <w:lang w:val="ro-RO"/>
              </w:rPr>
              <w:t xml:space="preserve"> determinare a </w:t>
            </w:r>
            <w:r w:rsidR="0016441C">
              <w:rPr>
                <w:rFonts w:eastAsia="Calibri"/>
                <w:lang w:val="ro-RO"/>
              </w:rPr>
              <w:t xml:space="preserve">tulburărilor de dezvoltare și a </w:t>
            </w:r>
            <w:r w:rsidRPr="001E11DA">
              <w:rPr>
                <w:rFonts w:eastAsia="Calibri"/>
                <w:lang w:val="ro-RO"/>
              </w:rPr>
              <w:t>dizabilităţii. Clasificarea Internaţională a funcţionării, dizabilităţii şi sănătăţii (CIF).</w:t>
            </w:r>
          </w:p>
        </w:tc>
      </w:tr>
      <w:tr w:rsidR="00970213" w:rsidRPr="0049552E" w:rsidTr="008C28E3">
        <w:tc>
          <w:tcPr>
            <w:tcW w:w="629" w:type="dxa"/>
          </w:tcPr>
          <w:p w:rsidR="00970213" w:rsidRPr="0057061F" w:rsidRDefault="00D5369E" w:rsidP="00970213">
            <w:pPr>
              <w:rPr>
                <w:sz w:val="26"/>
                <w:szCs w:val="26"/>
                <w:lang w:val="ro-RO"/>
              </w:rPr>
            </w:pPr>
            <w:r>
              <w:rPr>
                <w:sz w:val="26"/>
                <w:szCs w:val="26"/>
                <w:lang w:val="ro-RO"/>
              </w:rPr>
              <w:t>6.</w:t>
            </w:r>
          </w:p>
        </w:tc>
        <w:tc>
          <w:tcPr>
            <w:tcW w:w="1917" w:type="dxa"/>
          </w:tcPr>
          <w:p w:rsidR="00970213" w:rsidRPr="0057061F" w:rsidRDefault="000D5638" w:rsidP="00970213">
            <w:pPr>
              <w:rPr>
                <w:sz w:val="26"/>
                <w:szCs w:val="26"/>
                <w:lang w:val="ro-RO"/>
              </w:rPr>
            </w:pPr>
            <w:r w:rsidRPr="001E11DA">
              <w:rPr>
                <w:rFonts w:eastAsia="Calibri"/>
                <w:b/>
                <w:lang w:val="ro-RO"/>
              </w:rPr>
              <w:t>Evaluarea copilului cu</w:t>
            </w:r>
            <w:r w:rsidR="0016441C">
              <w:rPr>
                <w:rFonts w:eastAsia="Calibri"/>
                <w:b/>
                <w:lang w:val="ro-RO"/>
              </w:rPr>
              <w:t xml:space="preserve"> tulburări de dezvoltare, inclusiv </w:t>
            </w:r>
            <w:r w:rsidRPr="001E11DA">
              <w:rPr>
                <w:rFonts w:eastAsia="Calibri"/>
                <w:b/>
                <w:lang w:val="ro-RO"/>
              </w:rPr>
              <w:t xml:space="preserve"> dizabilităţi şi a familiei în cadrul intervenţiei timpurii</w:t>
            </w:r>
          </w:p>
        </w:tc>
        <w:tc>
          <w:tcPr>
            <w:tcW w:w="6947" w:type="dxa"/>
          </w:tcPr>
          <w:p w:rsidR="00970213" w:rsidRPr="0057061F" w:rsidRDefault="000D5638" w:rsidP="00970213">
            <w:pPr>
              <w:rPr>
                <w:sz w:val="26"/>
                <w:szCs w:val="26"/>
                <w:lang w:val="ro-RO"/>
              </w:rPr>
            </w:pPr>
            <w:r w:rsidRPr="001E11DA">
              <w:rPr>
                <w:rFonts w:eastAsia="Calibri"/>
                <w:lang w:val="ro-RO"/>
              </w:rPr>
              <w:t xml:space="preserve">Principiile evaluării copilului cu </w:t>
            </w:r>
            <w:r w:rsidR="0016441C">
              <w:rPr>
                <w:rFonts w:eastAsia="Calibri"/>
                <w:lang w:val="ro-RO"/>
              </w:rPr>
              <w:t xml:space="preserve">tulburări de dezvoltare, inclusiv </w:t>
            </w:r>
            <w:r w:rsidRPr="001E11DA">
              <w:rPr>
                <w:rFonts w:eastAsia="Calibri"/>
                <w:lang w:val="ro-RO"/>
              </w:rPr>
              <w:t>dizabilităţi. Instrumentele standardizate de evaluare a dezvoltării copilului. Evaluarea pediatrică a dizabilităţii (PEDI), DAYC etc.</w:t>
            </w:r>
          </w:p>
        </w:tc>
      </w:tr>
      <w:tr w:rsidR="00970213" w:rsidRPr="00970213" w:rsidTr="008C28E3">
        <w:tc>
          <w:tcPr>
            <w:tcW w:w="629" w:type="dxa"/>
          </w:tcPr>
          <w:p w:rsidR="00970213" w:rsidRDefault="00970213" w:rsidP="00970213">
            <w:pPr>
              <w:rPr>
                <w:sz w:val="26"/>
                <w:szCs w:val="26"/>
                <w:lang w:val="ro-RO"/>
              </w:rPr>
            </w:pPr>
          </w:p>
          <w:p w:rsidR="00970213" w:rsidRPr="0057061F" w:rsidRDefault="00970213" w:rsidP="00970213">
            <w:pPr>
              <w:rPr>
                <w:sz w:val="26"/>
                <w:szCs w:val="26"/>
                <w:lang w:val="ro-RO"/>
              </w:rPr>
            </w:pPr>
          </w:p>
        </w:tc>
        <w:tc>
          <w:tcPr>
            <w:tcW w:w="1917" w:type="dxa"/>
          </w:tcPr>
          <w:p w:rsidR="00970213" w:rsidRPr="0057061F" w:rsidRDefault="000D5638" w:rsidP="00970213">
            <w:pPr>
              <w:rPr>
                <w:sz w:val="26"/>
                <w:szCs w:val="26"/>
                <w:lang w:val="ro-RO"/>
              </w:rPr>
            </w:pPr>
            <w:r w:rsidRPr="001E11DA">
              <w:rPr>
                <w:rFonts w:eastAsia="Calibri"/>
                <w:b/>
                <w:lang w:val="ro-RO"/>
              </w:rPr>
              <w:t>Consultaţia genetică şi diagnosticul prenatal</w:t>
            </w:r>
          </w:p>
        </w:tc>
        <w:tc>
          <w:tcPr>
            <w:tcW w:w="6947" w:type="dxa"/>
          </w:tcPr>
          <w:p w:rsidR="00970213" w:rsidRPr="001E11DA" w:rsidRDefault="000D5638" w:rsidP="00970213">
            <w:pPr>
              <w:spacing w:after="120" w:line="276" w:lineRule="auto"/>
              <w:jc w:val="both"/>
              <w:rPr>
                <w:rFonts w:eastAsia="Calibri"/>
                <w:b/>
                <w:lang w:val="ro-RO"/>
              </w:rPr>
            </w:pPr>
            <w:r w:rsidRPr="001E11DA">
              <w:rPr>
                <w:rFonts w:eastAsia="Calibri"/>
                <w:lang w:val="ro-RO"/>
              </w:rPr>
              <w:t>Screeningul prenatal şi screeningul postnatal. Principii de consiliere genetică.</w:t>
            </w:r>
          </w:p>
          <w:p w:rsidR="00970213" w:rsidRPr="0057061F" w:rsidRDefault="00970213" w:rsidP="00970213">
            <w:pPr>
              <w:rPr>
                <w:sz w:val="26"/>
                <w:szCs w:val="26"/>
                <w:lang w:val="ro-RO"/>
              </w:rPr>
            </w:pPr>
          </w:p>
        </w:tc>
      </w:tr>
      <w:tr w:rsidR="00970213" w:rsidRPr="0049552E" w:rsidTr="008C28E3">
        <w:tc>
          <w:tcPr>
            <w:tcW w:w="629" w:type="dxa"/>
          </w:tcPr>
          <w:p w:rsidR="00970213" w:rsidRDefault="00D5369E" w:rsidP="00970213">
            <w:pPr>
              <w:rPr>
                <w:sz w:val="26"/>
                <w:szCs w:val="26"/>
                <w:lang w:val="ro-RO"/>
              </w:rPr>
            </w:pPr>
            <w:r>
              <w:rPr>
                <w:sz w:val="26"/>
                <w:szCs w:val="26"/>
                <w:lang w:val="ro-RO"/>
              </w:rPr>
              <w:t>7.</w:t>
            </w:r>
          </w:p>
        </w:tc>
        <w:tc>
          <w:tcPr>
            <w:tcW w:w="1917" w:type="dxa"/>
          </w:tcPr>
          <w:p w:rsidR="00970213" w:rsidRPr="0057061F" w:rsidRDefault="000D5638" w:rsidP="00970213">
            <w:pPr>
              <w:rPr>
                <w:sz w:val="26"/>
                <w:szCs w:val="26"/>
                <w:lang w:val="ro-RO"/>
              </w:rPr>
            </w:pPr>
            <w:r w:rsidRPr="001E11DA">
              <w:rPr>
                <w:rFonts w:eastAsia="Calibri"/>
                <w:b/>
                <w:lang w:val="ro-RO"/>
              </w:rPr>
              <w:t>Activităţi cu familia în Intervenţia Timpurie în Copilărie</w:t>
            </w:r>
          </w:p>
        </w:tc>
        <w:tc>
          <w:tcPr>
            <w:tcW w:w="6947" w:type="dxa"/>
          </w:tcPr>
          <w:p w:rsidR="00970213" w:rsidRPr="001E11DA" w:rsidRDefault="000D5638" w:rsidP="00970213">
            <w:pPr>
              <w:spacing w:after="120" w:line="276" w:lineRule="auto"/>
              <w:jc w:val="both"/>
              <w:rPr>
                <w:rFonts w:eastAsia="Calibri"/>
                <w:lang w:val="ro-RO"/>
              </w:rPr>
            </w:pPr>
            <w:r w:rsidRPr="001E11DA">
              <w:rPr>
                <w:rFonts w:eastAsia="Calibri"/>
                <w:lang w:val="ro-RO"/>
              </w:rPr>
              <w:t>Modelul parental de ITC. Modele de echipe. Activităţi în echipa interdisciplinară şi cea transdisciplinară – cheie a abordării holistice în Intervenţia Timpurie în Copilărie. Instruirea familiei. Antrenarea/coaching-ul părinţilor şi familiei în ITC.</w:t>
            </w:r>
          </w:p>
          <w:p w:rsidR="00970213" w:rsidRPr="0057061F" w:rsidRDefault="000D5638" w:rsidP="00970213">
            <w:pPr>
              <w:rPr>
                <w:sz w:val="26"/>
                <w:szCs w:val="26"/>
                <w:lang w:val="ro-RO"/>
              </w:rPr>
            </w:pPr>
            <w:r w:rsidRPr="001E11DA">
              <w:rPr>
                <w:lang w:val="ro-RO"/>
              </w:rPr>
              <w:t xml:space="preserve">Calitatea mariajului şi a vieţii familiei cu un copil cu dizabilităţi de dezvoltare. Suportul oferit familiei, modelul ecologic. Evaluarea necesităţilor familiei în baza interviului bazat pe activităţile zilnice. </w:t>
            </w:r>
            <w:r w:rsidRPr="001E11DA">
              <w:rPr>
                <w:lang w:val="ro-RO"/>
              </w:rPr>
              <w:lastRenderedPageBreak/>
              <w:t>Coordonarea serviciilor de intervenţie timpurie. Comunicarea cu familia în intervenţia timpurie. Activităţi cu familii de diferite origini în intervenţia timpurie. Planul individual de suport al familiei.</w:t>
            </w:r>
          </w:p>
        </w:tc>
      </w:tr>
      <w:tr w:rsidR="00970213" w:rsidRPr="0049552E" w:rsidTr="008C28E3">
        <w:tc>
          <w:tcPr>
            <w:tcW w:w="629" w:type="dxa"/>
          </w:tcPr>
          <w:p w:rsidR="00970213" w:rsidRDefault="00D5369E" w:rsidP="00970213">
            <w:pPr>
              <w:rPr>
                <w:sz w:val="26"/>
                <w:szCs w:val="26"/>
                <w:lang w:val="ro-RO"/>
              </w:rPr>
            </w:pPr>
            <w:r>
              <w:rPr>
                <w:sz w:val="26"/>
                <w:szCs w:val="26"/>
                <w:lang w:val="ro-RO"/>
              </w:rPr>
              <w:lastRenderedPageBreak/>
              <w:t>8.</w:t>
            </w:r>
          </w:p>
        </w:tc>
        <w:tc>
          <w:tcPr>
            <w:tcW w:w="1917" w:type="dxa"/>
          </w:tcPr>
          <w:p w:rsidR="00970213" w:rsidRPr="0057061F" w:rsidRDefault="000D5638" w:rsidP="00970213">
            <w:pPr>
              <w:rPr>
                <w:sz w:val="26"/>
                <w:szCs w:val="26"/>
                <w:lang w:val="ro-RO"/>
              </w:rPr>
            </w:pPr>
            <w:r w:rsidRPr="001E11DA">
              <w:rPr>
                <w:rFonts w:eastAsia="Calibri"/>
                <w:b/>
                <w:lang w:val="ro-RO"/>
              </w:rPr>
              <w:t>Copilul cu dizabilităţi şi familia sa, modele de adaptare – aspecte psihologice</w:t>
            </w:r>
          </w:p>
        </w:tc>
        <w:tc>
          <w:tcPr>
            <w:tcW w:w="6947" w:type="dxa"/>
          </w:tcPr>
          <w:p w:rsidR="00970213" w:rsidRPr="0057061F" w:rsidRDefault="000D5638" w:rsidP="00970213">
            <w:pPr>
              <w:rPr>
                <w:sz w:val="26"/>
                <w:szCs w:val="26"/>
                <w:lang w:val="ro-RO"/>
              </w:rPr>
            </w:pPr>
            <w:r w:rsidRPr="001E11DA">
              <w:rPr>
                <w:rFonts w:eastAsia="Calibri"/>
                <w:lang w:val="ro-RO"/>
              </w:rPr>
              <w:t>Interacţiunile dintre fraţi în contextul familiei cu un copil cu dizabilităţi. Depăşirea dificultăţilor familiale corelate cu dizabilitatea copilului. Elemente de evaluare a calităţii vieţii familiei.</w:t>
            </w:r>
          </w:p>
        </w:tc>
      </w:tr>
      <w:tr w:rsidR="00970213" w:rsidRPr="00970213" w:rsidTr="008C28E3">
        <w:tc>
          <w:tcPr>
            <w:tcW w:w="629" w:type="dxa"/>
          </w:tcPr>
          <w:p w:rsidR="00970213" w:rsidRPr="0057061F" w:rsidRDefault="003F2193" w:rsidP="00970213">
            <w:pPr>
              <w:rPr>
                <w:sz w:val="26"/>
                <w:szCs w:val="26"/>
                <w:lang w:val="ro-RO"/>
              </w:rPr>
            </w:pPr>
            <w:r>
              <w:rPr>
                <w:sz w:val="26"/>
                <w:szCs w:val="26"/>
                <w:lang w:val="ro-RO"/>
              </w:rPr>
              <w:t>9.</w:t>
            </w:r>
          </w:p>
        </w:tc>
        <w:tc>
          <w:tcPr>
            <w:tcW w:w="1917" w:type="dxa"/>
          </w:tcPr>
          <w:p w:rsidR="00970213" w:rsidRPr="0057061F" w:rsidRDefault="00D5369E" w:rsidP="00970213">
            <w:pPr>
              <w:rPr>
                <w:sz w:val="26"/>
                <w:szCs w:val="26"/>
                <w:lang w:val="ro-RO"/>
              </w:rPr>
            </w:pPr>
            <w:r w:rsidRPr="001E11DA">
              <w:rPr>
                <w:rFonts w:eastAsia="Calibri"/>
                <w:b/>
                <w:lang w:val="ro-RO"/>
              </w:rPr>
              <w:t>Identificarea</w:t>
            </w:r>
            <w:r>
              <w:rPr>
                <w:rFonts w:eastAsia="Calibri"/>
                <w:b/>
                <w:lang w:val="ro-RO"/>
              </w:rPr>
              <w:t xml:space="preserve"> și asistența</w:t>
            </w:r>
            <w:r w:rsidRPr="001E11DA">
              <w:rPr>
                <w:rFonts w:eastAsia="Calibri"/>
                <w:b/>
                <w:lang w:val="ro-RO"/>
              </w:rPr>
              <w:t xml:space="preserve"> timpurie a tulburărilor motorii</w:t>
            </w:r>
          </w:p>
        </w:tc>
        <w:tc>
          <w:tcPr>
            <w:tcW w:w="6947" w:type="dxa"/>
          </w:tcPr>
          <w:p w:rsidR="00D5369E" w:rsidRPr="00D5369E" w:rsidRDefault="00D5369E" w:rsidP="00D5369E">
            <w:pPr>
              <w:spacing w:after="120" w:line="276" w:lineRule="auto"/>
              <w:jc w:val="both"/>
              <w:rPr>
                <w:rFonts w:eastAsia="Calibri"/>
                <w:lang w:val="ro-RO"/>
              </w:rPr>
            </w:pPr>
            <w:r w:rsidRPr="001E11DA">
              <w:rPr>
                <w:rFonts w:eastAsia="Calibri"/>
                <w:lang w:val="ro-RO"/>
              </w:rPr>
              <w:t>Examenul kinetoterapeutic şi evaluarea funcţiei motorii. Sistemul de Clasificare a Funcţiei Motorii Grosiere (GMFCS). Testul GMFM (</w:t>
            </w:r>
            <w:r w:rsidRPr="001E11DA">
              <w:rPr>
                <w:rFonts w:eastAsia="Calibri"/>
                <w:i/>
                <w:lang w:val="ro-RO"/>
              </w:rPr>
              <w:t xml:space="preserve">Gross Motor Function Measure </w:t>
            </w:r>
            <w:r w:rsidRPr="001E11DA">
              <w:rPr>
                <w:rFonts w:eastAsia="Calibri"/>
                <w:lang w:val="ro-RO"/>
              </w:rPr>
              <w:t>– Evaluarea Funcţiei Motorii Grosiere</w:t>
            </w:r>
            <w:r w:rsidRPr="00D5369E">
              <w:rPr>
                <w:rFonts w:eastAsia="Calibri"/>
                <w:lang w:val="ro-RO"/>
              </w:rPr>
              <w:t>). Principii de abilitare a copilului cu tulburări motorii</w:t>
            </w:r>
            <w:r w:rsidR="0016441C">
              <w:rPr>
                <w:rFonts w:eastAsia="Calibri"/>
                <w:lang w:val="ro-RO"/>
              </w:rPr>
              <w:t>.</w:t>
            </w:r>
          </w:p>
          <w:p w:rsidR="000D5638" w:rsidRPr="0057061F" w:rsidRDefault="000D5638" w:rsidP="00D5369E">
            <w:pPr>
              <w:rPr>
                <w:sz w:val="26"/>
                <w:szCs w:val="26"/>
                <w:lang w:val="ro-RO"/>
              </w:rPr>
            </w:pPr>
          </w:p>
        </w:tc>
      </w:tr>
      <w:tr w:rsidR="00970213" w:rsidRPr="0049552E" w:rsidTr="008C28E3">
        <w:tc>
          <w:tcPr>
            <w:tcW w:w="629" w:type="dxa"/>
          </w:tcPr>
          <w:p w:rsidR="00970213" w:rsidRPr="0057061F" w:rsidRDefault="003F2193" w:rsidP="00970213">
            <w:pPr>
              <w:rPr>
                <w:sz w:val="26"/>
                <w:szCs w:val="26"/>
                <w:lang w:val="ro-RO"/>
              </w:rPr>
            </w:pPr>
            <w:r>
              <w:rPr>
                <w:sz w:val="26"/>
                <w:szCs w:val="26"/>
                <w:lang w:val="ro-RO"/>
              </w:rPr>
              <w:t>10.</w:t>
            </w:r>
          </w:p>
        </w:tc>
        <w:tc>
          <w:tcPr>
            <w:tcW w:w="1917" w:type="dxa"/>
          </w:tcPr>
          <w:p w:rsidR="00970213" w:rsidRPr="0057061F" w:rsidRDefault="00D5369E" w:rsidP="00970213">
            <w:pPr>
              <w:rPr>
                <w:sz w:val="26"/>
                <w:szCs w:val="26"/>
                <w:lang w:val="ro-RO"/>
              </w:rPr>
            </w:pPr>
            <w:r w:rsidRPr="001E11DA">
              <w:rPr>
                <w:rFonts w:eastAsia="Calibri"/>
                <w:b/>
                <w:lang w:val="ro-RO"/>
              </w:rPr>
              <w:t>Identificarea timpurie a tulburărilor de limbaj şi vorbire</w:t>
            </w:r>
          </w:p>
        </w:tc>
        <w:tc>
          <w:tcPr>
            <w:tcW w:w="6947" w:type="dxa"/>
          </w:tcPr>
          <w:p w:rsidR="00970213" w:rsidRPr="0057061F" w:rsidRDefault="003F2193" w:rsidP="003F2193">
            <w:pPr>
              <w:spacing w:after="120" w:line="276" w:lineRule="auto"/>
              <w:jc w:val="both"/>
              <w:rPr>
                <w:sz w:val="26"/>
                <w:szCs w:val="26"/>
                <w:lang w:val="ro-RO"/>
              </w:rPr>
            </w:pPr>
            <w:r w:rsidRPr="001E11DA">
              <w:rPr>
                <w:rFonts w:eastAsia="Calibri"/>
                <w:lang w:val="ro-RO"/>
              </w:rPr>
              <w:t>Tipuri de tulburări. Metode standard de evaluare</w:t>
            </w:r>
            <w:r>
              <w:rPr>
                <w:rFonts w:eastAsia="Calibri"/>
                <w:lang w:val="ro-RO"/>
              </w:rPr>
              <w:t xml:space="preserve">. </w:t>
            </w:r>
            <w:r w:rsidRPr="003F2193">
              <w:rPr>
                <w:rFonts w:eastAsia="Calibri"/>
                <w:bCs/>
                <w:lang w:val="ro-RO"/>
              </w:rPr>
              <w:t>Tulburări frecvente de limbaj la copiii cu dizabilităţi intelectuale</w:t>
            </w:r>
            <w:r>
              <w:rPr>
                <w:rFonts w:eastAsia="Calibri"/>
                <w:bCs/>
                <w:lang w:val="ro-RO"/>
              </w:rPr>
              <w:t xml:space="preserve">. </w:t>
            </w:r>
            <w:r w:rsidRPr="003F2193">
              <w:rPr>
                <w:rFonts w:eastAsia="Calibri"/>
                <w:bCs/>
                <w:lang w:val="ro-RO"/>
              </w:rPr>
              <w:t>Principii generale de abilitare a limbajului copilului cu tulburări</w:t>
            </w:r>
            <w:r w:rsidRPr="001E11DA">
              <w:rPr>
                <w:rFonts w:eastAsia="Calibri"/>
                <w:lang w:val="ro-RO"/>
              </w:rPr>
              <w:t xml:space="preserve"> de limbaj şi vorbire</w:t>
            </w:r>
            <w:r>
              <w:rPr>
                <w:rFonts w:eastAsia="Calibri"/>
                <w:lang w:val="ro-RO"/>
              </w:rPr>
              <w:t>.</w:t>
            </w:r>
          </w:p>
        </w:tc>
      </w:tr>
      <w:tr w:rsidR="00970213" w:rsidRPr="00970213" w:rsidTr="008C28E3">
        <w:tc>
          <w:tcPr>
            <w:tcW w:w="629" w:type="dxa"/>
          </w:tcPr>
          <w:p w:rsidR="00970213" w:rsidRPr="0057061F" w:rsidRDefault="003F2193" w:rsidP="00970213">
            <w:pPr>
              <w:rPr>
                <w:sz w:val="26"/>
                <w:szCs w:val="26"/>
                <w:lang w:val="ro-RO"/>
              </w:rPr>
            </w:pPr>
            <w:r>
              <w:rPr>
                <w:sz w:val="26"/>
                <w:szCs w:val="26"/>
                <w:lang w:val="ro-RO"/>
              </w:rPr>
              <w:t>11.</w:t>
            </w:r>
          </w:p>
        </w:tc>
        <w:tc>
          <w:tcPr>
            <w:tcW w:w="1917" w:type="dxa"/>
          </w:tcPr>
          <w:p w:rsidR="00970213" w:rsidRPr="0057061F" w:rsidRDefault="003F2193" w:rsidP="00970213">
            <w:pPr>
              <w:rPr>
                <w:sz w:val="26"/>
                <w:szCs w:val="26"/>
                <w:lang w:val="ro-RO"/>
              </w:rPr>
            </w:pPr>
            <w:r w:rsidRPr="001E11DA">
              <w:rPr>
                <w:rFonts w:eastAsia="Calibri"/>
                <w:b/>
                <w:lang w:val="ro-RO"/>
              </w:rPr>
              <w:t>Tulburarea de spectru autist</w:t>
            </w:r>
          </w:p>
        </w:tc>
        <w:tc>
          <w:tcPr>
            <w:tcW w:w="6947" w:type="dxa"/>
            <w:tcBorders>
              <w:bottom w:val="single" w:sz="4" w:space="0" w:color="auto"/>
            </w:tcBorders>
          </w:tcPr>
          <w:p w:rsidR="00970213" w:rsidRPr="001E11DA" w:rsidRDefault="003F2193" w:rsidP="00970213">
            <w:pPr>
              <w:spacing w:after="120" w:line="276" w:lineRule="auto"/>
              <w:jc w:val="both"/>
              <w:rPr>
                <w:rFonts w:eastAsia="Calibri"/>
                <w:b/>
                <w:lang w:val="ro-RO"/>
              </w:rPr>
            </w:pPr>
            <w:r w:rsidRPr="001E11DA">
              <w:rPr>
                <w:rFonts w:eastAsia="Calibri"/>
                <w:lang w:val="ro-RO"/>
              </w:rPr>
              <w:t>Rolul factorilor genetici şi celor non-genetici în apariţia TSA. Metode de screening. Metode de diagnostic timpuriu. Testul ADOS-2. Criterii de diagnostic conform DSM-5. Principii de conduită a TSA.</w:t>
            </w:r>
          </w:p>
          <w:p w:rsidR="00970213" w:rsidRPr="0057061F" w:rsidRDefault="00970213" w:rsidP="00970213">
            <w:pPr>
              <w:rPr>
                <w:sz w:val="26"/>
                <w:szCs w:val="26"/>
                <w:lang w:val="ro-RO"/>
              </w:rPr>
            </w:pPr>
          </w:p>
        </w:tc>
      </w:tr>
      <w:tr w:rsidR="00970213" w:rsidRPr="0049552E" w:rsidTr="008C28E3">
        <w:tc>
          <w:tcPr>
            <w:tcW w:w="629" w:type="dxa"/>
          </w:tcPr>
          <w:p w:rsidR="00970213" w:rsidRPr="0057061F" w:rsidRDefault="003F2193" w:rsidP="00970213">
            <w:pPr>
              <w:rPr>
                <w:sz w:val="26"/>
                <w:szCs w:val="26"/>
                <w:lang w:val="ro-RO"/>
              </w:rPr>
            </w:pPr>
            <w:r>
              <w:rPr>
                <w:sz w:val="26"/>
                <w:szCs w:val="26"/>
                <w:lang w:val="ro-RO"/>
              </w:rPr>
              <w:t>12.</w:t>
            </w:r>
          </w:p>
        </w:tc>
        <w:tc>
          <w:tcPr>
            <w:tcW w:w="1917" w:type="dxa"/>
          </w:tcPr>
          <w:p w:rsidR="00970213" w:rsidRPr="0057061F" w:rsidRDefault="003F2193" w:rsidP="00970213">
            <w:pPr>
              <w:rPr>
                <w:sz w:val="26"/>
                <w:szCs w:val="26"/>
                <w:lang w:val="ro-RO"/>
              </w:rPr>
            </w:pPr>
            <w:r w:rsidRPr="001E11DA">
              <w:rPr>
                <w:rFonts w:eastAsia="Calibri"/>
                <w:b/>
                <w:lang w:val="ro-RO"/>
              </w:rPr>
              <w:t>Paralizia cerebrală infantilă</w:t>
            </w:r>
          </w:p>
        </w:tc>
        <w:tc>
          <w:tcPr>
            <w:tcW w:w="6947" w:type="dxa"/>
            <w:tcBorders>
              <w:bottom w:val="single" w:sz="4" w:space="0" w:color="auto"/>
            </w:tcBorders>
          </w:tcPr>
          <w:p w:rsidR="00970213" w:rsidRPr="001E11DA" w:rsidRDefault="003F2193" w:rsidP="00970213">
            <w:pPr>
              <w:spacing w:after="120" w:line="276" w:lineRule="auto"/>
              <w:jc w:val="both"/>
              <w:rPr>
                <w:rFonts w:eastAsia="Calibri"/>
                <w:lang w:val="ro-RO"/>
              </w:rPr>
            </w:pPr>
            <w:r w:rsidRPr="001E11DA">
              <w:rPr>
                <w:rFonts w:eastAsia="Calibri"/>
                <w:lang w:val="ro-RO"/>
              </w:rPr>
              <w:t>Metode de diagnostic timpuriu. Sistemul de clasificare a funcţiei motorii grosiere în PC. Tipuri frecvente de PC. Principii de conduită. Servicii integrate de ITC în PC.</w:t>
            </w:r>
          </w:p>
          <w:p w:rsidR="00970213" w:rsidRPr="0057061F" w:rsidRDefault="00970213" w:rsidP="00970213">
            <w:pPr>
              <w:rPr>
                <w:sz w:val="26"/>
                <w:szCs w:val="26"/>
                <w:lang w:val="ro-RO"/>
              </w:rPr>
            </w:pPr>
          </w:p>
        </w:tc>
      </w:tr>
      <w:tr w:rsidR="00D04526" w:rsidRPr="00970213" w:rsidTr="008C28E3">
        <w:tc>
          <w:tcPr>
            <w:tcW w:w="629" w:type="dxa"/>
          </w:tcPr>
          <w:p w:rsidR="00D04526" w:rsidRPr="00FE069E" w:rsidRDefault="00D04526" w:rsidP="00D04526">
            <w:pPr>
              <w:rPr>
                <w:sz w:val="26"/>
                <w:szCs w:val="26"/>
                <w:lang w:val="en-GB"/>
              </w:rPr>
            </w:pPr>
            <w:r>
              <w:rPr>
                <w:sz w:val="26"/>
                <w:szCs w:val="26"/>
                <w:lang w:val="en-GB"/>
              </w:rPr>
              <w:t>13.</w:t>
            </w:r>
          </w:p>
        </w:tc>
        <w:tc>
          <w:tcPr>
            <w:tcW w:w="1917" w:type="dxa"/>
          </w:tcPr>
          <w:p w:rsidR="00D04526" w:rsidRPr="001E11DA" w:rsidRDefault="00D04526" w:rsidP="00D04526">
            <w:pPr>
              <w:spacing w:after="120" w:line="276" w:lineRule="auto"/>
              <w:rPr>
                <w:rFonts w:eastAsia="Calibri"/>
                <w:lang w:val="ro-RO"/>
              </w:rPr>
            </w:pPr>
            <w:r w:rsidRPr="001E11DA">
              <w:rPr>
                <w:rFonts w:eastAsia="Calibri"/>
                <w:b/>
                <w:lang w:val="ro-RO"/>
              </w:rPr>
              <w:t>Probleme de alimentaţie şi de nutriţie a copilului cu dizabilităţi</w:t>
            </w:r>
          </w:p>
          <w:p w:rsidR="00D04526" w:rsidRPr="0057061F" w:rsidRDefault="00D04526" w:rsidP="00D04526">
            <w:pPr>
              <w:rPr>
                <w:sz w:val="26"/>
                <w:szCs w:val="26"/>
                <w:lang w:val="ro-RO"/>
              </w:rPr>
            </w:pPr>
          </w:p>
        </w:tc>
        <w:tc>
          <w:tcPr>
            <w:tcW w:w="6947" w:type="dxa"/>
            <w:tcBorders>
              <w:bottom w:val="single" w:sz="4" w:space="0" w:color="auto"/>
            </w:tcBorders>
          </w:tcPr>
          <w:p w:rsidR="00D04526" w:rsidRPr="0057061F" w:rsidRDefault="00D04526" w:rsidP="00D04526">
            <w:pPr>
              <w:rPr>
                <w:sz w:val="26"/>
                <w:szCs w:val="26"/>
                <w:lang w:val="ro-RO"/>
              </w:rPr>
            </w:pPr>
            <w:r w:rsidRPr="001E11DA">
              <w:rPr>
                <w:rFonts w:eastAsia="Calibri"/>
                <w:lang w:val="ro-RO"/>
              </w:rPr>
              <w:t>Alimentaţia copilului cu tulburări de glutiţie. Alimentaţia copilului cu stări cronice (autism, epilepsie severă, paralizie cerebrală şi altele). Conduita copilului cu malnutriţie. Conduita copilului supraponderal.</w:t>
            </w:r>
          </w:p>
        </w:tc>
      </w:tr>
      <w:tr w:rsidR="00D04526" w:rsidRPr="00970213" w:rsidTr="008C28E3">
        <w:tc>
          <w:tcPr>
            <w:tcW w:w="629" w:type="dxa"/>
          </w:tcPr>
          <w:p w:rsidR="00D04526" w:rsidRPr="0057061F" w:rsidRDefault="00D04526" w:rsidP="00D04526">
            <w:pPr>
              <w:rPr>
                <w:sz w:val="26"/>
                <w:szCs w:val="26"/>
                <w:lang w:val="ro-RO"/>
              </w:rPr>
            </w:pPr>
          </w:p>
        </w:tc>
        <w:tc>
          <w:tcPr>
            <w:tcW w:w="1917" w:type="dxa"/>
          </w:tcPr>
          <w:p w:rsidR="00D04526" w:rsidRPr="0057061F" w:rsidRDefault="00D04526" w:rsidP="00D04526">
            <w:pPr>
              <w:rPr>
                <w:sz w:val="26"/>
                <w:szCs w:val="26"/>
                <w:lang w:val="ro-RO"/>
              </w:rPr>
            </w:pPr>
          </w:p>
        </w:tc>
        <w:tc>
          <w:tcPr>
            <w:tcW w:w="6947" w:type="dxa"/>
            <w:tcBorders>
              <w:bottom w:val="single" w:sz="4" w:space="0" w:color="auto"/>
            </w:tcBorders>
          </w:tcPr>
          <w:p w:rsidR="00D04526" w:rsidRPr="0057061F" w:rsidRDefault="00D04526" w:rsidP="00D04526">
            <w:pPr>
              <w:rPr>
                <w:sz w:val="26"/>
                <w:szCs w:val="26"/>
                <w:lang w:val="ro-RO"/>
              </w:rPr>
            </w:pPr>
          </w:p>
        </w:tc>
      </w:tr>
    </w:tbl>
    <w:p w:rsidR="0057061F" w:rsidRDefault="0057061F" w:rsidP="00B57549">
      <w:pPr>
        <w:pStyle w:val="ListParagraph1"/>
        <w:widowControl w:val="0"/>
        <w:tabs>
          <w:tab w:val="left" w:pos="851"/>
        </w:tabs>
        <w:spacing w:after="0" w:line="240" w:lineRule="auto"/>
        <w:ind w:left="0"/>
        <w:contextualSpacing w:val="0"/>
        <w:jc w:val="both"/>
        <w:rPr>
          <w:b/>
          <w:caps/>
          <w:sz w:val="28"/>
          <w:szCs w:val="28"/>
          <w:lang w:val="ro-RO"/>
        </w:rPr>
      </w:pPr>
    </w:p>
    <w:p w:rsidR="00B57549" w:rsidRPr="00BB6F97"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rsidR="0099062F" w:rsidRPr="00BB6F97" w:rsidRDefault="0099062F" w:rsidP="00B57549">
      <w:pPr>
        <w:pStyle w:val="ListParagraph1"/>
        <w:widowControl w:val="0"/>
        <w:tabs>
          <w:tab w:val="left" w:pos="851"/>
        </w:tabs>
        <w:spacing w:after="0" w:line="240" w:lineRule="auto"/>
        <w:ind w:left="0"/>
        <w:contextualSpacing w:val="0"/>
        <w:jc w:val="both"/>
        <w:rPr>
          <w:b/>
          <w:caps/>
          <w:sz w:val="26"/>
          <w:szCs w:val="26"/>
          <w:lang w:val="ro-RO"/>
        </w:rPr>
      </w:pPr>
    </w:p>
    <w:p w:rsidR="00B57549" w:rsidRPr="00BB6F97" w:rsidRDefault="00B57549" w:rsidP="00DC51FA">
      <w:pPr>
        <w:pStyle w:val="af"/>
        <w:widowControl w:val="0"/>
        <w:numPr>
          <w:ilvl w:val="0"/>
          <w:numId w:val="5"/>
        </w:numPr>
        <w:rPr>
          <w:b/>
          <w:i/>
          <w:caps/>
          <w:sz w:val="26"/>
          <w:szCs w:val="26"/>
          <w:lang w:val="ro-RO"/>
        </w:rPr>
      </w:pPr>
      <w:r w:rsidRPr="00BB6F97">
        <w:rPr>
          <w:b/>
          <w:i/>
          <w:sz w:val="26"/>
          <w:szCs w:val="26"/>
          <w:lang w:val="ro-RO"/>
        </w:rPr>
        <w:t>Metode de predare și învățare utilizate</w:t>
      </w:r>
      <w:r w:rsidR="00D72968">
        <w:rPr>
          <w:b/>
          <w:i/>
          <w:sz w:val="26"/>
          <w:szCs w:val="26"/>
          <w:lang w:val="ro-RO"/>
        </w:rPr>
        <w:t xml:space="preserve">: </w:t>
      </w:r>
      <w:r w:rsidR="00D72968">
        <w:rPr>
          <w:bCs/>
          <w:iCs/>
          <w:sz w:val="26"/>
          <w:szCs w:val="26"/>
          <w:lang w:val="ro-RO"/>
        </w:rPr>
        <w:t>curs (prelegere), brainstorming, probleme de situație/studii de caz, demonstrare, simulare, lucru în grupuri mici</w:t>
      </w:r>
    </w:p>
    <w:p w:rsidR="006548F5" w:rsidRPr="00BB6F97" w:rsidRDefault="006548F5" w:rsidP="006548F5">
      <w:pPr>
        <w:pStyle w:val="af"/>
        <w:widowControl w:val="0"/>
        <w:rPr>
          <w:b/>
          <w:i/>
          <w:caps/>
          <w:sz w:val="26"/>
          <w:szCs w:val="26"/>
          <w:lang w:val="ro-RO"/>
        </w:rPr>
      </w:pPr>
    </w:p>
    <w:p w:rsidR="006548F5" w:rsidRPr="00BB6F97" w:rsidRDefault="00B57549" w:rsidP="00DC51FA">
      <w:pPr>
        <w:pStyle w:val="af"/>
        <w:widowControl w:val="0"/>
        <w:numPr>
          <w:ilvl w:val="0"/>
          <w:numId w:val="5"/>
        </w:numPr>
        <w:rPr>
          <w:b/>
          <w:i/>
          <w:sz w:val="26"/>
          <w:szCs w:val="26"/>
          <w:lang w:val="ro-RO"/>
        </w:rPr>
      </w:pPr>
      <w:r w:rsidRPr="00BB6F97">
        <w:rPr>
          <w:b/>
          <w:i/>
          <w:sz w:val="26"/>
          <w:szCs w:val="26"/>
          <w:lang w:val="ro-RO"/>
        </w:rPr>
        <w:t>Metode de evaluare</w:t>
      </w:r>
      <w:r w:rsidR="006548F5" w:rsidRPr="00BB6F97">
        <w:rPr>
          <w:b/>
          <w:i/>
          <w:sz w:val="26"/>
          <w:szCs w:val="26"/>
          <w:lang w:val="ro-RO"/>
        </w:rPr>
        <w:t>:</w:t>
      </w:r>
    </w:p>
    <w:p w:rsidR="0099062F" w:rsidRPr="00BB6F97" w:rsidRDefault="0099062F" w:rsidP="0099062F">
      <w:pPr>
        <w:widowControl w:val="0"/>
        <w:rPr>
          <w:b/>
          <w:i/>
          <w:sz w:val="26"/>
          <w:szCs w:val="26"/>
          <w:lang w:val="ro-RO"/>
        </w:rPr>
      </w:pPr>
    </w:p>
    <w:p w:rsidR="00B57549" w:rsidRPr="00BB6F97" w:rsidRDefault="00B57549" w:rsidP="00DC51FA">
      <w:pPr>
        <w:pStyle w:val="af"/>
        <w:widowControl w:val="0"/>
        <w:numPr>
          <w:ilvl w:val="0"/>
          <w:numId w:val="6"/>
        </w:numPr>
        <w:rPr>
          <w:b/>
          <w:i/>
          <w:sz w:val="26"/>
          <w:szCs w:val="26"/>
          <w:lang w:val="ro-RO"/>
        </w:rPr>
      </w:pPr>
      <w:r w:rsidRPr="00BB6F97">
        <w:rPr>
          <w:b/>
          <w:i/>
          <w:sz w:val="26"/>
          <w:szCs w:val="26"/>
          <w:lang w:val="ro-RO"/>
        </w:rPr>
        <w:t>Curentă</w:t>
      </w:r>
      <w:r w:rsidR="00D72968">
        <w:rPr>
          <w:b/>
          <w:i/>
          <w:sz w:val="26"/>
          <w:szCs w:val="26"/>
          <w:lang w:val="ro-RO"/>
        </w:rPr>
        <w:t xml:space="preserve">: </w:t>
      </w:r>
      <w:r w:rsidR="00D72968" w:rsidRPr="00D72968">
        <w:rPr>
          <w:bCs/>
          <w:iCs/>
          <w:sz w:val="26"/>
          <w:szCs w:val="26"/>
          <w:lang w:val="ro-RO"/>
        </w:rPr>
        <w:t>teste</w:t>
      </w:r>
      <w:r w:rsidR="00890948">
        <w:rPr>
          <w:bCs/>
          <w:iCs/>
          <w:sz w:val="26"/>
          <w:szCs w:val="26"/>
          <w:lang w:val="ro-RO"/>
        </w:rPr>
        <w:t>-grilă</w:t>
      </w:r>
      <w:r w:rsidR="00D72968">
        <w:rPr>
          <w:bCs/>
          <w:iCs/>
          <w:sz w:val="26"/>
          <w:szCs w:val="26"/>
          <w:lang w:val="ro-RO"/>
        </w:rPr>
        <w:t>, evaluare deprinderi practice</w:t>
      </w:r>
    </w:p>
    <w:p w:rsidR="00B57549" w:rsidRPr="00D72968" w:rsidRDefault="00B57549" w:rsidP="00DC51FA">
      <w:pPr>
        <w:pStyle w:val="af"/>
        <w:widowControl w:val="0"/>
        <w:numPr>
          <w:ilvl w:val="0"/>
          <w:numId w:val="6"/>
        </w:numPr>
        <w:rPr>
          <w:bCs/>
          <w:iCs/>
          <w:caps/>
          <w:sz w:val="26"/>
          <w:szCs w:val="26"/>
          <w:lang w:val="ro-RO"/>
        </w:rPr>
      </w:pPr>
      <w:r w:rsidRPr="00BB6F97">
        <w:rPr>
          <w:b/>
          <w:i/>
          <w:sz w:val="26"/>
          <w:szCs w:val="26"/>
          <w:lang w:val="ro-RO"/>
        </w:rPr>
        <w:t>Finală</w:t>
      </w:r>
      <w:r w:rsidR="00D72968">
        <w:rPr>
          <w:b/>
          <w:i/>
          <w:sz w:val="26"/>
          <w:szCs w:val="26"/>
          <w:lang w:val="ro-RO"/>
        </w:rPr>
        <w:t xml:space="preserve">: </w:t>
      </w:r>
      <w:r w:rsidR="00D72968" w:rsidRPr="00D72968">
        <w:rPr>
          <w:bCs/>
          <w:iCs/>
          <w:sz w:val="26"/>
          <w:szCs w:val="26"/>
          <w:lang w:val="ro-RO"/>
        </w:rPr>
        <w:t>posttest</w:t>
      </w:r>
    </w:p>
    <w:p w:rsidR="00E854F2" w:rsidRPr="00BB6F97" w:rsidRDefault="00E854F2" w:rsidP="009943B5">
      <w:pPr>
        <w:widowControl w:val="0"/>
        <w:ind w:firstLine="709"/>
        <w:rPr>
          <w:b/>
          <w:i/>
          <w:sz w:val="26"/>
          <w:szCs w:val="26"/>
          <w:lang w:val="ro-RO"/>
        </w:rPr>
      </w:pPr>
    </w:p>
    <w:p w:rsidR="00E854F2" w:rsidRPr="00BB6F97" w:rsidRDefault="00E854F2" w:rsidP="009943B5">
      <w:pPr>
        <w:rPr>
          <w:b/>
          <w:i/>
          <w:sz w:val="26"/>
          <w:szCs w:val="26"/>
          <w:lang w:val="ro-RO"/>
        </w:rPr>
      </w:pPr>
    </w:p>
    <w:p w:rsidR="009F2FB5" w:rsidRPr="00BB6F97" w:rsidRDefault="009F2FB5" w:rsidP="009943B5">
      <w:pPr>
        <w:widowControl w:val="0"/>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rsidR="00D36C5F" w:rsidRPr="00BB6F97" w:rsidRDefault="00D36C5F" w:rsidP="009943B5">
      <w:pPr>
        <w:widowControl w:val="0"/>
        <w:rPr>
          <w:b/>
          <w:caps/>
          <w:sz w:val="26"/>
          <w:szCs w:val="26"/>
          <w:lang w:val="ro-RO"/>
        </w:rPr>
      </w:pPr>
    </w:p>
    <w:p w:rsidR="009F2FB5" w:rsidRPr="00BB6F97" w:rsidRDefault="009F2FB5" w:rsidP="00DC51FA">
      <w:pPr>
        <w:pStyle w:val="af"/>
        <w:numPr>
          <w:ilvl w:val="0"/>
          <w:numId w:val="4"/>
        </w:numPr>
        <w:ind w:left="900"/>
        <w:rPr>
          <w:b/>
          <w:i/>
          <w:sz w:val="26"/>
          <w:szCs w:val="26"/>
          <w:lang w:val="ro-RO"/>
        </w:rPr>
      </w:pPr>
      <w:r w:rsidRPr="00BB6F97">
        <w:rPr>
          <w:b/>
          <w:i/>
          <w:sz w:val="26"/>
          <w:szCs w:val="26"/>
          <w:lang w:val="ro-RO"/>
        </w:rPr>
        <w:t>Obligatorie:</w:t>
      </w:r>
    </w:p>
    <w:p w:rsidR="00BD0D69" w:rsidRPr="00545969" w:rsidRDefault="00BD0D69" w:rsidP="0006463C">
      <w:pPr>
        <w:pStyle w:val="af"/>
        <w:numPr>
          <w:ilvl w:val="0"/>
          <w:numId w:val="15"/>
        </w:numPr>
        <w:rPr>
          <w:iCs/>
          <w:sz w:val="26"/>
          <w:szCs w:val="26"/>
          <w:lang w:val="ro-RO"/>
        </w:rPr>
      </w:pPr>
      <w:r w:rsidRPr="00545969">
        <w:rPr>
          <w:iCs/>
          <w:sz w:val="26"/>
          <w:szCs w:val="26"/>
          <w:lang w:val="ro-RO"/>
        </w:rPr>
        <w:t>REVENCO, N.; PUIU, I.; HOLBAN, A. [et.al]. Intervenția timpurie în</w:t>
      </w:r>
    </w:p>
    <w:p w:rsidR="00BD0D69" w:rsidRPr="00545969" w:rsidRDefault="00BD0D69" w:rsidP="0006463C">
      <w:pPr>
        <w:pStyle w:val="af"/>
        <w:rPr>
          <w:iCs/>
          <w:sz w:val="26"/>
          <w:szCs w:val="26"/>
          <w:lang w:val="ro-RO"/>
        </w:rPr>
      </w:pPr>
      <w:r w:rsidRPr="00545969">
        <w:rPr>
          <w:iCs/>
          <w:sz w:val="26"/>
          <w:szCs w:val="26"/>
          <w:lang w:val="ro-RO"/>
        </w:rPr>
        <w:t>copilărie:Curriculum pentru formare profesională. Universitatea de Stat de Medicină șiFarmacie „Nicolae Testemițanu”. Chișinău:S.n., 2018</w:t>
      </w:r>
      <w:r w:rsidR="00F55A1C" w:rsidRPr="00545969">
        <w:rPr>
          <w:iCs/>
          <w:sz w:val="26"/>
          <w:szCs w:val="26"/>
          <w:lang w:val="ro-RO"/>
        </w:rPr>
        <w:t>, (Tipogr. „Print-Caro”).- 160p.</w:t>
      </w:r>
      <w:r w:rsidRPr="00545969">
        <w:rPr>
          <w:iCs/>
          <w:sz w:val="26"/>
          <w:szCs w:val="26"/>
          <w:lang w:val="ro-RO"/>
        </w:rPr>
        <w:t xml:space="preserve">. </w:t>
      </w:r>
    </w:p>
    <w:p w:rsidR="00BD0D69" w:rsidRPr="00545969" w:rsidRDefault="00BD0D69" w:rsidP="0006463C">
      <w:pPr>
        <w:pStyle w:val="af"/>
        <w:numPr>
          <w:ilvl w:val="0"/>
          <w:numId w:val="15"/>
        </w:numPr>
        <w:rPr>
          <w:iCs/>
          <w:sz w:val="26"/>
          <w:szCs w:val="26"/>
          <w:lang w:val="ro-RO"/>
        </w:rPr>
      </w:pPr>
      <w:r w:rsidRPr="00545969">
        <w:rPr>
          <w:iCs/>
          <w:sz w:val="26"/>
          <w:szCs w:val="26"/>
          <w:lang w:val="ro-RO"/>
        </w:rPr>
        <w:t>REVENCO, N.; HADJIU, S.; HOLBAN, A. [et.al]. Intervenția timpurie în</w:t>
      </w:r>
    </w:p>
    <w:p w:rsidR="00F55A1C" w:rsidRPr="00545969" w:rsidRDefault="00BD0D69" w:rsidP="0006463C">
      <w:pPr>
        <w:pStyle w:val="af"/>
        <w:rPr>
          <w:sz w:val="26"/>
          <w:szCs w:val="26"/>
          <w:lang w:val="en-GB" w:eastAsia="ro-RO"/>
        </w:rPr>
      </w:pPr>
      <w:r w:rsidRPr="00545969">
        <w:rPr>
          <w:iCs/>
          <w:sz w:val="26"/>
          <w:szCs w:val="26"/>
          <w:lang w:val="ro-RO"/>
        </w:rPr>
        <w:t xml:space="preserve">copilărie:Suport de curs. Universitatea de Stat de Medicină șiFarmacie „Nicolae Testemițanu”. Chișinău:S.n., 2019, </w:t>
      </w:r>
      <w:r w:rsidR="00F55A1C" w:rsidRPr="00545969">
        <w:rPr>
          <w:sz w:val="26"/>
          <w:szCs w:val="26"/>
          <w:lang w:val="en-GB" w:eastAsia="ro-RO"/>
        </w:rPr>
        <w:t xml:space="preserve">(Tipogr. </w:t>
      </w:r>
      <w:r w:rsidR="0006463C" w:rsidRPr="00545969">
        <w:rPr>
          <w:sz w:val="26"/>
          <w:szCs w:val="26"/>
          <w:lang w:val="en-GB" w:eastAsia="ro-RO"/>
        </w:rPr>
        <w:t>“</w:t>
      </w:r>
      <w:r w:rsidR="00F55A1C" w:rsidRPr="00545969">
        <w:rPr>
          <w:sz w:val="26"/>
          <w:szCs w:val="26"/>
          <w:lang w:val="en-GB" w:eastAsia="ro-RO"/>
        </w:rPr>
        <w:t>Print-Caro</w:t>
      </w:r>
      <w:r w:rsidR="0006463C" w:rsidRPr="00545969">
        <w:rPr>
          <w:sz w:val="26"/>
          <w:szCs w:val="26"/>
          <w:lang w:val="en-GB" w:eastAsia="ro-RO"/>
        </w:rPr>
        <w:t>”</w:t>
      </w:r>
      <w:r w:rsidR="00F55A1C" w:rsidRPr="00545969">
        <w:rPr>
          <w:sz w:val="26"/>
          <w:szCs w:val="26"/>
          <w:lang w:val="en-GB" w:eastAsia="ro-RO"/>
        </w:rPr>
        <w:t>). – 296 p.</w:t>
      </w:r>
    </w:p>
    <w:p w:rsidR="00EA4E52" w:rsidRPr="00545969" w:rsidRDefault="00EA4E52" w:rsidP="00EA4E52">
      <w:pPr>
        <w:pStyle w:val="af"/>
        <w:numPr>
          <w:ilvl w:val="0"/>
          <w:numId w:val="17"/>
        </w:numPr>
        <w:autoSpaceDE w:val="0"/>
        <w:autoSpaceDN w:val="0"/>
        <w:adjustRightInd w:val="0"/>
        <w:rPr>
          <w:sz w:val="26"/>
          <w:szCs w:val="26"/>
          <w:lang w:eastAsia="ro-RO"/>
        </w:rPr>
      </w:pPr>
      <w:r w:rsidRPr="00545969">
        <w:rPr>
          <w:sz w:val="26"/>
          <w:szCs w:val="26"/>
          <w:lang w:eastAsia="ro-RO"/>
        </w:rPr>
        <w:t>Regulamentul-cadru privind organizarea și funcționarea serviciilor de intervenție timpurie și standardele minimede calitate pentru serviciile de intervenție timpurie, Hotărârea Guvernului Nr. 816 din 30.06.2016. În: MonitorulOfi cial Nr. 190-196, art. Nr.: 498, 2015</w:t>
      </w:r>
    </w:p>
    <w:p w:rsidR="00F55A1C" w:rsidRPr="00545969" w:rsidRDefault="00F55A1C" w:rsidP="00F55A1C">
      <w:pPr>
        <w:ind w:left="540"/>
        <w:rPr>
          <w:iCs/>
          <w:sz w:val="26"/>
          <w:szCs w:val="26"/>
        </w:rPr>
      </w:pPr>
    </w:p>
    <w:p w:rsidR="009F2FB5" w:rsidRPr="00545969" w:rsidRDefault="009F2FB5" w:rsidP="00906582">
      <w:pPr>
        <w:pStyle w:val="af"/>
        <w:numPr>
          <w:ilvl w:val="0"/>
          <w:numId w:val="4"/>
        </w:numPr>
        <w:rPr>
          <w:b/>
          <w:i/>
          <w:sz w:val="26"/>
          <w:szCs w:val="26"/>
        </w:rPr>
      </w:pPr>
      <w:r w:rsidRPr="00545969">
        <w:rPr>
          <w:b/>
          <w:i/>
          <w:sz w:val="26"/>
          <w:szCs w:val="26"/>
        </w:rPr>
        <w:t>Suplimentară:</w:t>
      </w:r>
    </w:p>
    <w:p w:rsidR="00906582" w:rsidRPr="00545969" w:rsidRDefault="00906582" w:rsidP="00906582">
      <w:pPr>
        <w:ind w:left="599"/>
        <w:rPr>
          <w:b/>
          <w:i/>
          <w:sz w:val="26"/>
          <w:szCs w:val="26"/>
        </w:rPr>
      </w:pPr>
    </w:p>
    <w:p w:rsidR="00906582" w:rsidRPr="00545969" w:rsidRDefault="001B442C" w:rsidP="00906582">
      <w:pPr>
        <w:pStyle w:val="af"/>
        <w:numPr>
          <w:ilvl w:val="0"/>
          <w:numId w:val="13"/>
        </w:numPr>
        <w:autoSpaceDE w:val="0"/>
        <w:autoSpaceDN w:val="0"/>
        <w:adjustRightInd w:val="0"/>
        <w:rPr>
          <w:sz w:val="26"/>
          <w:szCs w:val="26"/>
          <w:lang w:eastAsia="ro-RO"/>
        </w:rPr>
      </w:pPr>
      <w:r w:rsidRPr="00545969">
        <w:rPr>
          <w:sz w:val="26"/>
          <w:szCs w:val="26"/>
          <w:lang w:eastAsia="ro-RO"/>
        </w:rPr>
        <w:t>PUIU,</w:t>
      </w:r>
      <w:r w:rsidR="00906582" w:rsidRPr="00545969">
        <w:rPr>
          <w:sz w:val="26"/>
          <w:szCs w:val="26"/>
          <w:lang w:eastAsia="ro-RO"/>
        </w:rPr>
        <w:t xml:space="preserve"> I.</w:t>
      </w:r>
      <w:r w:rsidRPr="00545969">
        <w:rPr>
          <w:sz w:val="26"/>
          <w:szCs w:val="26"/>
          <w:lang w:eastAsia="ro-RO"/>
        </w:rPr>
        <w:t xml:space="preserve">;COJOCARU, </w:t>
      </w:r>
      <w:r w:rsidR="00906582" w:rsidRPr="00545969">
        <w:rPr>
          <w:sz w:val="26"/>
          <w:szCs w:val="26"/>
          <w:lang w:eastAsia="ro-RO"/>
        </w:rPr>
        <w:t xml:space="preserve"> A. Intervenția timpurie în copilărie. Suport de curs. Chișinău: S.n. Tipogr. Prag-3, 2012,. 256 p. </w:t>
      </w:r>
    </w:p>
    <w:p w:rsidR="009F2FB5" w:rsidRPr="00545969" w:rsidRDefault="001B442C" w:rsidP="00906582">
      <w:pPr>
        <w:pStyle w:val="af"/>
        <w:numPr>
          <w:ilvl w:val="0"/>
          <w:numId w:val="13"/>
        </w:numPr>
        <w:autoSpaceDE w:val="0"/>
        <w:autoSpaceDN w:val="0"/>
        <w:adjustRightInd w:val="0"/>
        <w:rPr>
          <w:b/>
          <w:i/>
          <w:sz w:val="26"/>
          <w:szCs w:val="26"/>
        </w:rPr>
      </w:pPr>
      <w:r w:rsidRPr="00545969">
        <w:rPr>
          <w:sz w:val="26"/>
          <w:szCs w:val="26"/>
          <w:lang w:eastAsia="ro-RO"/>
        </w:rPr>
        <w:t>PUIU,</w:t>
      </w:r>
      <w:r w:rsidR="00906582" w:rsidRPr="00545969">
        <w:rPr>
          <w:sz w:val="26"/>
          <w:szCs w:val="26"/>
          <w:lang w:eastAsia="ro-RO"/>
        </w:rPr>
        <w:t xml:space="preserve"> I. Intervenția Timpurie în Copilărie. Actualități. Ghid. 2017. 192 p.</w:t>
      </w:r>
    </w:p>
    <w:p w:rsidR="0006463C" w:rsidRPr="00545969" w:rsidRDefault="00F0793D" w:rsidP="00F0793D">
      <w:pPr>
        <w:pStyle w:val="af"/>
        <w:numPr>
          <w:ilvl w:val="0"/>
          <w:numId w:val="13"/>
        </w:numPr>
        <w:autoSpaceDE w:val="0"/>
        <w:autoSpaceDN w:val="0"/>
        <w:adjustRightInd w:val="0"/>
        <w:rPr>
          <w:sz w:val="26"/>
          <w:szCs w:val="26"/>
          <w:lang w:eastAsia="ro-RO"/>
        </w:rPr>
      </w:pPr>
      <w:r w:rsidRPr="00545969">
        <w:rPr>
          <w:sz w:val="26"/>
          <w:szCs w:val="26"/>
          <w:lang w:eastAsia="ro-RO"/>
        </w:rPr>
        <w:t>L</w:t>
      </w:r>
      <w:r w:rsidR="0006463C" w:rsidRPr="00545969">
        <w:rPr>
          <w:sz w:val="26"/>
          <w:szCs w:val="26"/>
          <w:lang w:eastAsia="ro-RO"/>
        </w:rPr>
        <w:t>UCA,</w:t>
      </w:r>
      <w:r w:rsidRPr="00545969">
        <w:rPr>
          <w:sz w:val="26"/>
          <w:szCs w:val="26"/>
          <w:lang w:eastAsia="ro-RO"/>
        </w:rPr>
        <w:t xml:space="preserve"> C. Teorii psihologice privind dezvoltarea copilului. În: Hayes N., Orrell S. Introducere în psihologie. București:Editura All, 2003, 529 p.</w:t>
      </w:r>
    </w:p>
    <w:p w:rsidR="00F0793D" w:rsidRPr="00545969" w:rsidRDefault="0006463C" w:rsidP="0006463C">
      <w:pPr>
        <w:pStyle w:val="af"/>
        <w:numPr>
          <w:ilvl w:val="0"/>
          <w:numId w:val="13"/>
        </w:numPr>
        <w:autoSpaceDE w:val="0"/>
        <w:autoSpaceDN w:val="0"/>
        <w:adjustRightInd w:val="0"/>
        <w:rPr>
          <w:b/>
          <w:i/>
          <w:sz w:val="26"/>
          <w:szCs w:val="26"/>
        </w:rPr>
      </w:pPr>
      <w:r w:rsidRPr="00545969">
        <w:rPr>
          <w:sz w:val="26"/>
          <w:szCs w:val="26"/>
          <w:lang w:eastAsia="ro-RO"/>
        </w:rPr>
        <w:t xml:space="preserve">HADJIU, </w:t>
      </w:r>
      <w:r w:rsidR="00F0793D" w:rsidRPr="00545969">
        <w:rPr>
          <w:sz w:val="26"/>
          <w:szCs w:val="26"/>
          <w:lang w:eastAsia="ro-RO"/>
        </w:rPr>
        <w:t>S. Dezvoltarea neuropsihică și evaluarea neurologică a sugarului și copilului de vârstă mică. Chișinău: Tipografia Sirius, 2014, 588 p.</w:t>
      </w:r>
    </w:p>
    <w:p w:rsidR="00095881" w:rsidRPr="00545969" w:rsidRDefault="00095881" w:rsidP="0006463C">
      <w:pPr>
        <w:pStyle w:val="af"/>
        <w:numPr>
          <w:ilvl w:val="0"/>
          <w:numId w:val="13"/>
        </w:numPr>
        <w:autoSpaceDE w:val="0"/>
        <w:autoSpaceDN w:val="0"/>
        <w:adjustRightInd w:val="0"/>
        <w:rPr>
          <w:b/>
          <w:i/>
          <w:sz w:val="26"/>
          <w:szCs w:val="26"/>
        </w:rPr>
      </w:pPr>
      <w:r w:rsidRPr="00545969">
        <w:rPr>
          <w:sz w:val="26"/>
          <w:szCs w:val="26"/>
          <w:lang w:eastAsia="ro-RO"/>
        </w:rPr>
        <w:t>S</w:t>
      </w:r>
      <w:r w:rsidR="00545969" w:rsidRPr="00545969">
        <w:rPr>
          <w:sz w:val="26"/>
          <w:szCs w:val="26"/>
          <w:lang w:eastAsia="ro-RO"/>
        </w:rPr>
        <w:t>TRATULAT,</w:t>
      </w:r>
      <w:r w:rsidRPr="00545969">
        <w:rPr>
          <w:sz w:val="26"/>
          <w:szCs w:val="26"/>
          <w:lang w:eastAsia="ro-RO"/>
        </w:rPr>
        <w:t xml:space="preserve"> P. Prematuritatea: Aspecte obstetricale și neonatale. Chișinău, 2013, 454 p. ISBN: 978-9975-120-30-2.</w:t>
      </w:r>
    </w:p>
    <w:p w:rsidR="00095881" w:rsidRPr="00545969" w:rsidRDefault="00095881" w:rsidP="0006463C">
      <w:pPr>
        <w:pStyle w:val="af"/>
        <w:numPr>
          <w:ilvl w:val="0"/>
          <w:numId w:val="13"/>
        </w:numPr>
        <w:autoSpaceDE w:val="0"/>
        <w:autoSpaceDN w:val="0"/>
        <w:adjustRightInd w:val="0"/>
        <w:rPr>
          <w:b/>
          <w:i/>
          <w:sz w:val="26"/>
          <w:szCs w:val="26"/>
        </w:rPr>
      </w:pPr>
      <w:r w:rsidRPr="00545969">
        <w:rPr>
          <w:sz w:val="26"/>
          <w:szCs w:val="26"/>
          <w:lang w:eastAsia="ro-RO"/>
        </w:rPr>
        <w:t>Follow up of High Risk Newborns. NNF Clinical Practice Guidelines, 2011.</w:t>
      </w:r>
    </w:p>
    <w:p w:rsidR="00095881" w:rsidRPr="00545969" w:rsidRDefault="00095881" w:rsidP="00095881">
      <w:pPr>
        <w:pStyle w:val="af"/>
        <w:numPr>
          <w:ilvl w:val="0"/>
          <w:numId w:val="13"/>
        </w:numPr>
        <w:autoSpaceDE w:val="0"/>
        <w:autoSpaceDN w:val="0"/>
        <w:adjustRightInd w:val="0"/>
        <w:rPr>
          <w:sz w:val="26"/>
          <w:szCs w:val="26"/>
          <w:lang w:eastAsia="ro-RO"/>
        </w:rPr>
      </w:pPr>
      <w:r w:rsidRPr="00545969">
        <w:rPr>
          <w:sz w:val="26"/>
          <w:szCs w:val="26"/>
          <w:lang w:eastAsia="ro-RO"/>
        </w:rPr>
        <w:t>Standardul de funcționare și organizare a serviciului de intervenție timpurie din cadrul Departamentului ConsultativSpecializat Integrat al IMSP Institutul Mamei și Copilului. Chișinău, 2018, 91 pag.</w:t>
      </w:r>
    </w:p>
    <w:p w:rsidR="00EA4E52" w:rsidRPr="00545969" w:rsidRDefault="00EA4E52" w:rsidP="00EA4E52">
      <w:pPr>
        <w:pStyle w:val="af"/>
        <w:numPr>
          <w:ilvl w:val="0"/>
          <w:numId w:val="13"/>
        </w:numPr>
        <w:autoSpaceDE w:val="0"/>
        <w:autoSpaceDN w:val="0"/>
        <w:adjustRightInd w:val="0"/>
        <w:rPr>
          <w:b/>
          <w:i/>
          <w:sz w:val="26"/>
          <w:szCs w:val="26"/>
        </w:rPr>
      </w:pPr>
      <w:r w:rsidRPr="00545969">
        <w:rPr>
          <w:sz w:val="26"/>
          <w:szCs w:val="26"/>
          <w:lang w:eastAsia="ro-RO"/>
        </w:rPr>
        <w:t>Urmărirea nou-născutului cu risc pentru sechele neurologice și de dezvoltare. Colecția Ghiduri Clinice pentruNeonatologie. Ghidul 13, revizia 13.12.2010.</w:t>
      </w:r>
    </w:p>
    <w:p w:rsidR="006548F5" w:rsidRPr="00545969" w:rsidRDefault="006548F5" w:rsidP="009943B5">
      <w:pPr>
        <w:rPr>
          <w:b/>
          <w:i/>
          <w:sz w:val="26"/>
          <w:szCs w:val="26"/>
        </w:rPr>
      </w:pPr>
    </w:p>
    <w:p w:rsidR="000869A8" w:rsidRPr="00BB6F97" w:rsidRDefault="00D36C5F" w:rsidP="0057061F">
      <w:pPr>
        <w:ind w:right="140"/>
        <w:jc w:val="both"/>
        <w:rPr>
          <w:b/>
          <w:i/>
          <w:color w:val="C00000"/>
          <w:sz w:val="26"/>
          <w:szCs w:val="26"/>
          <w:lang w:val="ro-RO"/>
        </w:rPr>
      </w:pPr>
      <w:r w:rsidRPr="00BB6F97">
        <w:rPr>
          <w:b/>
          <w:i/>
          <w:color w:val="C00000"/>
          <w:sz w:val="26"/>
          <w:szCs w:val="26"/>
          <w:lang w:val="ro-RO"/>
        </w:rPr>
        <w:t>Notă!</w:t>
      </w:r>
    </w:p>
    <w:p w:rsidR="00D22B92" w:rsidRPr="00BB6F97" w:rsidRDefault="00D36C5F" w:rsidP="0057061F">
      <w:pPr>
        <w:spacing w:line="276" w:lineRule="auto"/>
        <w:ind w:right="140"/>
        <w:jc w:val="both"/>
        <w:rPr>
          <w:sz w:val="26"/>
          <w:szCs w:val="26"/>
          <w:lang w:val="ro-RO"/>
        </w:rPr>
      </w:pPr>
      <w:r w:rsidRPr="00BB6F97">
        <w:rPr>
          <w:sz w:val="26"/>
          <w:szCs w:val="26"/>
          <w:lang w:val="ro-RO"/>
        </w:rPr>
        <w:t>Program</w:t>
      </w:r>
      <w:r w:rsidR="00286AAB" w:rsidRPr="00BB6F97">
        <w:rPr>
          <w:sz w:val="26"/>
          <w:szCs w:val="26"/>
          <w:lang w:val="ro-RO"/>
        </w:rPr>
        <w:t>a</w:t>
      </w:r>
      <w:r w:rsidRPr="00BB6F97">
        <w:rPr>
          <w:sz w:val="26"/>
          <w:szCs w:val="26"/>
          <w:lang w:val="ro-RO"/>
        </w:rPr>
        <w:t xml:space="preserve"> se prezintă în D</w:t>
      </w:r>
      <w:r w:rsidR="00654F85">
        <w:rPr>
          <w:sz w:val="26"/>
          <w:szCs w:val="26"/>
          <w:lang w:val="ro-RO"/>
        </w:rPr>
        <w:t xml:space="preserve">epartamentul </w:t>
      </w:r>
      <w:r w:rsidRPr="00BB6F97">
        <w:rPr>
          <w:sz w:val="26"/>
          <w:szCs w:val="26"/>
          <w:lang w:val="ro-RO"/>
        </w:rPr>
        <w:t>E</w:t>
      </w:r>
      <w:r w:rsidR="00654F85">
        <w:rPr>
          <w:sz w:val="26"/>
          <w:szCs w:val="26"/>
          <w:lang w:val="ro-RO"/>
        </w:rPr>
        <w:t xml:space="preserve">ducație </w:t>
      </w:r>
      <w:r w:rsidRPr="00BB6F97">
        <w:rPr>
          <w:sz w:val="26"/>
          <w:szCs w:val="26"/>
          <w:lang w:val="ro-RO"/>
        </w:rPr>
        <w:t>M</w:t>
      </w:r>
      <w:r w:rsidR="00654F85">
        <w:rPr>
          <w:sz w:val="26"/>
          <w:szCs w:val="26"/>
          <w:lang w:val="ro-RO"/>
        </w:rPr>
        <w:t xml:space="preserve">edicală </w:t>
      </w:r>
      <w:r w:rsidRPr="00BB6F97">
        <w:rPr>
          <w:sz w:val="26"/>
          <w:szCs w:val="26"/>
          <w:lang w:val="ro-RO"/>
        </w:rPr>
        <w:t>C</w:t>
      </w:r>
      <w:r w:rsidR="00654F85">
        <w:rPr>
          <w:sz w:val="26"/>
          <w:szCs w:val="26"/>
          <w:lang w:val="ro-RO"/>
        </w:rPr>
        <w:t>ontinuă</w:t>
      </w:r>
      <w:r w:rsidRPr="00BB6F97">
        <w:rPr>
          <w:sz w:val="26"/>
          <w:szCs w:val="26"/>
          <w:lang w:val="ro-RO"/>
        </w:rPr>
        <w:t xml:space="preserve"> în trei exemplare. La </w:t>
      </w:r>
      <w:r w:rsidR="000869A8" w:rsidRPr="00BB6F97">
        <w:rPr>
          <w:sz w:val="26"/>
          <w:szCs w:val="26"/>
          <w:lang w:val="ro-RO"/>
        </w:rPr>
        <w:t>program</w:t>
      </w:r>
      <w:r w:rsidR="00286AAB" w:rsidRPr="00BB6F97">
        <w:rPr>
          <w:sz w:val="26"/>
          <w:szCs w:val="26"/>
          <w:lang w:val="ro-RO"/>
        </w:rPr>
        <w:t>ă</w:t>
      </w:r>
      <w:r w:rsidRPr="00BB6F97">
        <w:rPr>
          <w:sz w:val="26"/>
          <w:szCs w:val="26"/>
          <w:lang w:val="ro-RO"/>
        </w:rPr>
        <w:t xml:space="preserve"> se vor anexa extrasele </w:t>
      </w:r>
      <w:r w:rsidR="000869A8" w:rsidRPr="00BB6F97">
        <w:rPr>
          <w:sz w:val="26"/>
          <w:szCs w:val="26"/>
          <w:lang w:val="ro-RO"/>
        </w:rPr>
        <w:t xml:space="preserve">din </w:t>
      </w:r>
      <w:r w:rsidRPr="00BB6F97">
        <w:rPr>
          <w:sz w:val="26"/>
          <w:szCs w:val="26"/>
          <w:lang w:val="ro-RO"/>
        </w:rPr>
        <w:t>procesele verbale ale ședințelor departamentului/catedrei</w:t>
      </w:r>
      <w:r w:rsidR="00D22B92" w:rsidRPr="00BB6F97">
        <w:rPr>
          <w:sz w:val="26"/>
          <w:szCs w:val="26"/>
          <w:lang w:val="ro-RO"/>
        </w:rPr>
        <w:t xml:space="preserve">, Comisiei </w:t>
      </w:r>
      <w:r w:rsidRPr="00BB6F97">
        <w:rPr>
          <w:sz w:val="26"/>
          <w:szCs w:val="26"/>
          <w:lang w:val="ro-RO"/>
        </w:rPr>
        <w:t xml:space="preserve">metodice </w:t>
      </w:r>
      <w:r w:rsidR="00D22B92" w:rsidRPr="00BB6F97">
        <w:rPr>
          <w:sz w:val="26"/>
          <w:szCs w:val="26"/>
          <w:lang w:val="ro-RO"/>
        </w:rPr>
        <w:t xml:space="preserve">de </w:t>
      </w:r>
      <w:r w:rsidRPr="00BB6F97">
        <w:rPr>
          <w:sz w:val="26"/>
          <w:szCs w:val="26"/>
          <w:lang w:val="ro-RO"/>
        </w:rPr>
        <w:t xml:space="preserve">profil și </w:t>
      </w:r>
      <w:r w:rsidR="00D22B92" w:rsidRPr="00BB6F97">
        <w:rPr>
          <w:sz w:val="26"/>
          <w:szCs w:val="26"/>
          <w:lang w:val="ro-RO"/>
        </w:rPr>
        <w:t>Consiliului de Management al Calității.</w:t>
      </w:r>
    </w:p>
    <w:p w:rsidR="00AC546F" w:rsidRPr="00BB6F97" w:rsidRDefault="00AC546F" w:rsidP="009943B5">
      <w:pPr>
        <w:rPr>
          <w:b/>
          <w:sz w:val="26"/>
          <w:szCs w:val="26"/>
          <w:lang w:val="ro-RO"/>
        </w:rPr>
      </w:pPr>
    </w:p>
    <w:sectPr w:rsidR="00AC546F" w:rsidRPr="00BB6F97" w:rsidSect="00531DC8">
      <w:headerReference w:type="default" r:id="rId8"/>
      <w:headerReference w:type="first" r:id="rId9"/>
      <w:pgSz w:w="11906" w:h="16838" w:code="9"/>
      <w:pgMar w:top="1134" w:right="567" w:bottom="1276" w:left="1701" w:header="44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B2" w:rsidRDefault="00F54FB2">
      <w:r>
        <w:separator/>
      </w:r>
    </w:p>
  </w:endnote>
  <w:endnote w:type="continuationSeparator" w:id="1">
    <w:p w:rsidR="00F54FB2" w:rsidRDefault="00F54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yriadPro-Light">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B2" w:rsidRDefault="00F54FB2">
      <w:r>
        <w:separator/>
      </w:r>
    </w:p>
  </w:footnote>
  <w:footnote w:type="continuationSeparator" w:id="1">
    <w:p w:rsidR="00F54FB2" w:rsidRDefault="00F5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528"/>
      <w:gridCol w:w="1276"/>
      <w:gridCol w:w="1276"/>
    </w:tblGrid>
    <w:tr w:rsidR="00531DC8" w:rsidRPr="00710634" w:rsidTr="00FB27A6">
      <w:trPr>
        <w:cantSplit/>
        <w:trHeight w:val="414"/>
        <w:tblHeader/>
      </w:trPr>
      <w:tc>
        <w:tcPr>
          <w:tcW w:w="1560" w:type="dxa"/>
          <w:vMerge w:val="restart"/>
          <w:tcBorders>
            <w:top w:val="single" w:sz="4" w:space="0" w:color="auto"/>
            <w:left w:val="single" w:sz="4" w:space="0" w:color="auto"/>
          </w:tcBorders>
        </w:tcPr>
        <w:p w:rsidR="00531DC8" w:rsidRPr="00541BD3" w:rsidRDefault="00531DC8" w:rsidP="00531DC8">
          <w:pPr>
            <w:pStyle w:val="a7"/>
            <w:ind w:left="830"/>
            <w:rPr>
              <w:rFonts w:ascii="Arial" w:hAnsi="Arial" w:cs="Arial"/>
            </w:rPr>
          </w:pPr>
          <w:r w:rsidRPr="00736A4C">
            <w:rPr>
              <w:rFonts w:ascii="Calibri" w:hAnsi="Calibri" w:cs="Arial"/>
              <w:noProof/>
            </w:rPr>
            <w:drawing>
              <wp:anchor distT="0" distB="0" distL="114300" distR="114300" simplePos="0" relativeHeight="25165619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F9188F">
            <w:rPr>
              <w:rFonts w:ascii="Arial" w:hAnsi="Arial" w:cs="Arial"/>
              <w:noProof/>
            </w:rPr>
          </w:r>
          <w:r w:rsidR="00F9188F">
            <w:rPr>
              <w:rFonts w:ascii="Arial" w:hAnsi="Arial" w:cs="Arial"/>
              <w:noProof/>
            </w:rPr>
            <w:pict>
              <v:group id="Полотно 19" o:spid="_x0000_s4101"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width:5619;height:8166;visibility:visible">
                  <v:fill o:detectmouseclick="t"/>
                  <v:path o:connecttype="none"/>
                </v:shape>
                <w10:wrap type="none"/>
                <w10:anchorlock/>
              </v:group>
            </w:pict>
          </w:r>
        </w:p>
      </w:tc>
      <w:tc>
        <w:tcPr>
          <w:tcW w:w="5528" w:type="dxa"/>
          <w:vMerge w:val="restart"/>
          <w:tcBorders>
            <w:top w:val="single" w:sz="4" w:space="0" w:color="auto"/>
            <w:left w:val="single" w:sz="4" w:space="0" w:color="auto"/>
          </w:tcBorders>
          <w:vAlign w:val="center"/>
        </w:tcPr>
        <w:p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p>
        <w:p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pStyle w:val="PaginaIntestazione"/>
            <w:jc w:val="left"/>
            <w:rPr>
              <w:rStyle w:val="a9"/>
              <w:b/>
              <w:sz w:val="24"/>
              <w:szCs w:val="24"/>
            </w:rPr>
          </w:pPr>
          <w:r w:rsidRPr="00FB27A6">
            <w:rPr>
              <w:rStyle w:val="a9"/>
              <w:b/>
              <w:sz w:val="24"/>
              <w:szCs w:val="24"/>
            </w:rPr>
            <w:t>0</w:t>
          </w:r>
          <w:r w:rsidR="00654F85">
            <w:rPr>
              <w:rStyle w:val="a9"/>
              <w:b/>
              <w:sz w:val="24"/>
              <w:szCs w:val="24"/>
            </w:rPr>
            <w:t>8</w:t>
          </w:r>
        </w:p>
      </w:tc>
    </w:tr>
    <w:tr w:rsidR="00531DC8" w:rsidRPr="00710634" w:rsidTr="00FB27A6">
      <w:trPr>
        <w:cantSplit/>
        <w:trHeight w:val="382"/>
        <w:tblHeader/>
      </w:trPr>
      <w:tc>
        <w:tcPr>
          <w:tcW w:w="1560" w:type="dxa"/>
          <w:vMerge/>
          <w:tcBorders>
            <w:left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BD0D69" w:rsidP="00531DC8">
          <w:pPr>
            <w:pStyle w:val="PaginaIntestazione"/>
            <w:jc w:val="left"/>
            <w:rPr>
              <w:rStyle w:val="a9"/>
              <w:b/>
              <w:sz w:val="24"/>
              <w:szCs w:val="24"/>
            </w:rPr>
          </w:pPr>
          <w:r>
            <w:rPr>
              <w:rStyle w:val="a9"/>
              <w:b/>
              <w:sz w:val="24"/>
              <w:szCs w:val="24"/>
            </w:rPr>
            <w:t>12</w:t>
          </w:r>
          <w:r w:rsidR="00654F85">
            <w:rPr>
              <w:rStyle w:val="a9"/>
              <w:b/>
              <w:sz w:val="24"/>
              <w:szCs w:val="24"/>
            </w:rPr>
            <w:t>.</w:t>
          </w:r>
          <w:r>
            <w:rPr>
              <w:rStyle w:val="a9"/>
              <w:b/>
              <w:sz w:val="24"/>
              <w:szCs w:val="24"/>
            </w:rPr>
            <w:t>10</w:t>
          </w:r>
          <w:r w:rsidR="00654F85">
            <w:rPr>
              <w:rStyle w:val="a9"/>
              <w:b/>
              <w:sz w:val="24"/>
              <w:szCs w:val="24"/>
            </w:rPr>
            <w:t>.2020</w:t>
          </w:r>
        </w:p>
      </w:tc>
    </w:tr>
    <w:tr w:rsidR="00531DC8" w:rsidRPr="00710634" w:rsidTr="00FB27A6">
      <w:trPr>
        <w:cantSplit/>
        <w:trHeight w:val="676"/>
        <w:tblHeader/>
      </w:trPr>
      <w:tc>
        <w:tcPr>
          <w:tcW w:w="1560" w:type="dxa"/>
          <w:vMerge/>
          <w:tcBorders>
            <w:left w:val="single" w:sz="4" w:space="0" w:color="auto"/>
            <w:bottom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jc w:val="center"/>
            <w:rPr>
              <w:rStyle w:val="a9"/>
            </w:rPr>
          </w:pPr>
          <w:r w:rsidRPr="00FB27A6">
            <w:rPr>
              <w:rStyle w:val="a9"/>
            </w:rPr>
            <w:t xml:space="preserve">Pag. </w:t>
          </w:r>
          <w:r w:rsidR="00F9188F" w:rsidRPr="00FB27A6">
            <w:rPr>
              <w:b/>
              <w:bCs/>
            </w:rPr>
            <w:fldChar w:fldCharType="begin"/>
          </w:r>
          <w:r w:rsidRPr="00FB27A6">
            <w:rPr>
              <w:b/>
              <w:bCs/>
            </w:rPr>
            <w:instrText>PAGE</w:instrText>
          </w:r>
          <w:r w:rsidR="00F9188F" w:rsidRPr="00FB27A6">
            <w:rPr>
              <w:b/>
              <w:bCs/>
            </w:rPr>
            <w:fldChar w:fldCharType="separate"/>
          </w:r>
          <w:r w:rsidR="000971C4">
            <w:rPr>
              <w:b/>
              <w:bCs/>
              <w:noProof/>
            </w:rPr>
            <w:t>1</w:t>
          </w:r>
          <w:r w:rsidR="00F9188F" w:rsidRPr="00FB27A6">
            <w:rPr>
              <w:b/>
              <w:bCs/>
            </w:rPr>
            <w:fldChar w:fldCharType="end"/>
          </w:r>
          <w:r w:rsidRPr="00FB27A6">
            <w:rPr>
              <w:lang w:val="ro-RO"/>
            </w:rPr>
            <w:t>/</w:t>
          </w:r>
          <w:r w:rsidR="00F9188F" w:rsidRPr="00FB27A6">
            <w:rPr>
              <w:b/>
              <w:bCs/>
            </w:rPr>
            <w:fldChar w:fldCharType="begin"/>
          </w:r>
          <w:r w:rsidRPr="00FB27A6">
            <w:rPr>
              <w:b/>
              <w:bCs/>
            </w:rPr>
            <w:instrText>NUMPAGES</w:instrText>
          </w:r>
          <w:r w:rsidR="00F9188F" w:rsidRPr="00FB27A6">
            <w:rPr>
              <w:b/>
              <w:bCs/>
            </w:rPr>
            <w:fldChar w:fldCharType="separate"/>
          </w:r>
          <w:r w:rsidR="000971C4">
            <w:rPr>
              <w:b/>
              <w:bCs/>
              <w:noProof/>
            </w:rPr>
            <w:t>8</w:t>
          </w:r>
          <w:r w:rsidR="00F9188F" w:rsidRPr="00FB27A6">
            <w:rPr>
              <w:b/>
              <w:bCs/>
            </w:rPr>
            <w:fldChar w:fldCharType="end"/>
          </w:r>
        </w:p>
      </w:tc>
    </w:tr>
  </w:tbl>
  <w:p w:rsidR="00531DC8" w:rsidRDefault="00F9188F">
    <w:pPr>
      <w:pStyle w:val="a7"/>
    </w:pPr>
    <w:r>
      <w:rPr>
        <w:noProof/>
      </w:rPr>
      <w:pict>
        <v:rect id="Прямоугольник 17" o:spid="_x0000_s4100" style="position:absolute;margin-left:-13.8pt;margin-top:-81.6pt;width:494.25pt;height:783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421AC7" w:rsidRPr="00710634" w:rsidTr="00531DC8">
      <w:trPr>
        <w:cantSplit/>
        <w:trHeight w:val="414"/>
        <w:tblHeader/>
      </w:trPr>
      <w:tc>
        <w:tcPr>
          <w:tcW w:w="1560" w:type="dxa"/>
          <w:vMerge w:val="restart"/>
          <w:tcBorders>
            <w:top w:val="single" w:sz="4" w:space="0" w:color="auto"/>
            <w:left w:val="single" w:sz="4" w:space="0" w:color="auto"/>
          </w:tcBorders>
        </w:tcPr>
        <w:p w:rsidR="00421AC7" w:rsidRPr="00541BD3" w:rsidRDefault="00C8462B" w:rsidP="00614B3C">
          <w:pPr>
            <w:pStyle w:val="a7"/>
            <w:ind w:left="830"/>
            <w:rPr>
              <w:rFonts w:ascii="Arial" w:hAnsi="Arial" w:cs="Arial"/>
            </w:rPr>
          </w:pPr>
          <w:r w:rsidRPr="00736A4C">
            <w:rPr>
              <w:rFonts w:ascii="Calibri" w:hAnsi="Calibri" w:cs="Arial"/>
              <w:noProof/>
            </w:rPr>
            <w:drawing>
              <wp:anchor distT="0" distB="0" distL="114300" distR="114300" simplePos="0" relativeHeight="251657216"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F9188F">
            <w:rPr>
              <w:rFonts w:ascii="Arial" w:hAnsi="Arial" w:cs="Arial"/>
              <w:noProof/>
            </w:rPr>
          </w:r>
          <w:r w:rsidR="00F9188F">
            <w:rPr>
              <w:rFonts w:ascii="Arial" w:hAnsi="Arial" w:cs="Arial"/>
              <w:noProof/>
            </w:rPr>
            <w:pict>
              <v:group id="Полотно 13"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rsidTr="00531DC8">
      <w:trPr>
        <w:cantSplit/>
        <w:trHeight w:val="382"/>
        <w:tblHeader/>
      </w:trPr>
      <w:tc>
        <w:tcPr>
          <w:tcW w:w="1560" w:type="dxa"/>
          <w:vMerge/>
          <w:tcBorders>
            <w:left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rsidTr="00531DC8">
      <w:trPr>
        <w:cantSplit/>
        <w:trHeight w:val="676"/>
        <w:tblHeader/>
      </w:trPr>
      <w:tc>
        <w:tcPr>
          <w:tcW w:w="1560" w:type="dxa"/>
          <w:vMerge/>
          <w:tcBorders>
            <w:left w:val="single" w:sz="4" w:space="0" w:color="auto"/>
            <w:bottom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rsidR="00421AC7" w:rsidRDefault="00F9188F">
    <w:pPr>
      <w:pStyle w:val="a7"/>
    </w:pPr>
    <w:r>
      <w:rPr>
        <w:noProof/>
      </w:rPr>
      <w:pict>
        <v:rect id="Прямоугольник 1" o:spid="_x0000_s4097" style="position:absolute;margin-left:-13.8pt;margin-top:-81.6pt;width:494.25pt;height:783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219"/>
    <w:multiLevelType w:val="hybridMultilevel"/>
    <w:tmpl w:val="B67C3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57B8"/>
    <w:multiLevelType w:val="hybridMultilevel"/>
    <w:tmpl w:val="07800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C52F5"/>
    <w:multiLevelType w:val="hybridMultilevel"/>
    <w:tmpl w:val="A1D29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493B43"/>
    <w:multiLevelType w:val="hybridMultilevel"/>
    <w:tmpl w:val="172C3464"/>
    <w:lvl w:ilvl="0" w:tplc="C1B4BC5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EF657FE"/>
    <w:multiLevelType w:val="hybridMultilevel"/>
    <w:tmpl w:val="DB44485C"/>
    <w:lvl w:ilvl="0" w:tplc="9C5295A0">
      <w:start w:val="2"/>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nsid w:val="333E1E41"/>
    <w:multiLevelType w:val="hybridMultilevel"/>
    <w:tmpl w:val="D6C6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1">
    <w:nsid w:val="536871B0"/>
    <w:multiLevelType w:val="hybridMultilevel"/>
    <w:tmpl w:val="4D6ED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92409"/>
    <w:multiLevelType w:val="hybridMultilevel"/>
    <w:tmpl w:val="96F01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B8773C"/>
    <w:multiLevelType w:val="hybridMultilevel"/>
    <w:tmpl w:val="B5529790"/>
    <w:lvl w:ilvl="0" w:tplc="02DC306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A28EA"/>
    <w:multiLevelType w:val="hybridMultilevel"/>
    <w:tmpl w:val="7D9E851C"/>
    <w:lvl w:ilvl="0" w:tplc="02DC306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AA3187"/>
    <w:multiLevelType w:val="hybridMultilevel"/>
    <w:tmpl w:val="7D9E851C"/>
    <w:lvl w:ilvl="0" w:tplc="02DC306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714318"/>
    <w:multiLevelType w:val="hybridMultilevel"/>
    <w:tmpl w:val="B5529790"/>
    <w:lvl w:ilvl="0" w:tplc="02DC306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4"/>
  </w:num>
  <w:num w:numId="6">
    <w:abstractNumId w:val="3"/>
  </w:num>
  <w:num w:numId="7">
    <w:abstractNumId w:val="5"/>
  </w:num>
  <w:num w:numId="8">
    <w:abstractNumId w:val="8"/>
  </w:num>
  <w:num w:numId="9">
    <w:abstractNumId w:val="9"/>
  </w:num>
  <w:num w:numId="10">
    <w:abstractNumId w:val="0"/>
  </w:num>
  <w:num w:numId="11">
    <w:abstractNumId w:val="2"/>
  </w:num>
  <w:num w:numId="12">
    <w:abstractNumId w:val="6"/>
  </w:num>
  <w:num w:numId="13">
    <w:abstractNumId w:val="13"/>
  </w:num>
  <w:num w:numId="14">
    <w:abstractNumId w:val="12"/>
  </w:num>
  <w:num w:numId="15">
    <w:abstractNumId w:val="15"/>
  </w:num>
  <w:num w:numId="16">
    <w:abstractNumId w:val="16"/>
  </w:num>
  <w:num w:numId="1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D402E"/>
    <w:rsid w:val="00001474"/>
    <w:rsid w:val="0000392A"/>
    <w:rsid w:val="00005713"/>
    <w:rsid w:val="00035066"/>
    <w:rsid w:val="0003680E"/>
    <w:rsid w:val="00045D71"/>
    <w:rsid w:val="0005035C"/>
    <w:rsid w:val="00050B75"/>
    <w:rsid w:val="0005180A"/>
    <w:rsid w:val="00053C34"/>
    <w:rsid w:val="0006463C"/>
    <w:rsid w:val="00067707"/>
    <w:rsid w:val="00072514"/>
    <w:rsid w:val="000869A8"/>
    <w:rsid w:val="00091F86"/>
    <w:rsid w:val="00095881"/>
    <w:rsid w:val="000971C4"/>
    <w:rsid w:val="000B0391"/>
    <w:rsid w:val="000B08CF"/>
    <w:rsid w:val="000B5AA6"/>
    <w:rsid w:val="000B73DC"/>
    <w:rsid w:val="000D5638"/>
    <w:rsid w:val="000D6227"/>
    <w:rsid w:val="00114763"/>
    <w:rsid w:val="00120A74"/>
    <w:rsid w:val="0014598D"/>
    <w:rsid w:val="0016429A"/>
    <w:rsid w:val="0016441C"/>
    <w:rsid w:val="001743A1"/>
    <w:rsid w:val="001848DC"/>
    <w:rsid w:val="001955BD"/>
    <w:rsid w:val="001B442C"/>
    <w:rsid w:val="001D2393"/>
    <w:rsid w:val="001E0028"/>
    <w:rsid w:val="00286AAB"/>
    <w:rsid w:val="00292BDD"/>
    <w:rsid w:val="00297F79"/>
    <w:rsid w:val="002A14DE"/>
    <w:rsid w:val="002B2F31"/>
    <w:rsid w:val="002E6028"/>
    <w:rsid w:val="002F762B"/>
    <w:rsid w:val="0031549A"/>
    <w:rsid w:val="00317D23"/>
    <w:rsid w:val="00320BD5"/>
    <w:rsid w:val="003870C8"/>
    <w:rsid w:val="003B3040"/>
    <w:rsid w:val="003D0773"/>
    <w:rsid w:val="003D5F98"/>
    <w:rsid w:val="003F2193"/>
    <w:rsid w:val="003F6030"/>
    <w:rsid w:val="0041501C"/>
    <w:rsid w:val="00421AC7"/>
    <w:rsid w:val="004701D5"/>
    <w:rsid w:val="00491CA0"/>
    <w:rsid w:val="0049552E"/>
    <w:rsid w:val="004B1847"/>
    <w:rsid w:val="004D7190"/>
    <w:rsid w:val="004F354B"/>
    <w:rsid w:val="00507653"/>
    <w:rsid w:val="00512200"/>
    <w:rsid w:val="00531DC8"/>
    <w:rsid w:val="005369E2"/>
    <w:rsid w:val="00545969"/>
    <w:rsid w:val="0057061F"/>
    <w:rsid w:val="00572278"/>
    <w:rsid w:val="005727AF"/>
    <w:rsid w:val="005B6D64"/>
    <w:rsid w:val="005C2B97"/>
    <w:rsid w:val="005C7ACE"/>
    <w:rsid w:val="005D733F"/>
    <w:rsid w:val="005F6924"/>
    <w:rsid w:val="005F7DAB"/>
    <w:rsid w:val="00601D60"/>
    <w:rsid w:val="0061401F"/>
    <w:rsid w:val="00614B3C"/>
    <w:rsid w:val="00637EA5"/>
    <w:rsid w:val="006548F5"/>
    <w:rsid w:val="00654F85"/>
    <w:rsid w:val="00674225"/>
    <w:rsid w:val="00690F49"/>
    <w:rsid w:val="006B56EA"/>
    <w:rsid w:val="006B704C"/>
    <w:rsid w:val="00710634"/>
    <w:rsid w:val="00736A4C"/>
    <w:rsid w:val="00760B1C"/>
    <w:rsid w:val="007E0D5E"/>
    <w:rsid w:val="00833BD7"/>
    <w:rsid w:val="008478B8"/>
    <w:rsid w:val="00874911"/>
    <w:rsid w:val="00890948"/>
    <w:rsid w:val="008A4F1D"/>
    <w:rsid w:val="008C7919"/>
    <w:rsid w:val="008F3464"/>
    <w:rsid w:val="0090394E"/>
    <w:rsid w:val="00906582"/>
    <w:rsid w:val="009402D6"/>
    <w:rsid w:val="00955F6C"/>
    <w:rsid w:val="00967726"/>
    <w:rsid w:val="00970213"/>
    <w:rsid w:val="00974D91"/>
    <w:rsid w:val="0099062F"/>
    <w:rsid w:val="009943B5"/>
    <w:rsid w:val="00996A9E"/>
    <w:rsid w:val="009A1C61"/>
    <w:rsid w:val="009B3EA9"/>
    <w:rsid w:val="009C779C"/>
    <w:rsid w:val="009D049C"/>
    <w:rsid w:val="009F2FB5"/>
    <w:rsid w:val="00A07F9D"/>
    <w:rsid w:val="00A21F92"/>
    <w:rsid w:val="00A23E93"/>
    <w:rsid w:val="00A35DAE"/>
    <w:rsid w:val="00A54EED"/>
    <w:rsid w:val="00A80634"/>
    <w:rsid w:val="00A87467"/>
    <w:rsid w:val="00AA320A"/>
    <w:rsid w:val="00AB632E"/>
    <w:rsid w:val="00AC1616"/>
    <w:rsid w:val="00AC546F"/>
    <w:rsid w:val="00AF2D85"/>
    <w:rsid w:val="00B16D29"/>
    <w:rsid w:val="00B45B4E"/>
    <w:rsid w:val="00B57549"/>
    <w:rsid w:val="00B74338"/>
    <w:rsid w:val="00B774B7"/>
    <w:rsid w:val="00B9519E"/>
    <w:rsid w:val="00B96BF6"/>
    <w:rsid w:val="00BA6152"/>
    <w:rsid w:val="00BB6F97"/>
    <w:rsid w:val="00BC561A"/>
    <w:rsid w:val="00BC664C"/>
    <w:rsid w:val="00BD0D69"/>
    <w:rsid w:val="00BD55C9"/>
    <w:rsid w:val="00BD607D"/>
    <w:rsid w:val="00BE22A5"/>
    <w:rsid w:val="00BF0844"/>
    <w:rsid w:val="00C20EA8"/>
    <w:rsid w:val="00C43C31"/>
    <w:rsid w:val="00C57E65"/>
    <w:rsid w:val="00C63F5F"/>
    <w:rsid w:val="00C81882"/>
    <w:rsid w:val="00C8462B"/>
    <w:rsid w:val="00CA6FD1"/>
    <w:rsid w:val="00CC09F3"/>
    <w:rsid w:val="00CC34B6"/>
    <w:rsid w:val="00CD402E"/>
    <w:rsid w:val="00D04526"/>
    <w:rsid w:val="00D17410"/>
    <w:rsid w:val="00D22B92"/>
    <w:rsid w:val="00D36C5F"/>
    <w:rsid w:val="00D449A4"/>
    <w:rsid w:val="00D5369E"/>
    <w:rsid w:val="00D613E2"/>
    <w:rsid w:val="00D72968"/>
    <w:rsid w:val="00D8469F"/>
    <w:rsid w:val="00D9208C"/>
    <w:rsid w:val="00DC1097"/>
    <w:rsid w:val="00DC51FA"/>
    <w:rsid w:val="00DD52DC"/>
    <w:rsid w:val="00DE3AC1"/>
    <w:rsid w:val="00DF46C3"/>
    <w:rsid w:val="00DF6C26"/>
    <w:rsid w:val="00E01AF5"/>
    <w:rsid w:val="00E024EC"/>
    <w:rsid w:val="00E32BF1"/>
    <w:rsid w:val="00E42B05"/>
    <w:rsid w:val="00E854F2"/>
    <w:rsid w:val="00E859FE"/>
    <w:rsid w:val="00E974F8"/>
    <w:rsid w:val="00EA4E52"/>
    <w:rsid w:val="00EA757E"/>
    <w:rsid w:val="00EA79D4"/>
    <w:rsid w:val="00EB091B"/>
    <w:rsid w:val="00EB277F"/>
    <w:rsid w:val="00EB3908"/>
    <w:rsid w:val="00ED4FFB"/>
    <w:rsid w:val="00ED7FB8"/>
    <w:rsid w:val="00EF3BBE"/>
    <w:rsid w:val="00EF6230"/>
    <w:rsid w:val="00F0793D"/>
    <w:rsid w:val="00F25481"/>
    <w:rsid w:val="00F401E3"/>
    <w:rsid w:val="00F54FB2"/>
    <w:rsid w:val="00F55A1C"/>
    <w:rsid w:val="00F6550E"/>
    <w:rsid w:val="00F9188F"/>
    <w:rsid w:val="00FA54DA"/>
    <w:rsid w:val="00FB27A6"/>
    <w:rsid w:val="00FC1621"/>
    <w:rsid w:val="00FD470D"/>
    <w:rsid w:val="00FE0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88F"/>
    <w:rPr>
      <w:sz w:val="24"/>
      <w:szCs w:val="24"/>
      <w:lang w:val="ru-RU" w:eastAsia="ru-RU"/>
    </w:rPr>
  </w:style>
  <w:style w:type="paragraph" w:styleId="1">
    <w:name w:val="heading 1"/>
    <w:basedOn w:val="a"/>
    <w:next w:val="a"/>
    <w:qFormat/>
    <w:rsid w:val="00F9188F"/>
    <w:pPr>
      <w:keepNext/>
      <w:jc w:val="both"/>
      <w:outlineLvl w:val="0"/>
    </w:pPr>
    <w:rPr>
      <w:b/>
      <w:bCs/>
      <w:sz w:val="28"/>
      <w:lang w:val="ro-RO"/>
    </w:rPr>
  </w:style>
  <w:style w:type="paragraph" w:styleId="2">
    <w:name w:val="heading 2"/>
    <w:basedOn w:val="a"/>
    <w:next w:val="a"/>
    <w:qFormat/>
    <w:rsid w:val="00F9188F"/>
    <w:pPr>
      <w:keepNext/>
      <w:spacing w:line="360" w:lineRule="auto"/>
      <w:jc w:val="center"/>
      <w:outlineLvl w:val="1"/>
    </w:pPr>
    <w:rPr>
      <w:b/>
      <w:bCs/>
      <w:sz w:val="28"/>
      <w:lang w:val="ro-RO"/>
    </w:rPr>
  </w:style>
  <w:style w:type="paragraph" w:styleId="3">
    <w:name w:val="heading 3"/>
    <w:basedOn w:val="a"/>
    <w:next w:val="a"/>
    <w:qFormat/>
    <w:rsid w:val="00F9188F"/>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9188F"/>
    <w:rPr>
      <w:szCs w:val="20"/>
      <w:lang w:val="ro-RO"/>
    </w:rPr>
  </w:style>
  <w:style w:type="paragraph" w:customStyle="1" w:styleId="PRAG14">
    <w:name w:val="PRAG_14"/>
    <w:basedOn w:val="a"/>
    <w:rsid w:val="00F9188F"/>
    <w:pPr>
      <w:jc w:val="both"/>
    </w:pPr>
    <w:rPr>
      <w:rFonts w:ascii="$Pragmatica" w:hAnsi="$Pragmatica"/>
      <w:sz w:val="28"/>
      <w:szCs w:val="20"/>
      <w:lang w:val="en-US"/>
    </w:rPr>
  </w:style>
  <w:style w:type="paragraph" w:styleId="30">
    <w:name w:val="Body Text 3"/>
    <w:basedOn w:val="a"/>
    <w:rsid w:val="00F9188F"/>
    <w:pPr>
      <w:jc w:val="both"/>
    </w:pPr>
    <w:rPr>
      <w:i/>
      <w:szCs w:val="20"/>
      <w:lang w:val="ro-RO"/>
    </w:rPr>
  </w:style>
  <w:style w:type="paragraph" w:styleId="a3">
    <w:name w:val="Body Text Indent"/>
    <w:basedOn w:val="a"/>
    <w:rsid w:val="00F9188F"/>
    <w:pPr>
      <w:ind w:firstLine="360"/>
    </w:pPr>
    <w:rPr>
      <w:szCs w:val="20"/>
      <w:lang w:val="ro-RO"/>
    </w:rPr>
  </w:style>
  <w:style w:type="paragraph" w:styleId="21">
    <w:name w:val="Body Text Indent 2"/>
    <w:basedOn w:val="a"/>
    <w:rsid w:val="00F9188F"/>
    <w:pPr>
      <w:ind w:left="360"/>
    </w:pPr>
    <w:rPr>
      <w:szCs w:val="20"/>
      <w:lang w:val="ro-RO"/>
    </w:rPr>
  </w:style>
  <w:style w:type="paragraph" w:styleId="31">
    <w:name w:val="Body Text Indent 3"/>
    <w:basedOn w:val="a"/>
    <w:rsid w:val="00F9188F"/>
    <w:pPr>
      <w:ind w:left="360"/>
    </w:pPr>
    <w:rPr>
      <w:sz w:val="22"/>
      <w:szCs w:val="20"/>
      <w:lang w:val="ro-RO"/>
    </w:rPr>
  </w:style>
  <w:style w:type="paragraph" w:styleId="a4">
    <w:name w:val="Title"/>
    <w:basedOn w:val="a"/>
    <w:link w:val="a5"/>
    <w:qFormat/>
    <w:rsid w:val="00F9188F"/>
    <w:pPr>
      <w:spacing w:line="360" w:lineRule="auto"/>
      <w:jc w:val="center"/>
    </w:pPr>
    <w:rPr>
      <w:b/>
      <w:bCs/>
      <w:i/>
      <w:iCs/>
      <w:sz w:val="32"/>
      <w:lang w:val="ro-RO"/>
    </w:rPr>
  </w:style>
  <w:style w:type="paragraph" w:styleId="a6">
    <w:name w:val="Block Text"/>
    <w:basedOn w:val="a"/>
    <w:rsid w:val="00F9188F"/>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1508-2CBD-495F-8821-B1E0B2C5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1720</Words>
  <Characters>9808</Characters>
  <Application>Microsoft Office Word</Application>
  <DocSecurity>0</DocSecurity>
  <Lines>81</Lines>
  <Paragraphs>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cp:lastModifiedBy>
  <cp:revision>2</cp:revision>
  <cp:lastPrinted>2018-06-01T13:46:00Z</cp:lastPrinted>
  <dcterms:created xsi:type="dcterms:W3CDTF">2020-10-12T05:54:00Z</dcterms:created>
  <dcterms:modified xsi:type="dcterms:W3CDTF">2020-10-12T05:54:00Z</dcterms:modified>
</cp:coreProperties>
</file>