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D51A40" w:rsidRDefault="00D51A40"/>
    <w:p w:rsidR="00782E3C" w:rsidRDefault="00782E3C">
      <w:pPr>
        <w:rPr>
          <w:b/>
          <w:bCs/>
          <w:sz w:val="32"/>
          <w:szCs w:val="32"/>
        </w:rPr>
      </w:pPr>
    </w:p>
    <w:p w:rsidR="00782E3C" w:rsidRPr="00782E3C" w:rsidRDefault="00782E3C" w:rsidP="00782E3C">
      <w:pPr>
        <w:jc w:val="center"/>
        <w:rPr>
          <w:b/>
          <w:bCs/>
          <w:sz w:val="36"/>
          <w:szCs w:val="36"/>
        </w:rPr>
      </w:pPr>
      <w:r w:rsidRPr="00782E3C">
        <w:rPr>
          <w:b/>
          <w:bCs/>
          <w:sz w:val="36"/>
          <w:szCs w:val="36"/>
        </w:rPr>
        <w:t>PRETERM NEWBORN.</w:t>
      </w:r>
      <w:r w:rsidRPr="00782E3C">
        <w:rPr>
          <w:b/>
          <w:bCs/>
          <w:sz w:val="36"/>
          <w:szCs w:val="36"/>
          <w:lang w:val="ro-RO"/>
        </w:rPr>
        <w:t xml:space="preserve"> </w:t>
      </w:r>
      <w:r w:rsidRPr="00782E3C">
        <w:rPr>
          <w:b/>
          <w:bCs/>
          <w:sz w:val="36"/>
          <w:szCs w:val="36"/>
        </w:rPr>
        <w:t>RDS.</w:t>
      </w:r>
    </w:p>
    <w:p w:rsidR="00782E3C" w:rsidRDefault="00782E3C">
      <w:pPr>
        <w:rPr>
          <w:b/>
          <w:bCs/>
          <w:sz w:val="32"/>
          <w:szCs w:val="32"/>
        </w:rPr>
      </w:pPr>
    </w:p>
    <w:p w:rsidR="00782E3C" w:rsidRDefault="00782E3C">
      <w:pPr>
        <w:rPr>
          <w:b/>
          <w:bCs/>
        </w:rPr>
      </w:pPr>
      <w:r w:rsidRPr="00782E3C">
        <w:rPr>
          <w:b/>
          <w:bCs/>
        </w:rPr>
        <w:t xml:space="preserve">Preterm newborn. </w:t>
      </w:r>
      <w:r w:rsidRPr="00782E3C">
        <w:rPr>
          <w:b/>
          <w:bCs/>
          <w:lang w:val="en-GB"/>
        </w:rPr>
        <w:t>D</w:t>
      </w:r>
      <w:r w:rsidRPr="00782E3C">
        <w:rPr>
          <w:b/>
          <w:bCs/>
        </w:rPr>
        <w:t>efinition. Clasification</w:t>
      </w:r>
    </w:p>
    <w:p w:rsidR="00782E3C" w:rsidRDefault="00782E3C">
      <w:pPr>
        <w:rPr>
          <w:b/>
          <w:bCs/>
        </w:rPr>
      </w:pPr>
      <w:r w:rsidRPr="00782E3C">
        <w:rPr>
          <w:b/>
          <w:bCs/>
        </w:rPr>
        <w:drawing>
          <wp:inline distT="0" distB="0" distL="0" distR="0" wp14:anchorId="68E2A35A" wp14:editId="3B94EBD0">
            <wp:extent cx="5731510" cy="3223895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3C" w:rsidRPr="00782E3C" w:rsidRDefault="00782E3C" w:rsidP="00782E3C"/>
    <w:p w:rsidR="00782E3C" w:rsidRPr="00782E3C" w:rsidRDefault="00782E3C" w:rsidP="00782E3C">
      <w:pPr>
        <w:tabs>
          <w:tab w:val="left" w:pos="1288"/>
        </w:tabs>
        <w:rPr>
          <w:b/>
          <w:bCs/>
        </w:rPr>
      </w:pPr>
      <w:r w:rsidRPr="00782E3C">
        <w:rPr>
          <w:b/>
          <w:bCs/>
          <w:lang w:val="en-GB"/>
        </w:rPr>
        <w:t>Classification by gestational age and birth weight (Fenton 2013)</w:t>
      </w:r>
    </w:p>
    <w:p w:rsidR="00782E3C" w:rsidRPr="00782E3C" w:rsidRDefault="00782E3C" w:rsidP="00782E3C">
      <w:pPr>
        <w:tabs>
          <w:tab w:val="left" w:pos="1288"/>
        </w:tabs>
      </w:pPr>
      <w:r w:rsidRPr="00782E3C">
        <w:rPr>
          <w:lang w:val="en-GB"/>
        </w:rPr>
        <w:t xml:space="preserve">Weight 10th_90th centile: </w:t>
      </w:r>
      <w:proofErr w:type="spellStart"/>
      <w:r w:rsidRPr="00782E3C">
        <w:rPr>
          <w:u w:val="single"/>
          <w:lang w:val="en-GB"/>
        </w:rPr>
        <w:t>apropiate</w:t>
      </w:r>
      <w:proofErr w:type="spellEnd"/>
      <w:r w:rsidRPr="00782E3C">
        <w:rPr>
          <w:u w:val="single"/>
          <w:lang w:val="en-GB"/>
        </w:rPr>
        <w:t xml:space="preserve"> weight for GA</w:t>
      </w:r>
    </w:p>
    <w:p w:rsidR="00782E3C" w:rsidRPr="00782E3C" w:rsidRDefault="00782E3C" w:rsidP="00782E3C">
      <w:pPr>
        <w:tabs>
          <w:tab w:val="left" w:pos="1288"/>
        </w:tabs>
      </w:pPr>
      <w:r w:rsidRPr="00782E3C">
        <w:rPr>
          <w:lang w:val="en-GB"/>
        </w:rPr>
        <w:t xml:space="preserve">Weight &lt;10th centile: </w:t>
      </w:r>
      <w:r w:rsidRPr="00782E3C">
        <w:rPr>
          <w:u w:val="single"/>
          <w:lang w:val="en-GB"/>
        </w:rPr>
        <w:t>low weight for GA</w:t>
      </w:r>
    </w:p>
    <w:p w:rsidR="00782E3C" w:rsidRDefault="00782E3C" w:rsidP="00782E3C">
      <w:pPr>
        <w:tabs>
          <w:tab w:val="left" w:pos="1288"/>
        </w:tabs>
        <w:rPr>
          <w:u w:val="single"/>
          <w:lang w:val="en-GB"/>
        </w:rPr>
      </w:pPr>
      <w:r w:rsidRPr="00782E3C">
        <w:rPr>
          <w:lang w:val="en-GB"/>
        </w:rPr>
        <w:t xml:space="preserve">Weight &gt;90th centile: </w:t>
      </w:r>
      <w:r w:rsidRPr="00782E3C">
        <w:rPr>
          <w:u w:val="single"/>
          <w:lang w:val="en-GB"/>
        </w:rPr>
        <w:t>Large for GA</w:t>
      </w:r>
    </w:p>
    <w:p w:rsidR="00782E3C" w:rsidRDefault="00782E3C" w:rsidP="00782E3C">
      <w:pPr>
        <w:tabs>
          <w:tab w:val="left" w:pos="1288"/>
        </w:tabs>
        <w:rPr>
          <w:u w:val="single"/>
          <w:lang w:val="en-GB"/>
        </w:rPr>
      </w:pPr>
    </w:p>
    <w:p w:rsidR="00782E3C" w:rsidRDefault="00782E3C" w:rsidP="00782E3C">
      <w:pPr>
        <w:tabs>
          <w:tab w:val="left" w:pos="1288"/>
        </w:tabs>
      </w:pPr>
      <w:r w:rsidRPr="00782E3C">
        <w:drawing>
          <wp:inline distT="0" distB="0" distL="0" distR="0" wp14:anchorId="2B67B3E3" wp14:editId="479F8226">
            <wp:extent cx="4405906" cy="1982804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35675" cy="1996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3C" w:rsidRPr="00782E3C" w:rsidRDefault="00782E3C" w:rsidP="00782E3C"/>
    <w:p w:rsidR="00782E3C" w:rsidRPr="00782E3C" w:rsidRDefault="00782E3C" w:rsidP="00782E3C"/>
    <w:p w:rsidR="00782E3C" w:rsidRDefault="00782E3C" w:rsidP="00782E3C">
      <w:pPr>
        <w:tabs>
          <w:tab w:val="left" w:pos="2001"/>
        </w:tabs>
      </w:pPr>
      <w:r w:rsidRPr="00782E3C">
        <w:lastRenderedPageBreak/>
        <w:drawing>
          <wp:inline distT="0" distB="0" distL="0" distR="0" wp14:anchorId="588573CE" wp14:editId="4D70E5B7">
            <wp:extent cx="3513221" cy="2379923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33290" cy="246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3C" w:rsidRDefault="00782E3C" w:rsidP="00782E3C">
      <w:pPr>
        <w:tabs>
          <w:tab w:val="left" w:pos="2001"/>
        </w:tabs>
      </w:pPr>
    </w:p>
    <w:p w:rsidR="00782E3C" w:rsidRDefault="00782E3C" w:rsidP="00782E3C">
      <w:pPr>
        <w:tabs>
          <w:tab w:val="left" w:pos="2001"/>
        </w:tabs>
      </w:pPr>
      <w:r w:rsidRPr="00782E3C">
        <w:drawing>
          <wp:inline distT="0" distB="0" distL="0" distR="0" wp14:anchorId="2B66106D" wp14:editId="0F28FB1D">
            <wp:extent cx="3572085" cy="212718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42021" cy="216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3C" w:rsidRDefault="00782E3C" w:rsidP="00782E3C">
      <w:pPr>
        <w:tabs>
          <w:tab w:val="left" w:pos="2001"/>
        </w:tabs>
      </w:pPr>
    </w:p>
    <w:p w:rsidR="00782E3C" w:rsidRDefault="00782E3C" w:rsidP="00782E3C">
      <w:pPr>
        <w:tabs>
          <w:tab w:val="left" w:pos="2001"/>
        </w:tabs>
      </w:pPr>
      <w:r w:rsidRPr="00782E3C">
        <w:drawing>
          <wp:inline distT="0" distB="0" distL="0" distR="0" wp14:anchorId="47CACF48" wp14:editId="7249CCAE">
            <wp:extent cx="4227221" cy="2964581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51296" cy="298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3C" w:rsidRDefault="00782E3C" w:rsidP="00782E3C">
      <w:pPr>
        <w:tabs>
          <w:tab w:val="left" w:pos="2001"/>
        </w:tabs>
      </w:pPr>
    </w:p>
    <w:p w:rsidR="00782E3C" w:rsidRDefault="00782E3C" w:rsidP="00782E3C">
      <w:pPr>
        <w:tabs>
          <w:tab w:val="left" w:pos="2001"/>
        </w:tabs>
      </w:pPr>
      <w:r w:rsidRPr="00782E3C">
        <w:lastRenderedPageBreak/>
        <w:drawing>
          <wp:inline distT="0" distB="0" distL="0" distR="0" wp14:anchorId="49A2CF86" wp14:editId="03F3A458">
            <wp:extent cx="6315324" cy="4350619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26126" cy="435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3C" w:rsidRDefault="00782E3C" w:rsidP="00782E3C"/>
    <w:p w:rsidR="00782E3C" w:rsidRPr="00782E3C" w:rsidRDefault="00782E3C" w:rsidP="00782E3C">
      <w:pPr>
        <w:rPr>
          <w:sz w:val="32"/>
          <w:szCs w:val="32"/>
        </w:rPr>
      </w:pPr>
      <w:r w:rsidRPr="00782E3C">
        <w:rPr>
          <w:sz w:val="32"/>
          <w:szCs w:val="32"/>
        </w:rPr>
        <w:t>Monitoring – growth ceart</w:t>
      </w:r>
    </w:p>
    <w:p w:rsidR="00782E3C" w:rsidRPr="00782E3C" w:rsidRDefault="00782E3C" w:rsidP="00782E3C">
      <w:pPr>
        <w:numPr>
          <w:ilvl w:val="0"/>
          <w:numId w:val="1"/>
        </w:numPr>
      </w:pPr>
      <w:r w:rsidRPr="00782E3C">
        <w:t>Wheight</w:t>
      </w:r>
    </w:p>
    <w:p w:rsidR="00782E3C" w:rsidRPr="00782E3C" w:rsidRDefault="00782E3C" w:rsidP="00782E3C">
      <w:pPr>
        <w:numPr>
          <w:ilvl w:val="0"/>
          <w:numId w:val="1"/>
        </w:numPr>
      </w:pPr>
      <w:r w:rsidRPr="00782E3C">
        <w:t>Head circumferences</w:t>
      </w:r>
    </w:p>
    <w:p w:rsidR="00782E3C" w:rsidRPr="00782E3C" w:rsidRDefault="00782E3C" w:rsidP="00782E3C">
      <w:pPr>
        <w:numPr>
          <w:ilvl w:val="0"/>
          <w:numId w:val="1"/>
        </w:numPr>
      </w:pPr>
      <w:r w:rsidRPr="00782E3C">
        <w:t>Lenght</w:t>
      </w:r>
    </w:p>
    <w:p w:rsidR="00782E3C" w:rsidRPr="00782E3C" w:rsidRDefault="00782E3C" w:rsidP="00782E3C">
      <w:pPr>
        <w:rPr>
          <w:lang w:val="ro-RO"/>
        </w:rPr>
      </w:pPr>
    </w:p>
    <w:p w:rsidR="00782E3C" w:rsidRDefault="00782E3C" w:rsidP="00782E3C">
      <w:r w:rsidRPr="00782E3C">
        <w:lastRenderedPageBreak/>
        <w:drawing>
          <wp:inline distT="0" distB="0" distL="0" distR="0" wp14:anchorId="7AE8740F" wp14:editId="5E1C84CF">
            <wp:extent cx="5847027" cy="785421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64781" cy="7878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3C" w:rsidRDefault="00782E3C" w:rsidP="00782E3C"/>
    <w:p w:rsidR="00782E3C" w:rsidRDefault="00782E3C" w:rsidP="00782E3C">
      <w:pPr>
        <w:rPr>
          <w:lang w:val="en-GB"/>
        </w:rPr>
      </w:pPr>
    </w:p>
    <w:p w:rsidR="00782E3C" w:rsidRDefault="00782E3C">
      <w:pPr>
        <w:rPr>
          <w:b/>
          <w:bCs/>
          <w:sz w:val="36"/>
          <w:szCs w:val="36"/>
          <w:lang w:val="en-GB"/>
        </w:rPr>
      </w:pPr>
      <w:r>
        <w:rPr>
          <w:b/>
          <w:bCs/>
          <w:sz w:val="36"/>
          <w:szCs w:val="36"/>
          <w:lang w:val="en-GB"/>
        </w:rPr>
        <w:br w:type="page"/>
      </w:r>
    </w:p>
    <w:p w:rsidR="00782E3C" w:rsidRPr="00782E3C" w:rsidRDefault="00782E3C" w:rsidP="00782E3C">
      <w:pPr>
        <w:jc w:val="center"/>
        <w:rPr>
          <w:b/>
          <w:bCs/>
          <w:sz w:val="36"/>
          <w:szCs w:val="36"/>
          <w:lang w:val="en-GB"/>
        </w:rPr>
      </w:pPr>
      <w:r w:rsidRPr="00782E3C">
        <w:rPr>
          <w:b/>
          <w:bCs/>
          <w:sz w:val="36"/>
          <w:szCs w:val="36"/>
          <w:lang w:val="en-GB"/>
        </w:rPr>
        <w:lastRenderedPageBreak/>
        <w:t>Respiratory distress syndrome</w:t>
      </w:r>
    </w:p>
    <w:p w:rsidR="00782E3C" w:rsidRPr="00782E3C" w:rsidRDefault="00782E3C" w:rsidP="00782E3C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  <w:t>Definition of Neonatal Respiratory Distress Syndrome (RDS)</w:t>
      </w:r>
    </w:p>
    <w:p w:rsidR="00782E3C" w:rsidRPr="00782E3C" w:rsidRDefault="00782E3C" w:rsidP="00782E3C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Neonatal Respiratory Distress Syndrome (NRDS), also known as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hyaline membrane disease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, is a condition primarily affecting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preterm neonates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due to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surfactant deficiency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. It leads to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alveolar collapse, impaired gas exchange, and respiratory failure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. RDS is most common in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infants born before 34 weeks of gestation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and is a major cause of neonatal morbidity and mortality.</w:t>
      </w:r>
    </w:p>
    <w:p w:rsidR="00782E3C" w:rsidRDefault="00782E3C" w:rsidP="00782E3C">
      <w:r w:rsidRPr="00782E3C">
        <w:drawing>
          <wp:inline distT="0" distB="0" distL="0" distR="0" wp14:anchorId="491A7DB0" wp14:editId="0065EFF2">
            <wp:extent cx="3348437" cy="2146434"/>
            <wp:effectExtent l="0" t="0" r="444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90040" cy="2173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3C" w:rsidRDefault="00782E3C" w:rsidP="00782E3C">
      <w:r w:rsidRPr="00782E3C">
        <w:drawing>
          <wp:inline distT="0" distB="0" distL="0" distR="0" wp14:anchorId="6BD3152F" wp14:editId="6B32123B">
            <wp:extent cx="3089709" cy="1903941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77403" cy="195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3C" w:rsidRDefault="00782E3C" w:rsidP="00782E3C"/>
    <w:p w:rsidR="00782E3C" w:rsidRPr="00782E3C" w:rsidRDefault="00782E3C" w:rsidP="00782E3C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  <w:t>Pathophysiology of Neonatal RDS</w:t>
      </w:r>
    </w:p>
    <w:p w:rsidR="00782E3C" w:rsidRPr="00782E3C" w:rsidRDefault="00782E3C" w:rsidP="00782E3C">
      <w:pPr>
        <w:numPr>
          <w:ilvl w:val="0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Surfactant Deficiency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:</w:t>
      </w:r>
    </w:p>
    <w:p w:rsidR="00782E3C" w:rsidRPr="00782E3C" w:rsidRDefault="00782E3C" w:rsidP="00782E3C">
      <w:pPr>
        <w:numPr>
          <w:ilvl w:val="1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Surfactant, produced by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type II pneumocytes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, reduces alveolar surface tension and prevents alveolar collapse during exhalation.</w:t>
      </w:r>
    </w:p>
    <w:p w:rsidR="00782E3C" w:rsidRPr="00782E3C" w:rsidRDefault="00782E3C" w:rsidP="00782E3C">
      <w:pPr>
        <w:numPr>
          <w:ilvl w:val="1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In preterm infants, surfactant production is insufficient (typically begins at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24 weeks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and matures by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35 weeks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), leading to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high surface tension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and alveolar collapse.</w:t>
      </w:r>
    </w:p>
    <w:p w:rsidR="00782E3C" w:rsidRPr="00782E3C" w:rsidRDefault="00782E3C" w:rsidP="00782E3C">
      <w:pPr>
        <w:numPr>
          <w:ilvl w:val="0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Atelectasis (Alveolar Collapse)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:</w:t>
      </w:r>
    </w:p>
    <w:p w:rsidR="00782E3C" w:rsidRPr="00782E3C" w:rsidRDefault="00782E3C" w:rsidP="00782E3C">
      <w:pPr>
        <w:numPr>
          <w:ilvl w:val="1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Without surfactant, alveoli collapse, leading to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poor lung compliance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and increased work of breathing.</w:t>
      </w:r>
    </w:p>
    <w:p w:rsidR="00782E3C" w:rsidRPr="00782E3C" w:rsidRDefault="00782E3C" w:rsidP="00782E3C">
      <w:pPr>
        <w:numPr>
          <w:ilvl w:val="1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This results in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hypoxemia (low oxygen levels) and hypercapnia (high CO₂ levels)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due to inadequate gas exchange.</w:t>
      </w:r>
    </w:p>
    <w:p w:rsidR="00782E3C" w:rsidRPr="00782E3C" w:rsidRDefault="00782E3C" w:rsidP="00782E3C">
      <w:pPr>
        <w:numPr>
          <w:ilvl w:val="0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Pulmonary Edema &amp; Inflammation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:</w:t>
      </w:r>
    </w:p>
    <w:p w:rsidR="00782E3C" w:rsidRPr="00782E3C" w:rsidRDefault="00782E3C" w:rsidP="00782E3C">
      <w:pPr>
        <w:numPr>
          <w:ilvl w:val="1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lastRenderedPageBreak/>
        <w:t>Increased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capillary permeability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leads to leakage of protein-rich fluid into alveoli.</w:t>
      </w:r>
    </w:p>
    <w:p w:rsidR="00782E3C" w:rsidRPr="00782E3C" w:rsidRDefault="00782E3C" w:rsidP="00782E3C">
      <w:pPr>
        <w:numPr>
          <w:ilvl w:val="1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Hyaline membrane formation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occurs due to the deposition of fibrin and necrotic cells in alveolar spaces, further impairing oxygen exchange.</w:t>
      </w:r>
    </w:p>
    <w:p w:rsidR="00782E3C" w:rsidRPr="00782E3C" w:rsidRDefault="00782E3C" w:rsidP="00782E3C">
      <w:pPr>
        <w:numPr>
          <w:ilvl w:val="0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Ventilation-Perfusion (V/Q) Mismatch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:</w:t>
      </w:r>
    </w:p>
    <w:p w:rsidR="00782E3C" w:rsidRPr="00782E3C" w:rsidRDefault="00782E3C" w:rsidP="00782E3C">
      <w:pPr>
        <w:numPr>
          <w:ilvl w:val="1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Poor oxygenation leads to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hypoxic pulmonary vasoconstriction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, worsening the ventilation-perfusion imbalance.</w:t>
      </w:r>
    </w:p>
    <w:p w:rsidR="00782E3C" w:rsidRPr="00782E3C" w:rsidRDefault="00782E3C" w:rsidP="00782E3C">
      <w:pPr>
        <w:numPr>
          <w:ilvl w:val="1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This contributes to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persistent hypoxia and metabolic acidosis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.</w:t>
      </w:r>
    </w:p>
    <w:p w:rsidR="00782E3C" w:rsidRPr="00782E3C" w:rsidRDefault="00782E3C" w:rsidP="00782E3C">
      <w:pPr>
        <w:numPr>
          <w:ilvl w:val="0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Compensatory Mechanisms &amp; Clinical Deterioration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:</w:t>
      </w:r>
    </w:p>
    <w:p w:rsidR="00782E3C" w:rsidRPr="00782E3C" w:rsidRDefault="00782E3C" w:rsidP="00782E3C">
      <w:pPr>
        <w:numPr>
          <w:ilvl w:val="1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Infants initially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increase respiratory effort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(tachypnea, grunting) to compensate.</w:t>
      </w:r>
    </w:p>
    <w:p w:rsidR="00782E3C" w:rsidRPr="00782E3C" w:rsidRDefault="00782E3C" w:rsidP="00782E3C">
      <w:pPr>
        <w:numPr>
          <w:ilvl w:val="1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Progressive fatigue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leads to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hypoventilation, worsening hypoxia, and eventual respiratory failure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if untreated.</w:t>
      </w:r>
    </w:p>
    <w:p w:rsidR="00782E3C" w:rsidRDefault="00782E3C" w:rsidP="00782E3C">
      <w:r w:rsidRPr="00782E3C">
        <w:drawing>
          <wp:inline distT="0" distB="0" distL="0" distR="0" wp14:anchorId="156C6A1A" wp14:editId="1C6B6784">
            <wp:extent cx="3089709" cy="2191824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19507" cy="221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3C" w:rsidRPr="00782E3C" w:rsidRDefault="00782E3C" w:rsidP="00782E3C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val="ro-RO" w:eastAsia="en-GB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val="ro-RO" w:eastAsia="en-GB"/>
        </w:rPr>
        <w:t>Clinical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val="ro-RO"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val="ro-RO" w:eastAsia="en-GB"/>
        </w:rPr>
        <w:t>manifestations</w:t>
      </w:r>
      <w:proofErr w:type="spellEnd"/>
    </w:p>
    <w:p w:rsidR="00782E3C" w:rsidRPr="00782E3C" w:rsidRDefault="00782E3C" w:rsidP="00782E3C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  <w:t>1. Early Signs (Minutes to Hours After Birth)</w:t>
      </w:r>
    </w:p>
    <w:p w:rsidR="00782E3C" w:rsidRPr="00782E3C" w:rsidRDefault="00782E3C" w:rsidP="00782E3C">
      <w:pPr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Tachypnea (Rapid Breathing):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Respiratory rate &gt;60 breaths per minute due to compensatory mechanisms.</w:t>
      </w:r>
    </w:p>
    <w:p w:rsidR="00782E3C" w:rsidRPr="00782E3C" w:rsidRDefault="00782E3C" w:rsidP="00782E3C">
      <w:pPr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Grunting: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A short, low-pitched sound during expiration to maintain alveolar patency.</w:t>
      </w:r>
    </w:p>
    <w:p w:rsidR="00782E3C" w:rsidRPr="00782E3C" w:rsidRDefault="00782E3C" w:rsidP="00782E3C">
      <w:pPr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Nasal Flaring: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Widening of the nostrils to reduce airway resistance.</w:t>
      </w:r>
    </w:p>
    <w:p w:rsidR="00782E3C" w:rsidRPr="00782E3C" w:rsidRDefault="00782E3C" w:rsidP="00782E3C">
      <w:pPr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Intercostal and Subcostal Retractions: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Use of accessory muscles due to increased work of breathing.</w:t>
      </w:r>
    </w:p>
    <w:p w:rsidR="00782E3C" w:rsidRPr="00782E3C" w:rsidRDefault="00782E3C" w:rsidP="00782E3C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  <w:t>2. Progressive Signs (Within a Few Hours)</w:t>
      </w:r>
    </w:p>
    <w:p w:rsidR="00782E3C" w:rsidRPr="00782E3C" w:rsidRDefault="00782E3C" w:rsidP="00782E3C">
      <w:pPr>
        <w:numPr>
          <w:ilvl w:val="0"/>
          <w:numId w:val="5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Cyanosis: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Bluish discoloration of the skin and mucous membranes due to hypoxemia (low oxygen levels).</w:t>
      </w:r>
    </w:p>
    <w:p w:rsidR="00782E3C" w:rsidRPr="00782E3C" w:rsidRDefault="00782E3C" w:rsidP="00782E3C">
      <w:pPr>
        <w:numPr>
          <w:ilvl w:val="0"/>
          <w:numId w:val="5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Apnea and Respiratory Failure: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Episodes of stopping breathing due to exhaustion and worsening lung function.</w:t>
      </w:r>
    </w:p>
    <w:p w:rsidR="00782E3C" w:rsidRPr="00782E3C" w:rsidRDefault="00782E3C" w:rsidP="00782E3C">
      <w:pPr>
        <w:numPr>
          <w:ilvl w:val="0"/>
          <w:numId w:val="5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Diminished Breath Sounds: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Due to poor lung expansion and alveolar collapse.</w:t>
      </w:r>
    </w:p>
    <w:p w:rsidR="00782E3C" w:rsidRPr="00782E3C" w:rsidRDefault="00782E3C" w:rsidP="00782E3C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  <w:t>3. Severe and Late-Stage Signs</w:t>
      </w:r>
    </w:p>
    <w:p w:rsidR="00782E3C" w:rsidRPr="00782E3C" w:rsidRDefault="00782E3C" w:rsidP="00782E3C">
      <w:pPr>
        <w:numPr>
          <w:ilvl w:val="0"/>
          <w:numId w:val="6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lastRenderedPageBreak/>
        <w:t>Hypotonia and Lethargy: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Decreased activity and weak muscle tone due to inadequate oxygen supply.</w:t>
      </w:r>
    </w:p>
    <w:p w:rsidR="00782E3C" w:rsidRPr="00782E3C" w:rsidRDefault="00782E3C" w:rsidP="00782E3C">
      <w:pPr>
        <w:numPr>
          <w:ilvl w:val="0"/>
          <w:numId w:val="6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Pallor and Poor Perfusion: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Cold extremities and delayed capillary refill due to circulatory compromise.</w:t>
      </w:r>
    </w:p>
    <w:p w:rsidR="00782E3C" w:rsidRPr="00782E3C" w:rsidRDefault="00782E3C" w:rsidP="00782E3C">
      <w:pPr>
        <w:numPr>
          <w:ilvl w:val="0"/>
          <w:numId w:val="6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Metabolic Acidosis: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Due to hypoxia and anaerobic metabolism, leading to worsening organ dysfunction.</w:t>
      </w:r>
    </w:p>
    <w:p w:rsidR="00782E3C" w:rsidRPr="00782E3C" w:rsidRDefault="00782E3C" w:rsidP="00782E3C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  <w:t>Diagnosis and Disease Progression</w:t>
      </w:r>
    </w:p>
    <w:p w:rsidR="00782E3C" w:rsidRPr="00782E3C" w:rsidRDefault="00782E3C" w:rsidP="00782E3C">
      <w:pPr>
        <w:numPr>
          <w:ilvl w:val="0"/>
          <w:numId w:val="7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Symptoms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worsen in the first 48-72 hours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if untreated.</w:t>
      </w:r>
    </w:p>
    <w:p w:rsidR="00782E3C" w:rsidRPr="00782E3C" w:rsidRDefault="00782E3C" w:rsidP="00782E3C">
      <w:pPr>
        <w:numPr>
          <w:ilvl w:val="0"/>
          <w:numId w:val="7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If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left untreated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, RDS can lead to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respiratory failure, persistent pulmonary hypertension, and death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.</w:t>
      </w:r>
    </w:p>
    <w:p w:rsidR="00782E3C" w:rsidRPr="00782E3C" w:rsidRDefault="00782E3C" w:rsidP="00782E3C">
      <w:pPr>
        <w:numPr>
          <w:ilvl w:val="0"/>
          <w:numId w:val="7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Chest X-ray findings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: Ground-glass opacities, air bronchograms, and reduced lung expansion are characteristic.</w:t>
      </w:r>
    </w:p>
    <w:p w:rsidR="00782E3C" w:rsidRPr="00782E3C" w:rsidRDefault="00782E3C" w:rsidP="00782E3C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Early recognition and intervention (oxygen therapy, surfactant replacement, CPAP, or mechanical ventilation) improve outcomes.</w:t>
      </w:r>
    </w:p>
    <w:p w:rsidR="00782E3C" w:rsidRDefault="00782E3C" w:rsidP="00782E3C">
      <w:r w:rsidRPr="00782E3C">
        <w:drawing>
          <wp:inline distT="0" distB="0" distL="0" distR="0" wp14:anchorId="23F1FC73" wp14:editId="60D54433">
            <wp:extent cx="4629752" cy="4699511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45779" cy="471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3C" w:rsidRDefault="00782E3C" w:rsidP="00782E3C"/>
    <w:p w:rsidR="00782E3C" w:rsidRPr="00782E3C" w:rsidRDefault="00782E3C" w:rsidP="00782E3C">
      <w:pPr>
        <w:rPr>
          <w:b/>
          <w:bCs/>
          <w:sz w:val="28"/>
          <w:szCs w:val="28"/>
        </w:rPr>
      </w:pPr>
      <w:r w:rsidRPr="00782E3C">
        <w:rPr>
          <w:b/>
          <w:bCs/>
          <w:sz w:val="28"/>
          <w:szCs w:val="28"/>
          <w:lang w:val="en-GB"/>
        </w:rPr>
        <w:t>S</w:t>
      </w:r>
      <w:r w:rsidRPr="00782E3C">
        <w:rPr>
          <w:b/>
          <w:bCs/>
          <w:sz w:val="28"/>
          <w:szCs w:val="28"/>
        </w:rPr>
        <w:t>ilverman - Andersen score</w:t>
      </w:r>
    </w:p>
    <w:p w:rsidR="00782E3C" w:rsidRDefault="00782E3C" w:rsidP="00782E3C">
      <w:r w:rsidRPr="00782E3C">
        <w:lastRenderedPageBreak/>
        <w:drawing>
          <wp:inline distT="0" distB="0" distL="0" distR="0" wp14:anchorId="420424B9" wp14:editId="415F4CFE">
            <wp:extent cx="3898232" cy="3583385"/>
            <wp:effectExtent l="0" t="0" r="127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20334" cy="3603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3C" w:rsidRDefault="00782E3C" w:rsidP="00782E3C"/>
    <w:p w:rsidR="00782E3C" w:rsidRDefault="00782E3C" w:rsidP="00782E3C">
      <w:r w:rsidRPr="00782E3C">
        <w:drawing>
          <wp:inline distT="0" distB="0" distL="0" distR="0" wp14:anchorId="55851CB1" wp14:editId="1EA9DFF2">
            <wp:extent cx="4800600" cy="12319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3C" w:rsidRDefault="00782E3C" w:rsidP="00782E3C"/>
    <w:p w:rsidR="00782E3C" w:rsidRDefault="00782E3C" w:rsidP="00782E3C">
      <w:r w:rsidRPr="00782E3C">
        <w:drawing>
          <wp:inline distT="0" distB="0" distL="0" distR="0" wp14:anchorId="5DDC4511" wp14:editId="270B2627">
            <wp:extent cx="5731510" cy="18415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3C" w:rsidRDefault="00782E3C" w:rsidP="00782E3C"/>
    <w:p w:rsidR="00782E3C" w:rsidRPr="00782E3C" w:rsidRDefault="00782E3C" w:rsidP="00782E3C">
      <w:pPr>
        <w:ind w:left="720"/>
      </w:pPr>
      <w:r w:rsidRPr="00782E3C">
        <w:lastRenderedPageBreak/>
        <w:drawing>
          <wp:inline distT="0" distB="0" distL="0" distR="0" wp14:anchorId="05595BC5" wp14:editId="02490253">
            <wp:extent cx="3328114" cy="277207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42699" cy="278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2E3C">
        <w:rPr>
          <w:rFonts w:ascii="Arial" w:eastAsiaTheme="minorEastAsia" w:hAnsi="Arial"/>
          <w:color w:val="000000" w:themeColor="text1"/>
          <w:kern w:val="24"/>
          <w:sz w:val="56"/>
          <w:szCs w:val="56"/>
          <w:lang w:val="en-GB" w:eastAsia="en-GB"/>
        </w:rPr>
        <w:t xml:space="preserve"> </w:t>
      </w:r>
    </w:p>
    <w:p w:rsidR="00782E3C" w:rsidRPr="00782E3C" w:rsidRDefault="00782E3C" w:rsidP="00782E3C">
      <w:pPr>
        <w:ind w:left="720"/>
      </w:pPr>
      <w:hyperlink r:id="rId20" w:history="1">
        <w:r w:rsidRPr="00782E3C">
          <w:rPr>
            <w:rStyle w:val="Hyperlink"/>
            <w:lang w:val="en-GB"/>
          </w:rPr>
          <w:t>Chest X-ray</w:t>
        </w:r>
      </w:hyperlink>
      <w:r w:rsidRPr="00782E3C">
        <w:rPr>
          <w:lang w:val="en-GB"/>
        </w:rPr>
        <w:t> of a case of IRDS, with fine granular opacities, </w:t>
      </w:r>
      <w:hyperlink r:id="rId21" w:history="1">
        <w:r w:rsidRPr="00782E3C">
          <w:rPr>
            <w:rStyle w:val="Hyperlink"/>
            <w:lang w:val="en-GB"/>
          </w:rPr>
          <w:t>air bronchograms</w:t>
        </w:r>
      </w:hyperlink>
      <w:r w:rsidRPr="00782E3C">
        <w:rPr>
          <w:lang w:val="en-GB"/>
        </w:rPr>
        <w:t> and bell-shaped thorax</w:t>
      </w:r>
    </w:p>
    <w:p w:rsidR="00782E3C" w:rsidRDefault="00782E3C" w:rsidP="00782E3C"/>
    <w:p w:rsidR="00782E3C" w:rsidRDefault="00782E3C" w:rsidP="00782E3C">
      <w:pPr>
        <w:rPr>
          <w:b/>
          <w:bCs/>
        </w:rPr>
      </w:pPr>
      <w:r w:rsidRPr="00782E3C">
        <w:rPr>
          <w:b/>
          <w:bCs/>
          <w:lang w:val="en-GB"/>
        </w:rPr>
        <w:t>T</w:t>
      </w:r>
      <w:r w:rsidRPr="00782E3C">
        <w:rPr>
          <w:b/>
          <w:bCs/>
        </w:rPr>
        <w:t>reatment / management</w:t>
      </w:r>
    </w:p>
    <w:p w:rsidR="00782E3C" w:rsidRPr="00782E3C" w:rsidRDefault="00782E3C" w:rsidP="00782E3C">
      <w:pPr>
        <w:numPr>
          <w:ilvl w:val="0"/>
          <w:numId w:val="9"/>
        </w:numPr>
        <w:rPr>
          <w:b/>
          <w:bCs/>
        </w:rPr>
      </w:pPr>
      <w:r w:rsidRPr="00782E3C">
        <w:rPr>
          <w:b/>
          <w:bCs/>
        </w:rPr>
        <w:t>A – presurfactant, B postsurfactant</w:t>
      </w:r>
    </w:p>
    <w:p w:rsidR="00782E3C" w:rsidRDefault="00782E3C" w:rsidP="00782E3C">
      <w:pPr>
        <w:rPr>
          <w:b/>
          <w:bCs/>
        </w:rPr>
      </w:pPr>
      <w:r w:rsidRPr="00782E3C">
        <w:rPr>
          <w:b/>
          <w:bCs/>
        </w:rPr>
        <w:drawing>
          <wp:inline distT="0" distB="0" distL="0" distR="0" wp14:anchorId="7DC79907" wp14:editId="61F3C04E">
            <wp:extent cx="3798353" cy="1886552"/>
            <wp:effectExtent l="0" t="0" r="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57265" cy="1915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3C" w:rsidRPr="00782E3C" w:rsidRDefault="00782E3C" w:rsidP="00782E3C">
      <w:pPr>
        <w:ind w:left="720"/>
        <w:rPr>
          <w:b/>
          <w:bCs/>
        </w:rPr>
      </w:pPr>
      <w:r>
        <w:rPr>
          <w:b/>
          <w:bCs/>
          <w:lang w:val="ro-RO"/>
        </w:rPr>
        <w:t xml:space="preserve">          </w:t>
      </w:r>
      <w:r w:rsidRPr="00782E3C">
        <w:rPr>
          <w:b/>
          <w:bCs/>
        </w:rPr>
        <w:drawing>
          <wp:inline distT="0" distB="0" distL="0" distR="0" wp14:anchorId="073B5EA6" wp14:editId="0BAAA926">
            <wp:extent cx="3836866" cy="202130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874325" cy="204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lang w:val="ro-RO"/>
        </w:rPr>
        <w:t xml:space="preserve">                 </w:t>
      </w:r>
    </w:p>
    <w:p w:rsidR="00782E3C" w:rsidRPr="00782E3C" w:rsidRDefault="00782E3C" w:rsidP="00782E3C">
      <w:pPr>
        <w:numPr>
          <w:ilvl w:val="0"/>
          <w:numId w:val="10"/>
        </w:numPr>
        <w:rPr>
          <w:b/>
          <w:bCs/>
        </w:rPr>
      </w:pPr>
      <w:r w:rsidRPr="00782E3C">
        <w:rPr>
          <w:b/>
          <w:bCs/>
          <w:lang w:val="en-GB"/>
        </w:rPr>
        <w:t>Respiratory Distress Syndrome. Chest radiographs in a premature infant with respiratory distress syndrome before and after surfactant treatment. Left: Initial radiograph shows poor lung expansion, air bronchogram, and reticular granular appearance. Right: Repeat chest radiograph obtained when the neonate is aged 3 hours and after surfactant therapy demonstrates marked improvement.</w:t>
      </w:r>
    </w:p>
    <w:p w:rsidR="00782E3C" w:rsidRDefault="00782E3C" w:rsidP="00782E3C">
      <w:pPr>
        <w:rPr>
          <w:b/>
          <w:bCs/>
        </w:rPr>
      </w:pPr>
    </w:p>
    <w:p w:rsidR="00782E3C" w:rsidRPr="00782E3C" w:rsidRDefault="00782E3C" w:rsidP="00782E3C">
      <w:pPr>
        <w:pStyle w:val="Heading2"/>
        <w:rPr>
          <w:rStyle w:val="Strong"/>
          <w:color w:val="000000"/>
          <w:sz w:val="32"/>
          <w:szCs w:val="32"/>
          <w:lang w:val="ro-RO"/>
        </w:rPr>
      </w:pPr>
      <w:r w:rsidRPr="00782E3C">
        <w:rPr>
          <w:rStyle w:val="Strong"/>
          <w:color w:val="000000"/>
          <w:sz w:val="32"/>
          <w:szCs w:val="32"/>
          <w:lang w:val="ro-RO"/>
        </w:rPr>
        <w:lastRenderedPageBreak/>
        <w:t>Management of RDS</w:t>
      </w:r>
    </w:p>
    <w:p w:rsidR="00782E3C" w:rsidRDefault="00782E3C" w:rsidP="00782E3C">
      <w:pPr>
        <w:pStyle w:val="Heading2"/>
        <w:rPr>
          <w:color w:val="000000"/>
        </w:rPr>
      </w:pPr>
      <w:r>
        <w:rPr>
          <w:rStyle w:val="Strong"/>
          <w:b w:val="0"/>
          <w:bCs w:val="0"/>
          <w:color w:val="000000"/>
        </w:rPr>
        <w:t>1. Preventive Strategies</w:t>
      </w:r>
    </w:p>
    <w:p w:rsidR="00782E3C" w:rsidRDefault="00782E3C" w:rsidP="00782E3C">
      <w:pPr>
        <w:pStyle w:val="Heading3"/>
        <w:rPr>
          <w:color w:val="000000"/>
        </w:rPr>
      </w:pPr>
      <w:r>
        <w:rPr>
          <w:rStyle w:val="Strong"/>
          <w:b/>
          <w:bCs/>
          <w:color w:val="000000"/>
        </w:rPr>
        <w:t>Antenatal Corticosteroids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(Given to At-Risk Pregnancies)</w:t>
      </w:r>
    </w:p>
    <w:p w:rsidR="00782E3C" w:rsidRDefault="00782E3C" w:rsidP="00782E3C">
      <w:pPr>
        <w:numPr>
          <w:ilvl w:val="0"/>
          <w:numId w:val="11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Indication: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Pregnant women at risk of preterm birth (</w:t>
      </w:r>
      <w:r>
        <w:rPr>
          <w:rStyle w:val="Strong"/>
          <w:color w:val="000000"/>
        </w:rPr>
        <w:t>&lt;34 weeks gestation</w:t>
      </w:r>
      <w:r>
        <w:rPr>
          <w:color w:val="000000"/>
        </w:rPr>
        <w:t>).</w:t>
      </w:r>
    </w:p>
    <w:p w:rsidR="00782E3C" w:rsidRDefault="00782E3C" w:rsidP="00782E3C">
      <w:pPr>
        <w:numPr>
          <w:ilvl w:val="0"/>
          <w:numId w:val="11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Drugs: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Betamethasone or Dexamethasone (IM injections).</w:t>
      </w:r>
    </w:p>
    <w:p w:rsidR="00782E3C" w:rsidRPr="00782E3C" w:rsidRDefault="00782E3C" w:rsidP="00782E3C">
      <w:pPr>
        <w:numPr>
          <w:ilvl w:val="0"/>
          <w:numId w:val="11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Effect: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Stimulates fetal lung maturity and surfactant production, reducing RDS risk.</w:t>
      </w:r>
    </w:p>
    <w:p w:rsidR="00782E3C" w:rsidRDefault="00782E3C" w:rsidP="00782E3C">
      <w:pPr>
        <w:pStyle w:val="Heading2"/>
        <w:rPr>
          <w:color w:val="000000"/>
        </w:rPr>
      </w:pPr>
      <w:r>
        <w:rPr>
          <w:rStyle w:val="Strong"/>
          <w:b w:val="0"/>
          <w:bCs w:val="0"/>
          <w:color w:val="000000"/>
        </w:rPr>
        <w:t>2. Immediate Postnatal Management</w:t>
      </w:r>
    </w:p>
    <w:p w:rsidR="00782E3C" w:rsidRDefault="00782E3C" w:rsidP="00782E3C">
      <w:pPr>
        <w:pStyle w:val="Heading3"/>
        <w:rPr>
          <w:color w:val="000000"/>
        </w:rPr>
      </w:pPr>
      <w:r>
        <w:rPr>
          <w:rStyle w:val="Strong"/>
          <w:b/>
          <w:bCs/>
          <w:color w:val="000000"/>
        </w:rPr>
        <w:t>a) Respiratory Support</w:t>
      </w:r>
    </w:p>
    <w:p w:rsidR="00782E3C" w:rsidRDefault="00782E3C" w:rsidP="00782E3C">
      <w:pPr>
        <w:pStyle w:val="NormalWeb"/>
        <w:numPr>
          <w:ilvl w:val="0"/>
          <w:numId w:val="12"/>
        </w:numPr>
        <w:rPr>
          <w:color w:val="000000"/>
        </w:rPr>
      </w:pPr>
      <w:r>
        <w:rPr>
          <w:rStyle w:val="Strong"/>
          <w:color w:val="000000"/>
        </w:rPr>
        <w:t>Continuous Positive Airway Pressure (CPAP):</w:t>
      </w:r>
    </w:p>
    <w:p w:rsidR="00782E3C" w:rsidRDefault="00782E3C" w:rsidP="00782E3C">
      <w:pPr>
        <w:numPr>
          <w:ilvl w:val="1"/>
          <w:numId w:val="12"/>
        </w:numPr>
        <w:spacing w:before="100" w:beforeAutospacing="1" w:after="100" w:afterAutospacing="1"/>
        <w:rPr>
          <w:color w:val="000000"/>
        </w:rPr>
      </w:pPr>
      <w:r>
        <w:rPr>
          <w:color w:val="000000"/>
        </w:rPr>
        <w:t>Used for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mild to moderate RDS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to keep alveoli open.</w:t>
      </w:r>
    </w:p>
    <w:p w:rsidR="00782E3C" w:rsidRDefault="00782E3C" w:rsidP="00782E3C">
      <w:pPr>
        <w:numPr>
          <w:ilvl w:val="1"/>
          <w:numId w:val="12"/>
        </w:numPr>
        <w:spacing w:before="100" w:beforeAutospacing="1" w:after="100" w:afterAutospacing="1"/>
        <w:rPr>
          <w:color w:val="000000"/>
        </w:rPr>
      </w:pPr>
      <w:r>
        <w:rPr>
          <w:color w:val="000000"/>
        </w:rPr>
        <w:t>Reduces the need for intubation and mechanical ventilation.</w:t>
      </w:r>
    </w:p>
    <w:p w:rsidR="00782E3C" w:rsidRDefault="00782E3C" w:rsidP="00782E3C">
      <w:pPr>
        <w:pStyle w:val="NormalWeb"/>
        <w:numPr>
          <w:ilvl w:val="0"/>
          <w:numId w:val="12"/>
        </w:numPr>
        <w:rPr>
          <w:color w:val="000000"/>
        </w:rPr>
      </w:pPr>
      <w:r>
        <w:rPr>
          <w:rStyle w:val="Strong"/>
          <w:color w:val="000000"/>
        </w:rPr>
        <w:t>Mechanical Ventilation:</w:t>
      </w:r>
    </w:p>
    <w:p w:rsidR="00782E3C" w:rsidRDefault="00782E3C" w:rsidP="00782E3C">
      <w:pPr>
        <w:numPr>
          <w:ilvl w:val="1"/>
          <w:numId w:val="12"/>
        </w:numPr>
        <w:spacing w:before="100" w:beforeAutospacing="1" w:after="100" w:afterAutospacing="1"/>
        <w:rPr>
          <w:color w:val="000000"/>
        </w:rPr>
      </w:pPr>
      <w:r>
        <w:rPr>
          <w:color w:val="000000"/>
        </w:rPr>
        <w:t>Indicated for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severe RDS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with respiratory failure.</w:t>
      </w:r>
    </w:p>
    <w:p w:rsidR="00782E3C" w:rsidRDefault="00782E3C" w:rsidP="00782E3C">
      <w:pPr>
        <w:numPr>
          <w:ilvl w:val="1"/>
          <w:numId w:val="12"/>
        </w:numPr>
        <w:spacing w:before="100" w:beforeAutospacing="1" w:after="100" w:afterAutospacing="1"/>
        <w:rPr>
          <w:color w:val="000000"/>
        </w:rPr>
      </w:pPr>
      <w:r>
        <w:rPr>
          <w:color w:val="000000"/>
        </w:rPr>
        <w:t>Modes: Conventional ventilation or high-frequency oscillatory ventilation (HFOV).</w:t>
      </w:r>
    </w:p>
    <w:p w:rsidR="00782E3C" w:rsidRDefault="00782E3C" w:rsidP="00782E3C">
      <w:pPr>
        <w:pStyle w:val="NormalWeb"/>
        <w:numPr>
          <w:ilvl w:val="0"/>
          <w:numId w:val="12"/>
        </w:numPr>
        <w:rPr>
          <w:color w:val="000000"/>
        </w:rPr>
      </w:pPr>
      <w:r>
        <w:rPr>
          <w:rStyle w:val="Strong"/>
          <w:color w:val="000000"/>
        </w:rPr>
        <w:t>Oxygen Therapy:</w:t>
      </w:r>
    </w:p>
    <w:p w:rsidR="00782E3C" w:rsidRPr="00782E3C" w:rsidRDefault="00782E3C" w:rsidP="00782E3C">
      <w:pPr>
        <w:numPr>
          <w:ilvl w:val="1"/>
          <w:numId w:val="12"/>
        </w:numPr>
        <w:spacing w:before="100" w:beforeAutospacing="1" w:after="100" w:afterAutospacing="1"/>
        <w:rPr>
          <w:color w:val="000000"/>
        </w:rPr>
      </w:pPr>
      <w:r>
        <w:rPr>
          <w:color w:val="000000"/>
        </w:rPr>
        <w:t>Given to maintain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SpO₂ between 90-95%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(to prevent hyperoxia-related complications).</w:t>
      </w:r>
    </w:p>
    <w:p w:rsidR="00782E3C" w:rsidRDefault="00782E3C" w:rsidP="00782E3C">
      <w:pPr>
        <w:pStyle w:val="Heading3"/>
        <w:rPr>
          <w:color w:val="000000"/>
        </w:rPr>
      </w:pPr>
      <w:r>
        <w:rPr>
          <w:rStyle w:val="Strong"/>
          <w:b/>
          <w:bCs/>
          <w:color w:val="000000"/>
        </w:rPr>
        <w:t>b) Surfactant Replacement Therapy</w:t>
      </w:r>
    </w:p>
    <w:p w:rsidR="00782E3C" w:rsidRDefault="00782E3C" w:rsidP="00782E3C">
      <w:pPr>
        <w:numPr>
          <w:ilvl w:val="0"/>
          <w:numId w:val="13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Indication: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Moderate to severe RDS, usually given if FiO₂ &gt;30-40% is required.</w:t>
      </w:r>
    </w:p>
    <w:p w:rsidR="00782E3C" w:rsidRDefault="00782E3C" w:rsidP="00782E3C">
      <w:pPr>
        <w:numPr>
          <w:ilvl w:val="0"/>
          <w:numId w:val="13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Administration:</w:t>
      </w:r>
    </w:p>
    <w:p w:rsidR="00782E3C" w:rsidRDefault="00782E3C" w:rsidP="00782E3C">
      <w:pPr>
        <w:numPr>
          <w:ilvl w:val="1"/>
          <w:numId w:val="13"/>
        </w:numPr>
        <w:spacing w:before="100" w:beforeAutospacing="1" w:after="100" w:afterAutospacing="1"/>
        <w:rPr>
          <w:color w:val="000000"/>
        </w:rPr>
      </w:pPr>
      <w:r>
        <w:rPr>
          <w:color w:val="000000"/>
        </w:rPr>
        <w:t>Via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endotracheal tube (ETT)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after intubation.</w:t>
      </w:r>
    </w:p>
    <w:p w:rsidR="00782E3C" w:rsidRDefault="00782E3C" w:rsidP="00782E3C">
      <w:pPr>
        <w:numPr>
          <w:ilvl w:val="1"/>
          <w:numId w:val="13"/>
        </w:numPr>
        <w:spacing w:before="100" w:beforeAutospacing="1" w:after="100" w:afterAutospacing="1"/>
        <w:rPr>
          <w:color w:val="000000"/>
        </w:rPr>
      </w:pPr>
      <w:r>
        <w:rPr>
          <w:color w:val="000000"/>
        </w:rPr>
        <w:t>Can be given as a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prophylactic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(in extremely preterm infants) or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rescue therapy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(once RDS develops).</w:t>
      </w:r>
    </w:p>
    <w:p w:rsidR="00782E3C" w:rsidRDefault="00782E3C" w:rsidP="00782E3C">
      <w:pPr>
        <w:numPr>
          <w:ilvl w:val="0"/>
          <w:numId w:val="13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Common Surfactants:</w:t>
      </w:r>
    </w:p>
    <w:p w:rsidR="00782E3C" w:rsidRDefault="00782E3C" w:rsidP="00782E3C">
      <w:pPr>
        <w:numPr>
          <w:ilvl w:val="1"/>
          <w:numId w:val="13"/>
        </w:numPr>
        <w:spacing w:before="100" w:beforeAutospacing="1" w:after="100" w:afterAutospacing="1"/>
        <w:rPr>
          <w:color w:val="000000"/>
        </w:rPr>
      </w:pPr>
      <w:r>
        <w:rPr>
          <w:color w:val="000000"/>
        </w:rPr>
        <w:t>Beractant, Poractant alfa, Calfactant.</w:t>
      </w:r>
    </w:p>
    <w:p w:rsidR="00782E3C" w:rsidRPr="00782E3C" w:rsidRDefault="00782E3C" w:rsidP="00782E3C">
      <w:pPr>
        <w:numPr>
          <w:ilvl w:val="0"/>
          <w:numId w:val="13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Effect: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Improves lung compliance and gas exchange, reducing mortality.</w:t>
      </w:r>
    </w:p>
    <w:p w:rsidR="00782E3C" w:rsidRDefault="00782E3C" w:rsidP="00782E3C">
      <w:pPr>
        <w:pStyle w:val="Heading2"/>
        <w:rPr>
          <w:color w:val="000000"/>
        </w:rPr>
      </w:pPr>
      <w:r>
        <w:rPr>
          <w:rStyle w:val="Strong"/>
          <w:b w:val="0"/>
          <w:bCs w:val="0"/>
          <w:color w:val="000000"/>
        </w:rPr>
        <w:t>3. Supportive Care</w:t>
      </w:r>
    </w:p>
    <w:p w:rsidR="00782E3C" w:rsidRDefault="00782E3C" w:rsidP="00782E3C">
      <w:pPr>
        <w:pStyle w:val="NormalWeb"/>
        <w:numPr>
          <w:ilvl w:val="0"/>
          <w:numId w:val="14"/>
        </w:numPr>
        <w:rPr>
          <w:color w:val="000000"/>
        </w:rPr>
      </w:pPr>
      <w:r>
        <w:rPr>
          <w:rStyle w:val="Strong"/>
          <w:color w:val="000000"/>
        </w:rPr>
        <w:t>Fluid and Nutrition:</w:t>
      </w:r>
    </w:p>
    <w:p w:rsidR="00782E3C" w:rsidRDefault="00782E3C" w:rsidP="00782E3C">
      <w:pPr>
        <w:numPr>
          <w:ilvl w:val="1"/>
          <w:numId w:val="14"/>
        </w:numPr>
        <w:spacing w:before="100" w:beforeAutospacing="1" w:after="100" w:afterAutospacing="1"/>
        <w:rPr>
          <w:color w:val="000000"/>
        </w:rPr>
      </w:pPr>
      <w:r>
        <w:rPr>
          <w:color w:val="000000"/>
        </w:rPr>
        <w:t>Careful fluid management to avoid pulmonary edema.</w:t>
      </w:r>
    </w:p>
    <w:p w:rsidR="00782E3C" w:rsidRDefault="00782E3C" w:rsidP="00782E3C">
      <w:pPr>
        <w:numPr>
          <w:ilvl w:val="1"/>
          <w:numId w:val="14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Parenteral nutrition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until oral/enteral feeds are tolerated.</w:t>
      </w:r>
    </w:p>
    <w:p w:rsidR="00782E3C" w:rsidRDefault="00782E3C" w:rsidP="00782E3C">
      <w:pPr>
        <w:pStyle w:val="NormalWeb"/>
        <w:numPr>
          <w:ilvl w:val="0"/>
          <w:numId w:val="14"/>
        </w:numPr>
        <w:rPr>
          <w:color w:val="000000"/>
        </w:rPr>
      </w:pPr>
      <w:r>
        <w:rPr>
          <w:rStyle w:val="Strong"/>
          <w:color w:val="000000"/>
        </w:rPr>
        <w:t>Thermoregulation:</w:t>
      </w:r>
    </w:p>
    <w:p w:rsidR="00782E3C" w:rsidRDefault="00782E3C" w:rsidP="00782E3C">
      <w:pPr>
        <w:numPr>
          <w:ilvl w:val="1"/>
          <w:numId w:val="14"/>
        </w:numPr>
        <w:spacing w:before="100" w:beforeAutospacing="1" w:after="100" w:afterAutospacing="1"/>
        <w:rPr>
          <w:color w:val="000000"/>
        </w:rPr>
      </w:pPr>
      <w:r>
        <w:rPr>
          <w:color w:val="000000"/>
        </w:rPr>
        <w:t>Use of incubators or radiant warmers to prevent hypothermia.</w:t>
      </w:r>
    </w:p>
    <w:p w:rsidR="00782E3C" w:rsidRDefault="00782E3C" w:rsidP="00782E3C">
      <w:pPr>
        <w:pStyle w:val="NormalWeb"/>
        <w:numPr>
          <w:ilvl w:val="0"/>
          <w:numId w:val="14"/>
        </w:numPr>
        <w:rPr>
          <w:color w:val="000000"/>
        </w:rPr>
      </w:pPr>
      <w:r>
        <w:rPr>
          <w:rStyle w:val="Strong"/>
          <w:color w:val="000000"/>
        </w:rPr>
        <w:t>Monitoring and Management of Complications:</w:t>
      </w:r>
    </w:p>
    <w:p w:rsidR="00782E3C" w:rsidRDefault="00782E3C" w:rsidP="00782E3C">
      <w:pPr>
        <w:numPr>
          <w:ilvl w:val="1"/>
          <w:numId w:val="14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Patent Ductus Arteriosus (PDA):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Treated with ibuprofen or indomethacin.</w:t>
      </w:r>
    </w:p>
    <w:p w:rsidR="00782E3C" w:rsidRPr="00782E3C" w:rsidRDefault="00782E3C" w:rsidP="00782E3C">
      <w:pPr>
        <w:numPr>
          <w:ilvl w:val="1"/>
          <w:numId w:val="14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Infections: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Use of antibiotics if sepsis is suspected.</w:t>
      </w:r>
    </w:p>
    <w:p w:rsidR="00782E3C" w:rsidRDefault="00782E3C" w:rsidP="00782E3C">
      <w:pPr>
        <w:pStyle w:val="Heading2"/>
        <w:rPr>
          <w:color w:val="000000"/>
        </w:rPr>
      </w:pPr>
      <w:r>
        <w:rPr>
          <w:rStyle w:val="Strong"/>
          <w:b w:val="0"/>
          <w:bCs w:val="0"/>
          <w:color w:val="000000"/>
        </w:rPr>
        <w:lastRenderedPageBreak/>
        <w:t>4. Long-Term Care and Prognosis</w:t>
      </w:r>
    </w:p>
    <w:p w:rsidR="00782E3C" w:rsidRDefault="00782E3C" w:rsidP="00782E3C">
      <w:pPr>
        <w:numPr>
          <w:ilvl w:val="0"/>
          <w:numId w:val="15"/>
        </w:numPr>
        <w:spacing w:before="100" w:beforeAutospacing="1" w:after="100" w:afterAutospacing="1"/>
        <w:rPr>
          <w:color w:val="000000"/>
        </w:rPr>
      </w:pPr>
      <w:r>
        <w:rPr>
          <w:color w:val="000000"/>
        </w:rPr>
        <w:t>Most infants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recover within 3-5 days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with appropriate management.</w:t>
      </w:r>
    </w:p>
    <w:p w:rsidR="00782E3C" w:rsidRDefault="00782E3C" w:rsidP="00782E3C">
      <w:pPr>
        <w:numPr>
          <w:ilvl w:val="0"/>
          <w:numId w:val="15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Complications to monitor:</w:t>
      </w:r>
    </w:p>
    <w:p w:rsidR="00782E3C" w:rsidRDefault="00782E3C" w:rsidP="00782E3C">
      <w:pPr>
        <w:numPr>
          <w:ilvl w:val="1"/>
          <w:numId w:val="15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Bronchopulmonary Dysplasia (BPD):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Chronic lung disease in ventilated infants.</w:t>
      </w:r>
    </w:p>
    <w:p w:rsidR="00782E3C" w:rsidRDefault="00782E3C" w:rsidP="00782E3C">
      <w:pPr>
        <w:numPr>
          <w:ilvl w:val="1"/>
          <w:numId w:val="15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Retinopathy of Prematurity (ROP):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Due to high oxygen exposure.</w:t>
      </w:r>
    </w:p>
    <w:p w:rsidR="00782E3C" w:rsidRDefault="00782E3C" w:rsidP="00782E3C">
      <w:pPr>
        <w:numPr>
          <w:ilvl w:val="1"/>
          <w:numId w:val="15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Neurodevelopmental Delay: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Especially in extremely preterm infants.</w:t>
      </w:r>
    </w:p>
    <w:p w:rsidR="00782E3C" w:rsidRPr="00782E3C" w:rsidRDefault="00782E3C" w:rsidP="00782E3C">
      <w:pPr>
        <w:spacing w:before="100" w:beforeAutospacing="1" w:after="100" w:afterAutospacing="1"/>
        <w:rPr>
          <w:rFonts w:ascii="Times New Roman" w:hAnsi="Times New Roman" w:cs="Times New Roman"/>
          <w:b/>
          <w:bCs/>
          <w:color w:val="000000"/>
          <w:sz w:val="32"/>
          <w:szCs w:val="32"/>
          <w:lang w:val="ro-RO"/>
        </w:rPr>
      </w:pPr>
      <w:proofErr w:type="spellStart"/>
      <w:r w:rsidRPr="00782E3C">
        <w:rPr>
          <w:rFonts w:ascii="Times New Roman" w:hAnsi="Times New Roman" w:cs="Times New Roman"/>
          <w:b/>
          <w:bCs/>
          <w:color w:val="000000"/>
          <w:sz w:val="32"/>
          <w:szCs w:val="32"/>
          <w:lang w:val="ro-RO"/>
        </w:rPr>
        <w:t>Respiratory</w:t>
      </w:r>
      <w:proofErr w:type="spellEnd"/>
      <w:r w:rsidRPr="00782E3C">
        <w:rPr>
          <w:rFonts w:ascii="Times New Roman" w:hAnsi="Times New Roman" w:cs="Times New Roman"/>
          <w:b/>
          <w:bCs/>
          <w:color w:val="000000"/>
          <w:sz w:val="32"/>
          <w:szCs w:val="32"/>
          <w:lang w:val="ro-RO"/>
        </w:rPr>
        <w:t xml:space="preserve"> </w:t>
      </w:r>
      <w:proofErr w:type="spellStart"/>
      <w:r w:rsidRPr="00782E3C">
        <w:rPr>
          <w:rFonts w:ascii="Times New Roman" w:hAnsi="Times New Roman" w:cs="Times New Roman"/>
          <w:b/>
          <w:bCs/>
          <w:color w:val="000000"/>
          <w:sz w:val="32"/>
          <w:szCs w:val="32"/>
          <w:lang w:val="ro-RO"/>
        </w:rPr>
        <w:t>support</w:t>
      </w:r>
      <w:proofErr w:type="spellEnd"/>
    </w:p>
    <w:p w:rsidR="00782E3C" w:rsidRDefault="00782E3C" w:rsidP="00782E3C">
      <w:pPr>
        <w:rPr>
          <w:b/>
          <w:bCs/>
        </w:rPr>
      </w:pPr>
      <w:r w:rsidRPr="00782E3C">
        <w:rPr>
          <w:b/>
          <w:bCs/>
        </w:rPr>
        <w:drawing>
          <wp:inline distT="0" distB="0" distL="0" distR="0" wp14:anchorId="683CEA7B" wp14:editId="2E89FE49">
            <wp:extent cx="3822700" cy="2704380"/>
            <wp:effectExtent l="0" t="0" r="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9937"/>
                    <a:stretch/>
                  </pic:blipFill>
                  <pic:spPr bwMode="auto">
                    <a:xfrm>
                      <a:off x="0" y="0"/>
                      <a:ext cx="3835889" cy="2713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E3C" w:rsidRDefault="00782E3C" w:rsidP="00782E3C">
      <w:pPr>
        <w:rPr>
          <w:b/>
          <w:bCs/>
        </w:rPr>
      </w:pPr>
      <w:r w:rsidRPr="00782E3C">
        <w:rPr>
          <w:b/>
          <w:bCs/>
        </w:rPr>
        <w:drawing>
          <wp:inline distT="0" distB="0" distL="0" distR="0" wp14:anchorId="1FDEE77F" wp14:editId="2984C976">
            <wp:extent cx="3939320" cy="3031958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58178" cy="304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3C" w:rsidRDefault="00782E3C" w:rsidP="00782E3C">
      <w:pPr>
        <w:rPr>
          <w:b/>
          <w:bCs/>
        </w:rPr>
      </w:pPr>
    </w:p>
    <w:p w:rsidR="00782E3C" w:rsidRPr="00782E3C" w:rsidRDefault="00782E3C" w:rsidP="00782E3C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 xml:space="preserve">Differential </w:t>
      </w:r>
      <w:r>
        <w:rPr>
          <w:rFonts w:ascii="Times New Roman" w:eastAsia="Times New Roman" w:hAnsi="Times New Roman" w:cs="Times New Roman"/>
          <w:b/>
          <w:bCs/>
          <w:color w:val="000000"/>
          <w:lang w:val="ro-RO" w:eastAsia="en-GB"/>
        </w:rPr>
        <w:t>d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 xml:space="preserve">iagnosis of </w:t>
      </w:r>
      <w:r>
        <w:rPr>
          <w:rFonts w:ascii="Times New Roman" w:eastAsia="Times New Roman" w:hAnsi="Times New Roman" w:cs="Times New Roman"/>
          <w:b/>
          <w:bCs/>
          <w:color w:val="000000"/>
          <w:lang w:val="ro-RO" w:eastAsia="en-GB"/>
        </w:rPr>
        <w:t>r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 xml:space="preserve">espiratory </w:t>
      </w:r>
      <w:r>
        <w:rPr>
          <w:rFonts w:ascii="Times New Roman" w:eastAsia="Times New Roman" w:hAnsi="Times New Roman" w:cs="Times New Roman"/>
          <w:b/>
          <w:bCs/>
          <w:color w:val="000000"/>
          <w:lang w:val="ro-RO" w:eastAsia="en-GB"/>
        </w:rPr>
        <w:t>d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 xml:space="preserve">istress </w:t>
      </w:r>
      <w:r>
        <w:rPr>
          <w:rFonts w:ascii="Times New Roman" w:eastAsia="Times New Roman" w:hAnsi="Times New Roman" w:cs="Times New Roman"/>
          <w:b/>
          <w:bCs/>
          <w:color w:val="000000"/>
          <w:lang w:val="ro-RO" w:eastAsia="en-GB"/>
        </w:rPr>
        <w:t>s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 xml:space="preserve">yndrome </w:t>
      </w:r>
    </w:p>
    <w:p w:rsidR="00782E3C" w:rsidRPr="00782E3C" w:rsidRDefault="00782E3C" w:rsidP="00782E3C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lastRenderedPageBreak/>
        <w:t>Since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respiratory distress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in a newborn can be caused by multiple conditions, it is important to differentiate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RDS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from other neonatal respiratory disorders.</w:t>
      </w:r>
    </w:p>
    <w:p w:rsidR="00782E3C" w:rsidRPr="00782E3C" w:rsidRDefault="00782E3C" w:rsidP="00782E3C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  <w:t>1. Transient Tachypnea of the Newborn (TTN)</w:t>
      </w:r>
    </w:p>
    <w:p w:rsidR="00782E3C" w:rsidRPr="00782E3C" w:rsidRDefault="00782E3C" w:rsidP="00782E3C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Cause: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Delayed clearance of fetal lung fluid, commonly in term or near-term infants (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C-section without labor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).</w:t>
      </w:r>
    </w:p>
    <w:p w:rsidR="00782E3C" w:rsidRPr="00782E3C" w:rsidRDefault="00782E3C" w:rsidP="00782E3C">
      <w:pPr>
        <w:numPr>
          <w:ilvl w:val="0"/>
          <w:numId w:val="16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Onset: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Immediately after birth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, resolves within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48-72 hours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.</w:t>
      </w:r>
    </w:p>
    <w:p w:rsidR="00782E3C" w:rsidRPr="00782E3C" w:rsidRDefault="00782E3C" w:rsidP="00782E3C">
      <w:pPr>
        <w:numPr>
          <w:ilvl w:val="0"/>
          <w:numId w:val="16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Clinical Features: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Mild tachypnea, no significant oxygen requirement, minimal retractions.</w:t>
      </w:r>
    </w:p>
    <w:p w:rsidR="00782E3C" w:rsidRPr="00782E3C" w:rsidRDefault="00782E3C" w:rsidP="00782E3C">
      <w:pPr>
        <w:numPr>
          <w:ilvl w:val="0"/>
          <w:numId w:val="16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Chest X-ray: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Prominent perihilar streaking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, fluid in fissures, hyperinflated lungs.</w:t>
      </w:r>
    </w:p>
    <w:p w:rsidR="00782E3C" w:rsidRPr="00782E3C" w:rsidRDefault="00782E3C" w:rsidP="00782E3C">
      <w:pPr>
        <w:numPr>
          <w:ilvl w:val="0"/>
          <w:numId w:val="16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Key Difference: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Self-limiting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, no surfactant deficiency, and no significant alveolar collapse.</w:t>
      </w:r>
    </w:p>
    <w:p w:rsidR="00782E3C" w:rsidRPr="00782E3C" w:rsidRDefault="00782E3C" w:rsidP="00782E3C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  <w:t>2. Meconium Aspiration Syndrome (MAS)</w:t>
      </w:r>
    </w:p>
    <w:p w:rsidR="00782E3C" w:rsidRPr="00782E3C" w:rsidRDefault="00782E3C" w:rsidP="00782E3C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Cause: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Aspiration of meconium-stained amniotic fluid, leading to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airway obstruction and inflammation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.</w:t>
      </w:r>
    </w:p>
    <w:p w:rsidR="00782E3C" w:rsidRPr="00782E3C" w:rsidRDefault="00782E3C" w:rsidP="00782E3C">
      <w:pPr>
        <w:numPr>
          <w:ilvl w:val="0"/>
          <w:numId w:val="17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Onset: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At birth, seen in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post-term or distressed infants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.</w:t>
      </w:r>
    </w:p>
    <w:p w:rsidR="00782E3C" w:rsidRPr="00782E3C" w:rsidRDefault="00782E3C" w:rsidP="00782E3C">
      <w:pPr>
        <w:numPr>
          <w:ilvl w:val="0"/>
          <w:numId w:val="17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Clinical Features: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Severe respiratory distress, coarse breath sounds, meconium-stained amniotic fluid.</w:t>
      </w:r>
    </w:p>
    <w:p w:rsidR="00782E3C" w:rsidRPr="00782E3C" w:rsidRDefault="00782E3C" w:rsidP="00782E3C">
      <w:pPr>
        <w:numPr>
          <w:ilvl w:val="0"/>
          <w:numId w:val="17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Chest X-ray: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Patchy infiltrates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, areas of atelectasis, hyperinflation, and pneumothorax risk.</w:t>
      </w:r>
    </w:p>
    <w:p w:rsidR="00782E3C" w:rsidRPr="00782E3C" w:rsidRDefault="00782E3C" w:rsidP="00782E3C">
      <w:pPr>
        <w:numPr>
          <w:ilvl w:val="0"/>
          <w:numId w:val="17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Key Difference: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History of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meconium-stained amniotic fluid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, hyperinflated lungs, and coarse infiltrates on X-ray.</w:t>
      </w:r>
    </w:p>
    <w:p w:rsidR="00782E3C" w:rsidRPr="00782E3C" w:rsidRDefault="00782E3C" w:rsidP="00782E3C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  <w:t>3. Neonatal Pneumonia/Sepsis</w:t>
      </w:r>
    </w:p>
    <w:p w:rsidR="00782E3C" w:rsidRPr="00782E3C" w:rsidRDefault="00782E3C" w:rsidP="00782E3C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Cause: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Congenital or early-onset bacterial infection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(Group B Streptococcus, E. coli, etc.).</w:t>
      </w:r>
    </w:p>
    <w:p w:rsidR="00782E3C" w:rsidRPr="00782E3C" w:rsidRDefault="00782E3C" w:rsidP="00782E3C">
      <w:pPr>
        <w:numPr>
          <w:ilvl w:val="0"/>
          <w:numId w:val="18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Onset: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Within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hours to days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after birth.</w:t>
      </w:r>
    </w:p>
    <w:p w:rsidR="00782E3C" w:rsidRPr="00782E3C" w:rsidRDefault="00782E3C" w:rsidP="00782E3C">
      <w:pPr>
        <w:numPr>
          <w:ilvl w:val="0"/>
          <w:numId w:val="18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Clinical Features: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Respiratory distress,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temperature instability, lethargy, poor feeding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, hypotension.</w:t>
      </w:r>
    </w:p>
    <w:p w:rsidR="00782E3C" w:rsidRPr="00782E3C" w:rsidRDefault="00782E3C" w:rsidP="00782E3C">
      <w:pPr>
        <w:numPr>
          <w:ilvl w:val="0"/>
          <w:numId w:val="18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Chest X-ray: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Variable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—may resemble RDS but with more diffuse infiltrates.</w:t>
      </w:r>
    </w:p>
    <w:p w:rsidR="00782E3C" w:rsidRPr="00782E3C" w:rsidRDefault="00782E3C" w:rsidP="00782E3C">
      <w:pPr>
        <w:numPr>
          <w:ilvl w:val="0"/>
          <w:numId w:val="18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Key Difference: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Associated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maternal infection (chorioamnionitis, PROM), signs of sepsis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, and poor response to surfactant therapy.</w:t>
      </w:r>
    </w:p>
    <w:p w:rsidR="00782E3C" w:rsidRPr="00782E3C" w:rsidRDefault="00782E3C" w:rsidP="00782E3C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  <w:t>4. Persistent Pulmonary Hypertension of the Newborn (PPHN)</w:t>
      </w:r>
    </w:p>
    <w:p w:rsidR="00782E3C" w:rsidRPr="00782E3C" w:rsidRDefault="00782E3C" w:rsidP="00782E3C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Cause: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Failure of pulmonary vascular resistance to drop after birth, leading to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right-to-left shunting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.</w:t>
      </w:r>
    </w:p>
    <w:p w:rsidR="00782E3C" w:rsidRPr="00782E3C" w:rsidRDefault="00782E3C" w:rsidP="00782E3C">
      <w:pPr>
        <w:numPr>
          <w:ilvl w:val="0"/>
          <w:numId w:val="19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Onset: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Immediate or within the first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24 hours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.</w:t>
      </w:r>
    </w:p>
    <w:p w:rsidR="00782E3C" w:rsidRPr="00782E3C" w:rsidRDefault="00782E3C" w:rsidP="00782E3C">
      <w:pPr>
        <w:numPr>
          <w:ilvl w:val="0"/>
          <w:numId w:val="19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Clinical Features: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Severe cyanosis, loud P2 heart sound, differential cyanosis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(pre- and post-ductal SpO₂ difference).</w:t>
      </w:r>
    </w:p>
    <w:p w:rsidR="00782E3C" w:rsidRPr="00782E3C" w:rsidRDefault="00782E3C" w:rsidP="00782E3C">
      <w:pPr>
        <w:numPr>
          <w:ilvl w:val="0"/>
          <w:numId w:val="19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Chest X-ray: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Clear lungs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or signs of primary lung disease.</w:t>
      </w:r>
    </w:p>
    <w:p w:rsidR="00782E3C" w:rsidRPr="00782E3C" w:rsidRDefault="00782E3C" w:rsidP="00782E3C">
      <w:pPr>
        <w:numPr>
          <w:ilvl w:val="0"/>
          <w:numId w:val="19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lastRenderedPageBreak/>
        <w:t>Key Difference: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Marked hypoxemia despite 100% O₂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, confirm with echocardiography.</w:t>
      </w:r>
    </w:p>
    <w:p w:rsidR="00782E3C" w:rsidRPr="00782E3C" w:rsidRDefault="00782E3C" w:rsidP="00782E3C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  <w:t>5. Congenital Diaphragmatic Hernia (CDH)</w:t>
      </w:r>
    </w:p>
    <w:p w:rsidR="00782E3C" w:rsidRPr="00782E3C" w:rsidRDefault="00782E3C" w:rsidP="00782E3C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Cause: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Failure of diaphragm closure, leading to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herniation of abdominal organs into the chest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.</w:t>
      </w:r>
    </w:p>
    <w:p w:rsidR="00782E3C" w:rsidRPr="00782E3C" w:rsidRDefault="00782E3C" w:rsidP="00782E3C">
      <w:pPr>
        <w:numPr>
          <w:ilvl w:val="0"/>
          <w:numId w:val="20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Onset: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At birth, seen in severe cases.</w:t>
      </w:r>
    </w:p>
    <w:p w:rsidR="00782E3C" w:rsidRPr="00782E3C" w:rsidRDefault="00782E3C" w:rsidP="00782E3C">
      <w:pPr>
        <w:numPr>
          <w:ilvl w:val="0"/>
          <w:numId w:val="20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Clinical Features: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Severe respiratory distress,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scaphoid abdomen, barrel-shaped chest, absent breath sounds on one side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.</w:t>
      </w:r>
    </w:p>
    <w:p w:rsidR="00782E3C" w:rsidRPr="00782E3C" w:rsidRDefault="00782E3C" w:rsidP="00782E3C">
      <w:pPr>
        <w:numPr>
          <w:ilvl w:val="0"/>
          <w:numId w:val="20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Chest X-ray: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Bowel loops in thorax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, mediastinal shift, absent lung markings on the affected side.</w:t>
      </w:r>
    </w:p>
    <w:p w:rsidR="00782E3C" w:rsidRPr="00782E3C" w:rsidRDefault="00782E3C" w:rsidP="00782E3C">
      <w:pPr>
        <w:numPr>
          <w:ilvl w:val="0"/>
          <w:numId w:val="20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Key Difference: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Abnormal lung development (pulmonary hypoplasia)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with bowel loops in the chest.</w:t>
      </w:r>
    </w:p>
    <w:p w:rsidR="00782E3C" w:rsidRPr="00782E3C" w:rsidRDefault="00782E3C" w:rsidP="00782E3C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en-GB"/>
        </w:rPr>
        <w:t>6. Pneumothorax</w:t>
      </w:r>
    </w:p>
    <w:p w:rsidR="00782E3C" w:rsidRPr="00782E3C" w:rsidRDefault="00782E3C" w:rsidP="00782E3C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Cause: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Air leak into the pleural space, often secondary to mechanical ventilation or spontaneous in preterm infants.</w:t>
      </w:r>
    </w:p>
    <w:p w:rsidR="00782E3C" w:rsidRPr="00782E3C" w:rsidRDefault="00782E3C" w:rsidP="00782E3C">
      <w:pPr>
        <w:numPr>
          <w:ilvl w:val="0"/>
          <w:numId w:val="21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Onset: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Sudden deterioration in a previously stable infant.</w:t>
      </w:r>
    </w:p>
    <w:p w:rsidR="00782E3C" w:rsidRPr="00782E3C" w:rsidRDefault="00782E3C" w:rsidP="00782E3C">
      <w:pPr>
        <w:numPr>
          <w:ilvl w:val="0"/>
          <w:numId w:val="21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Clinical Features: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Asymmetry of breath sounds, sudden desaturation, bradycardia, transillumination positive.</w:t>
      </w:r>
    </w:p>
    <w:p w:rsidR="00782E3C" w:rsidRPr="00782E3C" w:rsidRDefault="00782E3C" w:rsidP="00782E3C">
      <w:pPr>
        <w:numPr>
          <w:ilvl w:val="0"/>
          <w:numId w:val="21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Chest X-ray: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Collapsed lung with free air in pleural space, mediastinal shift.</w:t>
      </w:r>
    </w:p>
    <w:p w:rsidR="00782E3C" w:rsidRPr="00782E3C" w:rsidRDefault="00782E3C" w:rsidP="00782E3C">
      <w:pPr>
        <w:numPr>
          <w:ilvl w:val="0"/>
          <w:numId w:val="21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lang w:eastAsia="en-GB"/>
        </w:rPr>
      </w:pP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Key Difference:</w:t>
      </w:r>
      <w:r w:rsidRPr="00782E3C">
        <w:rPr>
          <w:rFonts w:ascii="Times New Roman" w:eastAsia="Times New Roman" w:hAnsi="Times New Roman" w:cs="Times New Roman"/>
          <w:color w:val="000000"/>
          <w:lang w:eastAsia="en-GB"/>
        </w:rPr>
        <w:t> </w:t>
      </w:r>
      <w:r w:rsidRPr="00782E3C">
        <w:rPr>
          <w:rFonts w:ascii="Times New Roman" w:eastAsia="Times New Roman" w:hAnsi="Times New Roman" w:cs="Times New Roman"/>
          <w:b/>
          <w:bCs/>
          <w:color w:val="000000"/>
          <w:lang w:eastAsia="en-GB"/>
        </w:rPr>
        <w:t>Sudden onset with asymmetrical breath sounds and transillumination positive.</w:t>
      </w:r>
    </w:p>
    <w:p w:rsidR="00782E3C" w:rsidRDefault="00782E3C" w:rsidP="00782E3C">
      <w:pPr>
        <w:pStyle w:val="Heading2"/>
        <w:rPr>
          <w:rStyle w:val="Strong"/>
          <w:b w:val="0"/>
          <w:bCs w:val="0"/>
          <w:color w:val="000000"/>
        </w:rPr>
      </w:pPr>
    </w:p>
    <w:p w:rsidR="00782E3C" w:rsidRDefault="00782E3C" w:rsidP="00782E3C">
      <w:pPr>
        <w:pStyle w:val="Heading2"/>
        <w:rPr>
          <w:rStyle w:val="Strong"/>
          <w:rFonts w:ascii="Times New Roman" w:hAnsi="Times New Roman" w:cs="Times New Roman"/>
          <w:color w:val="000000"/>
          <w:sz w:val="28"/>
          <w:szCs w:val="28"/>
          <w:lang w:val="ro-RO"/>
        </w:rPr>
      </w:pPr>
      <w:proofErr w:type="spellStart"/>
      <w:r w:rsidRPr="00782E3C">
        <w:rPr>
          <w:rStyle w:val="Strong"/>
          <w:rFonts w:ascii="Times New Roman" w:hAnsi="Times New Roman" w:cs="Times New Roman"/>
          <w:color w:val="000000"/>
          <w:sz w:val="28"/>
          <w:szCs w:val="28"/>
          <w:lang w:val="ro-RO"/>
        </w:rPr>
        <w:t>Complications</w:t>
      </w:r>
      <w:proofErr w:type="spellEnd"/>
      <w:r w:rsidRPr="00782E3C">
        <w:rPr>
          <w:rStyle w:val="Strong"/>
          <w:rFonts w:ascii="Times New Roman" w:hAnsi="Times New Roman" w:cs="Times New Roman"/>
          <w:color w:val="000000"/>
          <w:sz w:val="28"/>
          <w:szCs w:val="28"/>
          <w:lang w:val="ro-RO"/>
        </w:rPr>
        <w:t xml:space="preserve"> of RDS </w:t>
      </w:r>
    </w:p>
    <w:p w:rsidR="00782E3C" w:rsidRPr="00782E3C" w:rsidRDefault="00782E3C" w:rsidP="00782E3C">
      <w:pPr>
        <w:rPr>
          <w:lang w:val="ro-RO"/>
        </w:rPr>
      </w:pPr>
    </w:p>
    <w:p w:rsidR="00782E3C" w:rsidRDefault="00782E3C" w:rsidP="00782E3C">
      <w:pPr>
        <w:pStyle w:val="Heading2"/>
        <w:rPr>
          <w:color w:val="000000"/>
        </w:rPr>
      </w:pPr>
      <w:r>
        <w:rPr>
          <w:rStyle w:val="Strong"/>
          <w:b w:val="0"/>
          <w:bCs w:val="0"/>
          <w:color w:val="000000"/>
        </w:rPr>
        <w:t>1. Acute (Early) Complications</w:t>
      </w:r>
    </w:p>
    <w:p w:rsidR="00782E3C" w:rsidRDefault="00782E3C" w:rsidP="00782E3C">
      <w:pPr>
        <w:pStyle w:val="Heading3"/>
        <w:rPr>
          <w:color w:val="000000"/>
        </w:rPr>
      </w:pPr>
      <w:r>
        <w:rPr>
          <w:rStyle w:val="Strong"/>
          <w:b/>
          <w:bCs/>
          <w:color w:val="000000"/>
        </w:rPr>
        <w:t>a) Respiratory Failure</w:t>
      </w:r>
    </w:p>
    <w:p w:rsidR="00782E3C" w:rsidRDefault="00782E3C" w:rsidP="00782E3C">
      <w:pPr>
        <w:numPr>
          <w:ilvl w:val="0"/>
          <w:numId w:val="22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Cause: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Progressive atelectasis and impaired gas exchange.</w:t>
      </w:r>
    </w:p>
    <w:p w:rsidR="00782E3C" w:rsidRDefault="00782E3C" w:rsidP="00782E3C">
      <w:pPr>
        <w:numPr>
          <w:ilvl w:val="0"/>
          <w:numId w:val="22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Effect: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Hypoxia, hypercapnia, and respiratory acidosis, leading to increased work of breathing and potential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cardiopulmonary collapse</w:t>
      </w:r>
      <w:r>
        <w:rPr>
          <w:color w:val="000000"/>
        </w:rPr>
        <w:t>.</w:t>
      </w:r>
    </w:p>
    <w:p w:rsidR="00782E3C" w:rsidRDefault="00782E3C" w:rsidP="00782E3C">
      <w:pPr>
        <w:pStyle w:val="Heading3"/>
        <w:rPr>
          <w:color w:val="000000"/>
        </w:rPr>
      </w:pPr>
      <w:r>
        <w:rPr>
          <w:rStyle w:val="Strong"/>
          <w:b/>
          <w:bCs/>
          <w:color w:val="000000"/>
        </w:rPr>
        <w:t>b) Pneumothorax &amp; Pulmonary Air Leaks</w:t>
      </w:r>
    </w:p>
    <w:p w:rsidR="00782E3C" w:rsidRDefault="00782E3C" w:rsidP="00782E3C">
      <w:pPr>
        <w:numPr>
          <w:ilvl w:val="0"/>
          <w:numId w:val="23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Cause: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Barotrauma from mechanical ventilation.</w:t>
      </w:r>
    </w:p>
    <w:p w:rsidR="00782E3C" w:rsidRDefault="00782E3C" w:rsidP="00782E3C">
      <w:pPr>
        <w:numPr>
          <w:ilvl w:val="0"/>
          <w:numId w:val="23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Effect: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Air leakage into the pleural space (pneumothorax), mediastinum (pneumomediastinum), or pericardium (pneumopericardium), leading to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sudden deterioration</w:t>
      </w:r>
      <w:r>
        <w:rPr>
          <w:color w:val="000000"/>
        </w:rPr>
        <w:t>.</w:t>
      </w:r>
    </w:p>
    <w:p w:rsidR="00782E3C" w:rsidRDefault="00782E3C" w:rsidP="00782E3C">
      <w:pPr>
        <w:pStyle w:val="Heading3"/>
        <w:rPr>
          <w:color w:val="000000"/>
        </w:rPr>
      </w:pPr>
      <w:r>
        <w:rPr>
          <w:rStyle w:val="Strong"/>
          <w:b/>
          <w:bCs/>
          <w:color w:val="000000"/>
        </w:rPr>
        <w:t>c) Persistent Pulmonary Hypertension of the Newborn (PPHN)</w:t>
      </w:r>
    </w:p>
    <w:p w:rsidR="00782E3C" w:rsidRDefault="00782E3C" w:rsidP="00782E3C">
      <w:pPr>
        <w:numPr>
          <w:ilvl w:val="0"/>
          <w:numId w:val="24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lastRenderedPageBreak/>
        <w:t>Cause: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Severe hypoxia leading to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failure of pulmonary vasodilation</w:t>
      </w:r>
      <w:r>
        <w:rPr>
          <w:color w:val="000000"/>
        </w:rPr>
        <w:t>.</w:t>
      </w:r>
    </w:p>
    <w:p w:rsidR="00782E3C" w:rsidRDefault="00782E3C" w:rsidP="00782E3C">
      <w:pPr>
        <w:numPr>
          <w:ilvl w:val="0"/>
          <w:numId w:val="24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Effect: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Right-to-left shunting (via foramen ovale/ductus arteriosus), worsening hypoxemia despite oxygen therapy.</w:t>
      </w:r>
    </w:p>
    <w:p w:rsidR="00782E3C" w:rsidRDefault="00782E3C" w:rsidP="00782E3C">
      <w:pPr>
        <w:pStyle w:val="Heading3"/>
        <w:rPr>
          <w:color w:val="000000"/>
        </w:rPr>
      </w:pPr>
      <w:r>
        <w:rPr>
          <w:rStyle w:val="Strong"/>
          <w:b/>
          <w:bCs/>
          <w:color w:val="000000"/>
        </w:rPr>
        <w:t>d) Patent Ductus Arteriosus (PDA)</w:t>
      </w:r>
    </w:p>
    <w:p w:rsidR="00782E3C" w:rsidRDefault="00782E3C" w:rsidP="00782E3C">
      <w:pPr>
        <w:numPr>
          <w:ilvl w:val="0"/>
          <w:numId w:val="25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Cause: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Hypoxia delays closure of the ductus arteriosus.</w:t>
      </w:r>
    </w:p>
    <w:p w:rsidR="00782E3C" w:rsidRDefault="00782E3C" w:rsidP="00782E3C">
      <w:pPr>
        <w:numPr>
          <w:ilvl w:val="0"/>
          <w:numId w:val="25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Effect: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Left-to-right shunting, increased pulmonary congestion, worsening respiratory distress, and risk of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heart failure</w:t>
      </w:r>
      <w:r>
        <w:rPr>
          <w:color w:val="000000"/>
        </w:rPr>
        <w:t>.</w:t>
      </w:r>
    </w:p>
    <w:p w:rsidR="00782E3C" w:rsidRDefault="00782E3C" w:rsidP="00782E3C">
      <w:pPr>
        <w:pStyle w:val="Heading3"/>
        <w:rPr>
          <w:color w:val="000000"/>
        </w:rPr>
      </w:pPr>
      <w:r>
        <w:rPr>
          <w:rStyle w:val="Strong"/>
          <w:b/>
          <w:bCs/>
          <w:color w:val="000000"/>
        </w:rPr>
        <w:t>e) Metabolic &amp; Hemodynamic Complications</w:t>
      </w:r>
    </w:p>
    <w:p w:rsidR="00782E3C" w:rsidRDefault="00782E3C" w:rsidP="00782E3C">
      <w:pPr>
        <w:numPr>
          <w:ilvl w:val="0"/>
          <w:numId w:val="26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Hypotension &amp; Shock: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Due to poor perfusion from severe acidosis and hypoxia.</w:t>
      </w:r>
    </w:p>
    <w:p w:rsidR="00782E3C" w:rsidRDefault="00782E3C" w:rsidP="00782E3C">
      <w:pPr>
        <w:numPr>
          <w:ilvl w:val="0"/>
          <w:numId w:val="26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Metabolic Acidosis: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Due to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anaerobic metabolism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from inadequate oxygen delivery.</w:t>
      </w:r>
    </w:p>
    <w:p w:rsidR="00782E3C" w:rsidRPr="00782E3C" w:rsidRDefault="00782E3C" w:rsidP="00782E3C">
      <w:pPr>
        <w:numPr>
          <w:ilvl w:val="0"/>
          <w:numId w:val="26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Electrolyte Imbalances: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Hyponatremia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from excessive fluid administration or diuretics.</w:t>
      </w:r>
    </w:p>
    <w:p w:rsidR="00782E3C" w:rsidRDefault="00782E3C" w:rsidP="00782E3C">
      <w:pPr>
        <w:pStyle w:val="Heading2"/>
        <w:rPr>
          <w:color w:val="000000"/>
        </w:rPr>
      </w:pPr>
      <w:r>
        <w:rPr>
          <w:rStyle w:val="Strong"/>
          <w:b w:val="0"/>
          <w:bCs w:val="0"/>
          <w:color w:val="000000"/>
        </w:rPr>
        <w:t>2. Chronic (Late) Complications</w:t>
      </w:r>
    </w:p>
    <w:p w:rsidR="00782E3C" w:rsidRDefault="00782E3C" w:rsidP="00782E3C">
      <w:pPr>
        <w:pStyle w:val="Heading3"/>
        <w:rPr>
          <w:color w:val="000000"/>
        </w:rPr>
      </w:pPr>
      <w:r>
        <w:rPr>
          <w:rStyle w:val="Strong"/>
          <w:b/>
          <w:bCs/>
          <w:color w:val="000000"/>
        </w:rPr>
        <w:t>a) Bronchopulmonary Dysplasia (BPD) (Chronic Lung Disease)</w:t>
      </w:r>
    </w:p>
    <w:p w:rsidR="00782E3C" w:rsidRDefault="00782E3C" w:rsidP="00782E3C">
      <w:pPr>
        <w:numPr>
          <w:ilvl w:val="0"/>
          <w:numId w:val="27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Cause: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Prolonged mechanical ventilation and oxygen toxicity.</w:t>
      </w:r>
    </w:p>
    <w:p w:rsidR="00782E3C" w:rsidRDefault="00782E3C" w:rsidP="00782E3C">
      <w:pPr>
        <w:numPr>
          <w:ilvl w:val="0"/>
          <w:numId w:val="27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Effect: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Chronic lung inflammation, fibrosis, and impaired alveolar development</w:t>
      </w:r>
      <w:r>
        <w:rPr>
          <w:color w:val="000000"/>
        </w:rPr>
        <w:t>, requiring prolonged oxygen therapy.</w:t>
      </w:r>
    </w:p>
    <w:p w:rsidR="00782E3C" w:rsidRDefault="00782E3C" w:rsidP="00782E3C">
      <w:pPr>
        <w:pStyle w:val="Heading3"/>
        <w:rPr>
          <w:color w:val="000000"/>
        </w:rPr>
      </w:pPr>
      <w:r>
        <w:rPr>
          <w:rStyle w:val="Strong"/>
          <w:b/>
          <w:bCs/>
          <w:color w:val="000000"/>
        </w:rPr>
        <w:t>b) Retinopathy of Prematurity (ROP)</w:t>
      </w:r>
    </w:p>
    <w:p w:rsidR="00782E3C" w:rsidRDefault="00782E3C" w:rsidP="00782E3C">
      <w:pPr>
        <w:numPr>
          <w:ilvl w:val="0"/>
          <w:numId w:val="28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Cause: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Exposure to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high oxygen levels</w:t>
      </w:r>
      <w:r>
        <w:rPr>
          <w:color w:val="000000"/>
        </w:rPr>
        <w:t>.</w:t>
      </w:r>
    </w:p>
    <w:p w:rsidR="00782E3C" w:rsidRDefault="00782E3C" w:rsidP="00782E3C">
      <w:pPr>
        <w:numPr>
          <w:ilvl w:val="0"/>
          <w:numId w:val="28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Effect: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Abnormal retinal vessel growth</w:t>
      </w:r>
      <w:r>
        <w:rPr>
          <w:color w:val="000000"/>
        </w:rPr>
        <w:t>, potentially leading to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blindness</w:t>
      </w:r>
      <w:r>
        <w:rPr>
          <w:color w:val="000000"/>
        </w:rPr>
        <w:t>.</w:t>
      </w:r>
    </w:p>
    <w:p w:rsidR="00782E3C" w:rsidRDefault="00782E3C" w:rsidP="00782E3C">
      <w:pPr>
        <w:pStyle w:val="Heading3"/>
        <w:rPr>
          <w:color w:val="000000"/>
        </w:rPr>
      </w:pPr>
      <w:r>
        <w:rPr>
          <w:rStyle w:val="Strong"/>
          <w:b/>
          <w:bCs/>
          <w:color w:val="000000"/>
        </w:rPr>
        <w:t>c) Neurodevelopmental Impairments</w:t>
      </w:r>
    </w:p>
    <w:p w:rsidR="00782E3C" w:rsidRDefault="00782E3C" w:rsidP="00782E3C">
      <w:pPr>
        <w:numPr>
          <w:ilvl w:val="0"/>
          <w:numId w:val="29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Cause: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Chronic hypoxia and brain injury.</w:t>
      </w:r>
    </w:p>
    <w:p w:rsidR="00782E3C" w:rsidRDefault="00782E3C" w:rsidP="00782E3C">
      <w:pPr>
        <w:numPr>
          <w:ilvl w:val="0"/>
          <w:numId w:val="29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Effect: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Increased risk of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cerebral palsy, cognitive delays, and motor deficits</w:t>
      </w:r>
      <w:r>
        <w:rPr>
          <w:color w:val="000000"/>
        </w:rPr>
        <w:t>.</w:t>
      </w:r>
    </w:p>
    <w:p w:rsidR="00782E3C" w:rsidRDefault="00782E3C" w:rsidP="00782E3C">
      <w:pPr>
        <w:pStyle w:val="Heading3"/>
        <w:rPr>
          <w:color w:val="000000"/>
        </w:rPr>
      </w:pPr>
      <w:r>
        <w:rPr>
          <w:rStyle w:val="Strong"/>
          <w:b/>
          <w:bCs/>
          <w:color w:val="000000"/>
        </w:rPr>
        <w:t>d) Growth and Developmental Delays</w:t>
      </w:r>
    </w:p>
    <w:p w:rsidR="00782E3C" w:rsidRDefault="00782E3C" w:rsidP="00782E3C">
      <w:pPr>
        <w:numPr>
          <w:ilvl w:val="0"/>
          <w:numId w:val="30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Cause: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Prolonged illness and inadequate nutrition.</w:t>
      </w:r>
    </w:p>
    <w:p w:rsidR="00782E3C" w:rsidRDefault="00782E3C" w:rsidP="00782E3C">
      <w:pPr>
        <w:numPr>
          <w:ilvl w:val="0"/>
          <w:numId w:val="30"/>
        </w:numPr>
        <w:spacing w:before="100" w:beforeAutospacing="1" w:after="100" w:afterAutospacing="1"/>
        <w:rPr>
          <w:color w:val="000000"/>
        </w:rPr>
      </w:pPr>
      <w:r>
        <w:rPr>
          <w:rStyle w:val="Strong"/>
          <w:color w:val="000000"/>
        </w:rPr>
        <w:t>Effect:</w:t>
      </w:r>
      <w:r>
        <w:rPr>
          <w:rStyle w:val="apple-converted-space"/>
          <w:color w:val="000000"/>
        </w:rPr>
        <w:t> </w:t>
      </w:r>
      <w:r>
        <w:rPr>
          <w:rStyle w:val="Strong"/>
          <w:color w:val="000000"/>
        </w:rPr>
        <w:t>Failure to thrive</w:t>
      </w:r>
      <w:r>
        <w:rPr>
          <w:color w:val="000000"/>
        </w:rPr>
        <w:t>, delayed milestones, and long-term lung function impairment.</w:t>
      </w:r>
    </w:p>
    <w:p w:rsidR="00782E3C" w:rsidRPr="00782E3C" w:rsidRDefault="00782E3C" w:rsidP="00782E3C">
      <w:pPr>
        <w:rPr>
          <w:b/>
          <w:bCs/>
        </w:rPr>
      </w:pPr>
    </w:p>
    <w:sectPr w:rsidR="00782E3C" w:rsidRPr="00782E3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1E1A64"/>
    <w:multiLevelType w:val="multilevel"/>
    <w:tmpl w:val="33328F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B71173"/>
    <w:multiLevelType w:val="multilevel"/>
    <w:tmpl w:val="5852D7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A1A27A5"/>
    <w:multiLevelType w:val="multilevel"/>
    <w:tmpl w:val="3F286A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FA26E1C"/>
    <w:multiLevelType w:val="multilevel"/>
    <w:tmpl w:val="F33000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0B92FE1"/>
    <w:multiLevelType w:val="multilevel"/>
    <w:tmpl w:val="26F259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4FA79D6"/>
    <w:multiLevelType w:val="multilevel"/>
    <w:tmpl w:val="A27054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9A16D95"/>
    <w:multiLevelType w:val="multilevel"/>
    <w:tmpl w:val="81AC1F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1D405B1"/>
    <w:multiLevelType w:val="hybridMultilevel"/>
    <w:tmpl w:val="2BE415CE"/>
    <w:lvl w:ilvl="0" w:tplc="E41215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062F4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81C617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88631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218CD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64EC38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DD479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2E0C3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E6CE7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248D7F56"/>
    <w:multiLevelType w:val="multilevel"/>
    <w:tmpl w:val="B7FA6F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A70513C"/>
    <w:multiLevelType w:val="multilevel"/>
    <w:tmpl w:val="58AA01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B6B6E2B"/>
    <w:multiLevelType w:val="multilevel"/>
    <w:tmpl w:val="6FCA09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C5B6C77"/>
    <w:multiLevelType w:val="multilevel"/>
    <w:tmpl w:val="B51C9A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1D44B88"/>
    <w:multiLevelType w:val="hybridMultilevel"/>
    <w:tmpl w:val="AA2A9D4C"/>
    <w:lvl w:ilvl="0" w:tplc="10D2C9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7161FA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854341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C389D5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954C6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EEC55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93EF4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1888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868B7A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353F7492"/>
    <w:multiLevelType w:val="hybridMultilevel"/>
    <w:tmpl w:val="BF665940"/>
    <w:lvl w:ilvl="0" w:tplc="7E7CDB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3C8CFC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25478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1EEDD6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ED4CF6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D825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BAA35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7E432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80EC5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40F664EA"/>
    <w:multiLevelType w:val="multilevel"/>
    <w:tmpl w:val="4314DC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4B47A4C"/>
    <w:multiLevelType w:val="multilevel"/>
    <w:tmpl w:val="085C07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6C709A6"/>
    <w:multiLevelType w:val="multilevel"/>
    <w:tmpl w:val="BD8AFA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A944816"/>
    <w:multiLevelType w:val="multilevel"/>
    <w:tmpl w:val="760C36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F751026"/>
    <w:multiLevelType w:val="multilevel"/>
    <w:tmpl w:val="63809C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FB33AC5"/>
    <w:multiLevelType w:val="multilevel"/>
    <w:tmpl w:val="9A2E83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94B68F0"/>
    <w:multiLevelType w:val="multilevel"/>
    <w:tmpl w:val="2E56FF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97D6886"/>
    <w:multiLevelType w:val="multilevel"/>
    <w:tmpl w:val="78720B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EA06B8D"/>
    <w:multiLevelType w:val="multilevel"/>
    <w:tmpl w:val="A22055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3212A4A"/>
    <w:multiLevelType w:val="multilevel"/>
    <w:tmpl w:val="444C7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6080AA4"/>
    <w:multiLevelType w:val="hybridMultilevel"/>
    <w:tmpl w:val="ADF04628"/>
    <w:lvl w:ilvl="0" w:tplc="E69227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B0C25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BD010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BE4FD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41224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100D3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5F64C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82C3F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945F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660E006E"/>
    <w:multiLevelType w:val="multilevel"/>
    <w:tmpl w:val="42CAAB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6A10341C"/>
    <w:multiLevelType w:val="hybridMultilevel"/>
    <w:tmpl w:val="9AAC3962"/>
    <w:lvl w:ilvl="0" w:tplc="D95E96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E0027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4C88B4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C4AE6D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07CD2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0087D9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B829C0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76C1E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2AAC5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 w15:restartNumberingAfterBreak="0">
    <w:nsid w:val="6C2A5A2E"/>
    <w:multiLevelType w:val="multilevel"/>
    <w:tmpl w:val="D29643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1C1513D"/>
    <w:multiLevelType w:val="multilevel"/>
    <w:tmpl w:val="8A24FB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ED9196E"/>
    <w:multiLevelType w:val="multilevel"/>
    <w:tmpl w:val="727681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113476028">
    <w:abstractNumId w:val="7"/>
  </w:num>
  <w:num w:numId="2" w16cid:durableId="660501104">
    <w:abstractNumId w:val="13"/>
  </w:num>
  <w:num w:numId="3" w16cid:durableId="839387061">
    <w:abstractNumId w:val="11"/>
  </w:num>
  <w:num w:numId="4" w16cid:durableId="1388870510">
    <w:abstractNumId w:val="1"/>
  </w:num>
  <w:num w:numId="5" w16cid:durableId="47530370">
    <w:abstractNumId w:val="23"/>
  </w:num>
  <w:num w:numId="6" w16cid:durableId="1305739544">
    <w:abstractNumId w:val="9"/>
  </w:num>
  <w:num w:numId="7" w16cid:durableId="884102607">
    <w:abstractNumId w:val="29"/>
  </w:num>
  <w:num w:numId="8" w16cid:durableId="886573411">
    <w:abstractNumId w:val="24"/>
  </w:num>
  <w:num w:numId="9" w16cid:durableId="555169536">
    <w:abstractNumId w:val="12"/>
  </w:num>
  <w:num w:numId="10" w16cid:durableId="257491866">
    <w:abstractNumId w:val="26"/>
  </w:num>
  <w:num w:numId="11" w16cid:durableId="1626423265">
    <w:abstractNumId w:val="20"/>
  </w:num>
  <w:num w:numId="12" w16cid:durableId="1685353206">
    <w:abstractNumId w:val="15"/>
  </w:num>
  <w:num w:numId="13" w16cid:durableId="294256713">
    <w:abstractNumId w:val="10"/>
  </w:num>
  <w:num w:numId="14" w16cid:durableId="260067377">
    <w:abstractNumId w:val="27"/>
  </w:num>
  <w:num w:numId="15" w16cid:durableId="1014961754">
    <w:abstractNumId w:val="5"/>
  </w:num>
  <w:num w:numId="16" w16cid:durableId="803885423">
    <w:abstractNumId w:val="22"/>
  </w:num>
  <w:num w:numId="17" w16cid:durableId="1533618020">
    <w:abstractNumId w:val="28"/>
  </w:num>
  <w:num w:numId="18" w16cid:durableId="1602956936">
    <w:abstractNumId w:val="21"/>
  </w:num>
  <w:num w:numId="19" w16cid:durableId="1414745038">
    <w:abstractNumId w:val="25"/>
  </w:num>
  <w:num w:numId="20" w16cid:durableId="1924102637">
    <w:abstractNumId w:val="14"/>
  </w:num>
  <w:num w:numId="21" w16cid:durableId="1540168024">
    <w:abstractNumId w:val="2"/>
  </w:num>
  <w:num w:numId="22" w16cid:durableId="753668008">
    <w:abstractNumId w:val="16"/>
  </w:num>
  <w:num w:numId="23" w16cid:durableId="1258639239">
    <w:abstractNumId w:val="0"/>
  </w:num>
  <w:num w:numId="24" w16cid:durableId="723867409">
    <w:abstractNumId w:val="8"/>
  </w:num>
  <w:num w:numId="25" w16cid:durableId="1639411072">
    <w:abstractNumId w:val="19"/>
  </w:num>
  <w:num w:numId="26" w16cid:durableId="645822605">
    <w:abstractNumId w:val="18"/>
  </w:num>
  <w:num w:numId="27" w16cid:durableId="115412386">
    <w:abstractNumId w:val="4"/>
  </w:num>
  <w:num w:numId="28" w16cid:durableId="1024865916">
    <w:abstractNumId w:val="3"/>
  </w:num>
  <w:num w:numId="29" w16cid:durableId="14352912">
    <w:abstractNumId w:val="17"/>
  </w:num>
  <w:num w:numId="30" w16cid:durableId="127035660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2E3C"/>
    <w:rsid w:val="000A6C86"/>
    <w:rsid w:val="001E52D3"/>
    <w:rsid w:val="00614D76"/>
    <w:rsid w:val="00782E3C"/>
    <w:rsid w:val="008F0F96"/>
    <w:rsid w:val="00D51A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FB8680F"/>
  <w15:chartTrackingRefBased/>
  <w15:docId w15:val="{0B83E305-6DC0-E146-8E4A-8A9CD61078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M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82E3C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782E3C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782E3C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Strong">
    <w:name w:val="Strong"/>
    <w:basedOn w:val="DefaultParagraphFont"/>
    <w:uiPriority w:val="22"/>
    <w:qFormat/>
    <w:rsid w:val="00782E3C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782E3C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customStyle="1" w:styleId="apple-converted-space">
    <w:name w:val="apple-converted-space"/>
    <w:basedOn w:val="DefaultParagraphFont"/>
    <w:rsid w:val="00782E3C"/>
  </w:style>
  <w:style w:type="paragraph" w:styleId="ListParagraph">
    <w:name w:val="List Paragraph"/>
    <w:basedOn w:val="Normal"/>
    <w:uiPriority w:val="34"/>
    <w:qFormat/>
    <w:rsid w:val="00782E3C"/>
    <w:pPr>
      <w:ind w:left="720"/>
      <w:contextualSpacing/>
    </w:pPr>
    <w:rPr>
      <w:rFonts w:ascii="Times New Roman" w:eastAsia="Times New Roman" w:hAnsi="Times New Roman" w:cs="Times New Roman"/>
      <w:lang w:eastAsia="en-GB"/>
    </w:rPr>
  </w:style>
  <w:style w:type="character" w:styleId="Hyperlink">
    <w:name w:val="Hyperlink"/>
    <w:basedOn w:val="DefaultParagraphFont"/>
    <w:uiPriority w:val="99"/>
    <w:unhideWhenUsed/>
    <w:rsid w:val="00782E3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82E3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82E3C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782E3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27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14903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9518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95141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23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50176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11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24897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898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62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93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08012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48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0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11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77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14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41900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yperlink" Target="https://en.wikipedia.org/wiki/Air_bronchogram" TargetMode="Externa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hyperlink" Target="https://en.wikipedia.org/wiki/Chest_radiograph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14</Pages>
  <Words>1708</Words>
  <Characters>9742</Characters>
  <Application>Microsoft Office Word</Application>
  <DocSecurity>0</DocSecurity>
  <Lines>81</Lines>
  <Paragraphs>22</Paragraphs>
  <ScaleCrop>false</ScaleCrop>
  <Company/>
  <LinksUpToDate>false</LinksUpToDate>
  <CharactersWithSpaces>11428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Liuba Rusu</dc:creator>
  <cp:keywords/>
  <dc:description/>
  <cp:lastModifiedBy>Liuba Rusu</cp:lastModifiedBy>
  <cp:revision>1</cp:revision>
  <dcterms:created xsi:type="dcterms:W3CDTF">2025-03-14T12:06:00Z</dcterms:created>
  <dcterms:modified xsi:type="dcterms:W3CDTF">2025-03-14T12:34:00Z</dcterms:modified>
</cp:coreProperties>
</file>