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A4" w:rsidRPr="00754600" w:rsidRDefault="00560874" w:rsidP="00197F5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Pediatrics</w:t>
      </w:r>
      <w:r w:rsidRPr="0056087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F1158">
        <w:rPr>
          <w:rFonts w:ascii="Times New Roman" w:hAnsi="Times New Roman" w:cs="Times New Roman"/>
          <w:b/>
          <w:sz w:val="32"/>
          <w:szCs w:val="32"/>
          <w:lang w:val="en-US"/>
        </w:rPr>
        <w:t>discipline sheet</w:t>
      </w:r>
      <w:r w:rsidR="00002322" w:rsidRPr="000C23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560874">
        <w:rPr>
          <w:rFonts w:ascii="Times New Roman" w:hAnsi="Times New Roman" w:cs="Times New Roman"/>
          <w:b/>
          <w:color w:val="C00000"/>
          <w:sz w:val="32"/>
          <w:szCs w:val="32"/>
          <w:lang w:val="ro-RO"/>
        </w:rPr>
        <w:t>Stomatology</w:t>
      </w:r>
      <w:r w:rsidR="00002322" w:rsidRPr="00754600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89"/>
        <w:gridCol w:w="1388"/>
        <w:gridCol w:w="851"/>
        <w:gridCol w:w="2835"/>
        <w:gridCol w:w="1582"/>
      </w:tblGrid>
      <w:tr w:rsidR="000B7EA4" w:rsidRPr="008B6B47" w:rsidTr="000B7EA4">
        <w:tc>
          <w:tcPr>
            <w:tcW w:w="2689" w:type="dxa"/>
            <w:shd w:val="clear" w:color="auto" w:fill="DEEAF6" w:themeFill="accent1" w:themeFillTint="33"/>
          </w:tcPr>
          <w:p w:rsidR="000B7EA4" w:rsidRPr="00560874" w:rsidRDefault="00560874" w:rsidP="00002322">
            <w:pPr>
              <w:ind w:right="-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discipline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56" w:type="dxa"/>
            <w:gridSpan w:val="4"/>
          </w:tcPr>
          <w:p w:rsidR="000B7EA4" w:rsidRPr="00560874" w:rsidRDefault="00EF3108" w:rsidP="00AA28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08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08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Pediatri</w:t>
            </w:r>
            <w:r w:rsidR="00560874" w:rsidRPr="005608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</w:t>
            </w:r>
          </w:p>
        </w:tc>
      </w:tr>
      <w:tr w:rsidR="00AA2821" w:rsidRPr="00A92748" w:rsidTr="00951570">
        <w:tc>
          <w:tcPr>
            <w:tcW w:w="2689" w:type="dxa"/>
          </w:tcPr>
          <w:p w:rsidR="00AA2821" w:rsidRPr="00A92748" w:rsidRDefault="00560874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  <w:r w:rsidR="00AA2821"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AA2821" w:rsidRPr="00560874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Obligator</w:t>
            </w:r>
            <w:r w:rsid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</w:t>
            </w:r>
          </w:p>
        </w:tc>
        <w:tc>
          <w:tcPr>
            <w:tcW w:w="2835" w:type="dxa"/>
            <w:vAlign w:val="center"/>
          </w:tcPr>
          <w:p w:rsidR="00AA2821" w:rsidRPr="00AA2821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="0056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2" w:type="dxa"/>
            <w:vAlign w:val="center"/>
          </w:tcPr>
          <w:p w:rsidR="00AA2821" w:rsidRPr="00AA2821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A2821" w:rsidRPr="00A92748" w:rsidTr="00951570">
        <w:tc>
          <w:tcPr>
            <w:tcW w:w="2689" w:type="dxa"/>
          </w:tcPr>
          <w:p w:rsidR="00AA2821" w:rsidRPr="00560874" w:rsidRDefault="00560874" w:rsidP="009515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Year of study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39" w:type="dxa"/>
            <w:gridSpan w:val="2"/>
            <w:vAlign w:val="center"/>
          </w:tcPr>
          <w:p w:rsidR="00AA2821" w:rsidRPr="00560874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835" w:type="dxa"/>
          </w:tcPr>
          <w:p w:rsidR="00AA2821" w:rsidRPr="00560874" w:rsidRDefault="00560874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AA2821" w:rsidRPr="00560874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</w:tc>
      </w:tr>
      <w:tr w:rsidR="00AA2821" w:rsidRPr="00A92748" w:rsidTr="00951570">
        <w:tc>
          <w:tcPr>
            <w:tcW w:w="2689" w:type="dxa"/>
            <w:vMerge w:val="restart"/>
          </w:tcPr>
          <w:p w:rsidR="00AA2821" w:rsidRPr="00560874" w:rsidRDefault="00560874" w:rsidP="009515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Number of hours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388" w:type="dxa"/>
          </w:tcPr>
          <w:p w:rsidR="00AA2821" w:rsidRPr="00560874" w:rsidRDefault="00560874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course</w:t>
            </w:r>
            <w:r w:rsidR="00AA2821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A2821" w:rsidRPr="00560874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835" w:type="dxa"/>
          </w:tcPr>
          <w:p w:rsidR="00AA2821" w:rsidRPr="00560874" w:rsidRDefault="00560874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Practical work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582" w:type="dxa"/>
            <w:vAlign w:val="center"/>
          </w:tcPr>
          <w:p w:rsidR="00AA2821" w:rsidRPr="00560874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AA2821" w:rsidRPr="00A92748" w:rsidTr="00951570">
        <w:tc>
          <w:tcPr>
            <w:tcW w:w="2689" w:type="dxa"/>
            <w:vMerge/>
          </w:tcPr>
          <w:p w:rsidR="00AA2821" w:rsidRPr="00560874" w:rsidRDefault="00AA2821" w:rsidP="009515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8" w:type="dxa"/>
          </w:tcPr>
          <w:p w:rsidR="00AA2821" w:rsidRPr="00560874" w:rsidRDefault="00AA2821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</w:t>
            </w:r>
            <w:r w:rsid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851" w:type="dxa"/>
            <w:vAlign w:val="center"/>
          </w:tcPr>
          <w:p w:rsidR="00AA2821" w:rsidRPr="00560874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835" w:type="dxa"/>
          </w:tcPr>
          <w:p w:rsidR="00AA2821" w:rsidRPr="00560874" w:rsidRDefault="00560874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AA2821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ndividual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work</w:t>
            </w:r>
          </w:p>
        </w:tc>
        <w:tc>
          <w:tcPr>
            <w:tcW w:w="1582" w:type="dxa"/>
            <w:vAlign w:val="center"/>
          </w:tcPr>
          <w:p w:rsidR="00AA2821" w:rsidRPr="00560874" w:rsidRDefault="00AA2821" w:rsidP="00AA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0B7EA4" w:rsidRPr="008B6B47" w:rsidTr="000B7EA4">
        <w:tc>
          <w:tcPr>
            <w:tcW w:w="2689" w:type="dxa"/>
          </w:tcPr>
          <w:p w:rsidR="000B7EA4" w:rsidRPr="00560874" w:rsidRDefault="00CB26E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560874"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ompound</w:t>
            </w:r>
          </w:p>
        </w:tc>
        <w:tc>
          <w:tcPr>
            <w:tcW w:w="6656" w:type="dxa"/>
            <w:gridSpan w:val="4"/>
          </w:tcPr>
          <w:p w:rsidR="000B7EA4" w:rsidRPr="00560874" w:rsidRDefault="00113603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</w:t>
            </w:r>
            <w:r w:rsidR="00CB26E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</w:t>
            </w:r>
            <w:r w:rsidR="000B7EA4" w:rsidRPr="0056087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specialit</w:t>
            </w:r>
            <w:r w:rsidR="00CB26E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y</w:t>
            </w:r>
          </w:p>
        </w:tc>
      </w:tr>
      <w:tr w:rsidR="000B7EA4" w:rsidRPr="008B6B47" w:rsidTr="000B7EA4">
        <w:tc>
          <w:tcPr>
            <w:tcW w:w="2689" w:type="dxa"/>
          </w:tcPr>
          <w:p w:rsidR="000B7EA4" w:rsidRPr="00560874" w:rsidRDefault="00CB26E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Titular</w:t>
            </w:r>
            <w:r w:rsidR="000B7EA4"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</w:t>
            </w:r>
            <w:r w:rsidR="000B7EA4"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0B7EA4"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6656" w:type="dxa"/>
            <w:gridSpan w:val="4"/>
          </w:tcPr>
          <w:p w:rsidR="000B7EA4" w:rsidRPr="00560874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Ninel Revenco</w:t>
            </w:r>
          </w:p>
        </w:tc>
      </w:tr>
      <w:tr w:rsidR="000B7EA4" w:rsidRPr="008B6B47" w:rsidTr="000B7EA4">
        <w:tc>
          <w:tcPr>
            <w:tcW w:w="2689" w:type="dxa"/>
          </w:tcPr>
          <w:p w:rsidR="000B7EA4" w:rsidRPr="00560874" w:rsidRDefault="00CB26EA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Location</w:t>
            </w:r>
            <w:r w:rsidR="000B7EA4"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6656" w:type="dxa"/>
            <w:gridSpan w:val="4"/>
          </w:tcPr>
          <w:p w:rsidR="00EF3108" w:rsidRPr="00560874" w:rsidRDefault="00CB26EA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Department of Pediatrics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F3108" w:rsidRPr="00560874" w:rsidRDefault="00CB26EA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 Health Institution</w:t>
            </w:r>
            <w:r w:rsidR="00EF3108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B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Mother and Child Institute</w:t>
            </w:r>
            <w:r w:rsidR="00EF3108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F3108" w:rsidRPr="00560874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Burebista</w:t>
            </w:r>
            <w:r w:rsidR="00CB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street</w:t>
            </w: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97F5D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93,</w:t>
            </w:r>
          </w:p>
          <w:p w:rsidR="00EF3108" w:rsidRPr="00560874" w:rsidRDefault="00CB26EA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municipality Kishinev</w:t>
            </w:r>
            <w:r w:rsidR="00EF3108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MD-2062,</w:t>
            </w:r>
          </w:p>
          <w:p w:rsidR="00EF3108" w:rsidRPr="00560874" w:rsidRDefault="00CB26EA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 of</w:t>
            </w:r>
            <w:r w:rsidR="00EF3108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Moldova</w:t>
            </w:r>
          </w:p>
          <w:p w:rsidR="000B7EA4" w:rsidRPr="00560874" w:rsidRDefault="00EF3108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32 205 835</w:t>
            </w:r>
          </w:p>
        </w:tc>
      </w:tr>
      <w:tr w:rsidR="00D31D0E" w:rsidRPr="008F1158" w:rsidTr="0019708F">
        <w:trPr>
          <w:trHeight w:val="1225"/>
        </w:trPr>
        <w:tc>
          <w:tcPr>
            <w:tcW w:w="2689" w:type="dxa"/>
            <w:vMerge w:val="restart"/>
          </w:tcPr>
          <w:p w:rsidR="00D31D0E" w:rsidRPr="00560874" w:rsidRDefault="00CB26EA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26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Conditionings and prerequisites of</w:t>
            </w:r>
            <w:r w:rsidR="00D31D0E"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D31D0E" w:rsidRPr="00560874" w:rsidRDefault="00D31D0E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56" w:type="dxa"/>
            <w:gridSpan w:val="4"/>
          </w:tcPr>
          <w:p w:rsidR="00D31D0E" w:rsidRPr="00560874" w:rsidRDefault="00D31D0E" w:rsidP="00D50197">
            <w:pPr>
              <w:pStyle w:val="a8"/>
              <w:ind w:firstLine="0"/>
              <w:jc w:val="both"/>
              <w:rPr>
                <w:szCs w:val="24"/>
              </w:rPr>
            </w:pPr>
            <w:r w:rsidRPr="00560874">
              <w:rPr>
                <w:iCs/>
                <w:szCs w:val="24"/>
              </w:rPr>
              <w:t xml:space="preserve">Program:  </w:t>
            </w:r>
            <w:r w:rsidR="00CB26EA" w:rsidRPr="00CB26EA">
              <w:rPr>
                <w:iCs/>
                <w:szCs w:val="24"/>
              </w:rPr>
              <w:t>basic knowledge</w:t>
            </w:r>
            <w:r w:rsidR="00D50197">
              <w:rPr>
                <w:iCs/>
                <w:szCs w:val="24"/>
              </w:rPr>
              <w:t>s</w:t>
            </w:r>
            <w:r w:rsidR="00CB26EA" w:rsidRPr="00CB26EA">
              <w:rPr>
                <w:iCs/>
                <w:szCs w:val="24"/>
              </w:rPr>
              <w:t xml:space="preserve"> in related disciplines such as</w:t>
            </w:r>
            <w:r w:rsidRPr="00560874">
              <w:rPr>
                <w:iCs/>
                <w:szCs w:val="24"/>
              </w:rPr>
              <w:t xml:space="preserve">: </w:t>
            </w:r>
            <w:r w:rsidR="00D50197">
              <w:rPr>
                <w:szCs w:val="24"/>
              </w:rPr>
              <w:t>anatomy</w:t>
            </w:r>
            <w:r w:rsidRPr="00560874">
              <w:rPr>
                <w:szCs w:val="24"/>
              </w:rPr>
              <w:t xml:space="preserve">, </w:t>
            </w:r>
            <w:r w:rsidR="00D50197">
              <w:rPr>
                <w:szCs w:val="24"/>
              </w:rPr>
              <w:t>human physiology, pharmacology, medical semeiology</w:t>
            </w:r>
            <w:r w:rsidRPr="00560874">
              <w:rPr>
                <w:szCs w:val="24"/>
              </w:rPr>
              <w:t xml:space="preserve">, </w:t>
            </w:r>
            <w:r w:rsidR="00D50197" w:rsidRPr="00D50197">
              <w:rPr>
                <w:szCs w:val="24"/>
              </w:rPr>
              <w:t>medical imaging</w:t>
            </w:r>
            <w:r w:rsidRPr="00560874">
              <w:rPr>
                <w:szCs w:val="24"/>
              </w:rPr>
              <w:t xml:space="preserve">, </w:t>
            </w:r>
            <w:r w:rsidR="00D50197">
              <w:rPr>
                <w:szCs w:val="24"/>
              </w:rPr>
              <w:t>internal medicine</w:t>
            </w:r>
            <w:r w:rsidR="0019708F" w:rsidRPr="00560874">
              <w:rPr>
                <w:szCs w:val="24"/>
              </w:rPr>
              <w:t>.</w:t>
            </w:r>
            <w:r w:rsidR="00D50197">
              <w:rPr>
                <w:szCs w:val="24"/>
              </w:rPr>
              <w:t xml:space="preserve"> </w:t>
            </w:r>
            <w:r w:rsidR="006F5910">
              <w:rPr>
                <w:szCs w:val="24"/>
              </w:rPr>
              <w:t xml:space="preserve">  </w:t>
            </w:r>
          </w:p>
        </w:tc>
      </w:tr>
      <w:tr w:rsidR="000B7EA4" w:rsidRPr="008F1158" w:rsidTr="000B7EA4">
        <w:tc>
          <w:tcPr>
            <w:tcW w:w="2689" w:type="dxa"/>
            <w:vMerge/>
          </w:tcPr>
          <w:p w:rsidR="000B7EA4" w:rsidRPr="00560874" w:rsidRDefault="000B7EA4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56" w:type="dxa"/>
            <w:gridSpan w:val="4"/>
          </w:tcPr>
          <w:p w:rsidR="00130B45" w:rsidRPr="00560874" w:rsidRDefault="00D50197" w:rsidP="006F59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Competences</w:t>
            </w:r>
            <w:r w:rsidR="006F591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: </w:t>
            </w:r>
            <w:r w:rsidRPr="00D501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collection of anamnesis</w:t>
            </w:r>
            <w:r w:rsidR="00130B45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6F5910" w:rsidRP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 clinical examination of the patient</w:t>
            </w:r>
            <w:r w:rsidR="00130B45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6F5910" w:rsidRP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interpretation of the results of paraclinical investigations - laboratory, instrumental and imaging</w:t>
            </w:r>
            <w:r w:rsidR="00130B45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6F5910" w:rsidRP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formulating a positive diagnosis, enunciation</w:t>
            </w:r>
            <w:r w:rsid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</w:t>
            </w:r>
            <w:r w:rsidR="006F5910" w:rsidRP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therapeutic principles</w:t>
            </w:r>
            <w:r w:rsidR="00710F2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0B7EA4" w:rsidRPr="00560874" w:rsidRDefault="006F5910" w:rsidP="006F59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Knowledge of the teaching language</w:t>
            </w:r>
            <w:r w:rsidR="00D31D0E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6F5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digital competences</w:t>
            </w:r>
            <w:r w:rsidR="00130B45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D31D0E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4207F"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 and teamwork skills</w:t>
            </w:r>
            <w:r w:rsidR="00D31D0E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64207F"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qualities such as tolerance, initiative, compassion, autonomy</w:t>
            </w:r>
            <w:r w:rsidR="00130B45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B7EA4" w:rsidRPr="008F1158" w:rsidTr="000B7EA4">
        <w:tc>
          <w:tcPr>
            <w:tcW w:w="2689" w:type="dxa"/>
            <w:shd w:val="clear" w:color="auto" w:fill="DEEAF6" w:themeFill="accent1" w:themeFillTint="33"/>
          </w:tcPr>
          <w:p w:rsidR="000B7EA4" w:rsidRPr="00560874" w:rsidRDefault="0064207F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420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The mission of the discipline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6656" w:type="dxa"/>
            <w:gridSpan w:val="4"/>
          </w:tcPr>
          <w:p w:rsidR="00197F5D" w:rsidRPr="00560874" w:rsidRDefault="0064207F" w:rsidP="00AA28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207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The mission of </w:t>
            </w: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curriculum</w:t>
            </w:r>
            <w:r w:rsidR="00197F5D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</w:t>
            </w:r>
            <w:r w:rsidR="00197F5D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basic, academic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</w:t>
            </w: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 of the future specialist in the field of Pediatrics according to national and international educational standards</w:t>
            </w:r>
            <w:r w:rsidR="00197F5D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promoting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 </w:t>
            </w: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education, general human values, medical ethics and bioethics</w:t>
            </w:r>
            <w:r w:rsidR="00197F5D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97F5D" w:rsidRPr="00560874" w:rsidRDefault="0064207F" w:rsidP="00AA2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2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The purpose of the discipline</w:t>
            </w:r>
            <w:r w:rsidR="00197F5D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B7EA4" w:rsidRPr="00560874" w:rsidRDefault="0064207F" w:rsidP="00F7042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Studying and mastering by students the basic notions regarding the anatomical-functional peculiarities of the child's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organism</w:t>
            </w: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relation to age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principles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anamne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 collection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6420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mechanisms and factors that influence the normal somatic and psychic growth and development of the child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70420" w:rsidRP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performing 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</w:t>
            </w:r>
            <w:r w:rsidR="00F70420" w:rsidRP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 objective clinical examination, asses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sing the physical and neuro-psychic</w:t>
            </w:r>
            <w:r w:rsidR="00F70420" w:rsidRP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 development in children of different ages, assessing the child's 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alimentation ration, vaccino</w:t>
            </w:r>
            <w:r w:rsidR="00F70420" w:rsidRP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prophylaxis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etiology, diagnos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tr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eatment, prophylaxis of </w:t>
            </w:r>
            <w:r w:rsidR="00F70420" w:rsidRP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various pathologies in children and their role in dental 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affection</w:t>
            </w:r>
            <w:r w:rsidR="00F70420" w:rsidRP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 in humans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F70420" w:rsidRP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recognition of general signs of danger and provision of emergency medical care in critical conditions to the child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704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02322" w:rsidRPr="008F1158" w:rsidTr="000B7EA4">
        <w:tc>
          <w:tcPr>
            <w:tcW w:w="2689" w:type="dxa"/>
          </w:tcPr>
          <w:p w:rsidR="00002322" w:rsidRPr="00560874" w:rsidRDefault="00002322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 w:rsidR="00F704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he</w:t>
            </w:r>
            <w:r w:rsidRPr="005608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</w:t>
            </w:r>
            <w:r w:rsidR="00F704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sented theme</w:t>
            </w:r>
          </w:p>
          <w:p w:rsidR="00002322" w:rsidRPr="00560874" w:rsidRDefault="00002322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56" w:type="dxa"/>
            <w:gridSpan w:val="4"/>
          </w:tcPr>
          <w:p w:rsidR="0019708F" w:rsidRPr="00560874" w:rsidRDefault="00F70420" w:rsidP="00AA2821">
            <w:pPr>
              <w:pStyle w:val="a5"/>
              <w:numPr>
                <w:ilvl w:val="0"/>
                <w:numId w:val="13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child care in Republic of Moldova. Definitions of puericulture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 pediatrics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Healthy child. The periods of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childhood and their characteristics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Imunopro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phylaxis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Medical supervision of children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002322" w:rsidRPr="00560874" w:rsidRDefault="00A6041D" w:rsidP="00AA2821">
            <w:pPr>
              <w:pStyle w:val="a5"/>
              <w:numPr>
                <w:ilvl w:val="0"/>
                <w:numId w:val="13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growth and development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Bone growth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 </w:t>
            </w:r>
            <w:r w:rsidRP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physical development assessing and evaluating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02322" w:rsidRPr="00560874" w:rsidRDefault="0019708F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limentation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 the child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breastfeeding, diversified alimentation, alimentation with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milk powder formulas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 children. Princip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 preschool and school age children alimentation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041D" w:rsidRP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role of hypovitaminos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A6041D" w:rsidRP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 in dental </w:t>
            </w:r>
            <w:r w:rsid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affections</w:t>
            </w:r>
            <w:r w:rsidR="00A6041D" w:rsidRP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children</w:t>
            </w:r>
            <w:r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02322" w:rsidRPr="00560874" w:rsidRDefault="00A6041D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Deficient rickets in children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  <w:r w:rsid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002322" w:rsidRPr="00560874" w:rsidRDefault="00A6041D" w:rsidP="00AA282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4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Acute upper respiratory tract infections in children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B5EE6"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Bronchitis in children. Bronchiolitis. Community pneumonia in children.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B5EE6"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role of chronic foci of infection in the </w:t>
            </w:r>
            <w:r w:rsid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appeara</w:t>
            </w:r>
            <w:r w:rsidR="00EB5EE6"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nce and evolution of respiratory diseases in children, in the development and maturation of the maxillofacial system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02322" w:rsidRPr="00560874" w:rsidRDefault="00EB5EE6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Fever and hyperthermic syndrome in children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02322" w:rsidRPr="00560874" w:rsidRDefault="00EB5EE6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Anemic and hemorrhagic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syndrome in children. Deficient</w:t>
            </w: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anemias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02322" w:rsidRPr="00560874" w:rsidRDefault="00EB5EE6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Immune thrombocytopenic purpura.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Hemophilia A, B. Willebrand</w:t>
            </w: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disease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02322" w:rsidRPr="00560874" w:rsidRDefault="00EB5EE6" w:rsidP="00AA2821">
            <w:pPr>
              <w:pStyle w:val="ab"/>
              <w:numPr>
                <w:ilvl w:val="0"/>
                <w:numId w:val="13"/>
              </w:numPr>
              <w:spacing w:after="0"/>
              <w:ind w:left="146" w:hanging="148"/>
              <w:rPr>
                <w:szCs w:val="24"/>
              </w:rPr>
            </w:pPr>
            <w:r w:rsidRPr="00EB5EE6">
              <w:rPr>
                <w:szCs w:val="24"/>
              </w:rPr>
              <w:t xml:space="preserve">Urinary tract infection in children. Acute and chronic glomerulonephritis in children. The role of chronic diseases of the </w:t>
            </w:r>
            <w:r>
              <w:rPr>
                <w:szCs w:val="24"/>
              </w:rPr>
              <w:t>renourinar</w:t>
            </w:r>
            <w:r w:rsidRPr="00EB5EE6">
              <w:rPr>
                <w:szCs w:val="24"/>
              </w:rPr>
              <w:t>y system in the pathology of the bone system</w:t>
            </w:r>
            <w:r w:rsidR="0019708F" w:rsidRPr="00560874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</w:p>
          <w:p w:rsidR="0019708F" w:rsidRPr="00560874" w:rsidRDefault="00EB5EE6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Intestinal malabsorption in children. Celiac disease. Cystic fibrosis. Lactose intolerance. Intolerance to cow's milk proteins</w:t>
            </w:r>
            <w:r w:rsidR="00002322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19708F" w:rsidRPr="00560874" w:rsidRDefault="00EB5EE6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Acute and chronic digestive disorders in children (gastritis, gastroduodenitis, ulcer disease, pancreatitis, cholecystitis): etiology, principles of diagnosis, treatment, prophylaxis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role of chronic digestive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affection</w:t>
            </w:r>
            <w:r w:rsidRPr="00EB5E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 in dental diseases in children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19708F" w:rsidRPr="00560874" w:rsidRDefault="00EB5EE6" w:rsidP="00AA2821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The main syndromes of</w:t>
            </w:r>
            <w:r w:rsidRPr="00EB5E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cardiovascular system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affection</w:t>
            </w:r>
            <w:r w:rsidRPr="00EB5E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 children. Bacterial endocarditis in children</w:t>
            </w:r>
            <w:r w:rsidR="0019708F" w:rsidRPr="0056087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.  </w:t>
            </w:r>
            <w:r w:rsidR="00234A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34A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234A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02322" w:rsidRPr="00560874" w:rsidRDefault="00EB5EE6" w:rsidP="00234A8F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The major emergencies in pediatrics</w:t>
            </w:r>
            <w:r w:rsidR="0019708F" w:rsidRPr="0056087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19708F" w:rsidRPr="0056087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>fe</w:t>
            </w:r>
            <w:r w:rsidR="00234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>ver, convulsions</w:t>
            </w:r>
            <w:r w:rsidR="0019708F" w:rsidRPr="0056087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 xml:space="preserve">, </w:t>
            </w:r>
            <w:r w:rsidR="00234A8F" w:rsidRPr="00234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>anaphylactic shock, hemorrhagic syndrome, acute intoxication in children</w:t>
            </w:r>
            <w:r w:rsidR="0019708F" w:rsidRPr="0056087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 xml:space="preserve">. </w:t>
            </w:r>
            <w:r w:rsidR="00066EAC" w:rsidRPr="00066E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>Basic pediatric life support</w:t>
            </w:r>
            <w:r w:rsidR="00066E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 xml:space="preserve"> (BPLS)</w:t>
            </w:r>
            <w:r w:rsidR="0019708F" w:rsidRPr="0056087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>.</w:t>
            </w:r>
            <w:r w:rsidR="00234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 xml:space="preserve"> </w:t>
            </w:r>
            <w:r w:rsidR="00234A8F" w:rsidRPr="00234A8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Virtual training / basic simulation in Pediatrics</w:t>
            </w:r>
            <w:r w:rsidR="00002322" w:rsidRPr="0056087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</w:p>
        </w:tc>
      </w:tr>
      <w:tr w:rsidR="00002322" w:rsidRPr="008F1158" w:rsidTr="000B7EA4">
        <w:tc>
          <w:tcPr>
            <w:tcW w:w="2689" w:type="dxa"/>
            <w:shd w:val="clear" w:color="auto" w:fill="DEEAF6" w:themeFill="accent1" w:themeFillTint="33"/>
          </w:tcPr>
          <w:p w:rsidR="00002322" w:rsidRPr="00560874" w:rsidRDefault="00234A8F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Study finalities</w:t>
            </w:r>
          </w:p>
          <w:p w:rsidR="00002322" w:rsidRPr="00560874" w:rsidRDefault="00002322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56" w:type="dxa"/>
            <w:gridSpan w:val="4"/>
          </w:tcPr>
          <w:p w:rsidR="00002322" w:rsidRPr="00560874" w:rsidRDefault="00234A8F" w:rsidP="00AA2821">
            <w:pPr>
              <w:pStyle w:val="1"/>
              <w:outlineLvl w:val="0"/>
              <w:rPr>
                <w:sz w:val="24"/>
              </w:rPr>
            </w:pPr>
            <w:r w:rsidRPr="00234A8F">
              <w:rPr>
                <w:sz w:val="24"/>
              </w:rPr>
              <w:t>At the end of discipline studying the student will be able</w:t>
            </w:r>
            <w:r w:rsidR="00002322" w:rsidRPr="00560874">
              <w:rPr>
                <w:sz w:val="24"/>
              </w:rPr>
              <w:t>:</w:t>
            </w:r>
          </w:p>
          <w:p w:rsidR="0019708F" w:rsidRPr="00560874" w:rsidRDefault="00F14043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 know the anatomo</w:t>
            </w: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>-physiological, functional, morphological peculiarities of the child in relation to age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F14043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>To know the principles of of the healthy child and sick child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alimentation</w:t>
            </w: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different ages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F14043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>To know the evolution of the physiological processes of child growth and development, care, prophylaxis, social, behavioral pediatrics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F14043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>To know the particularities of the anamnesis, the objective clinical examination, the paraclinical examinations in children of different ages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F14043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>To know the basic principles of pediatric pathology: etiology, pathogenesis, typical clinical manifestations of diseases in children, contemporary methods of diagnosis, treatment and prophylaxis of these diseases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F14043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>To know the indications and contraindications for the use of laboratory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instrumental, imaging </w:t>
            </w: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>methods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and</w:t>
            </w:r>
            <w:r w:rsidRPr="00F140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other diagnostic methods in pediatrics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F14043" w:rsidP="00AA282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 know the indications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, contraindica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tions</w:t>
            </w:r>
            <w:r w:rsidR="00644C3D">
              <w:rPr>
                <w:rFonts w:ascii="Times New Roman" w:hAnsi="Times New Roman"/>
                <w:sz w:val="24"/>
                <w:szCs w:val="24"/>
                <w:lang w:val="ro-RO"/>
              </w:rPr>
              <w:t>, argumentation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44C3D">
              <w:rPr>
                <w:rFonts w:ascii="Times New Roman" w:hAnsi="Times New Roman"/>
                <w:sz w:val="24"/>
                <w:szCs w:val="24"/>
                <w:lang w:val="ro-RO"/>
              </w:rPr>
              <w:t>of an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etiologic, pat</w:t>
            </w:r>
            <w:r w:rsidR="00644C3D">
              <w:rPr>
                <w:rFonts w:ascii="Times New Roman" w:hAnsi="Times New Roman"/>
                <w:sz w:val="24"/>
                <w:szCs w:val="24"/>
                <w:lang w:val="ro-RO"/>
              </w:rPr>
              <w:t>hogenetic, sy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mptomatic </w:t>
            </w:r>
            <w:r w:rsidR="00644C3D">
              <w:rPr>
                <w:rFonts w:ascii="Times New Roman" w:hAnsi="Times New Roman"/>
                <w:sz w:val="24"/>
                <w:szCs w:val="24"/>
                <w:lang w:val="ro-RO"/>
              </w:rPr>
              <w:t>treatment of diseases in children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644C3D" w:rsidP="00AA2821">
            <w:pPr>
              <w:pStyle w:val="2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644C3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 know the methods of disease prevention in children, the </w:t>
            </w:r>
            <w:r w:rsidRPr="00644C3D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immunization schedule of children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n  RM.</w:t>
            </w:r>
          </w:p>
          <w:p w:rsidR="0019708F" w:rsidRPr="00560874" w:rsidRDefault="00644C3D" w:rsidP="00AA2821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644C3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possess</w:t>
            </w:r>
            <w:r w:rsidRPr="00644C3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the completion of the current medical documents: the observation sheet, the daily record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19708F" w:rsidRPr="00560874" w:rsidRDefault="00644C3D" w:rsidP="00AA2821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284" w:right="-1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C3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To assess the nutritional status of the child, prescribing the correct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alimentary ration</w:t>
            </w:r>
            <w:r w:rsidRPr="00644C3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for the child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ren</w:t>
            </w:r>
            <w:r w:rsidRPr="00644C3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by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different </w:t>
            </w:r>
            <w:r w:rsidRPr="00644C3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age groups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9708F" w:rsidRPr="00560874" w:rsidRDefault="00644C3D" w:rsidP="00AA2821">
            <w:pPr>
              <w:pStyle w:val="2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284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644C3D">
              <w:rPr>
                <w:rFonts w:ascii="Times New Roman" w:hAnsi="Times New Roman"/>
                <w:sz w:val="24"/>
                <w:szCs w:val="24"/>
                <w:lang w:val="ro-RO"/>
              </w:rPr>
              <w:t>¬To have communication skills with the patient's family for recommendations and explanations, to promote the principles of ethics and deontology in the child's care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Default="00644C3D" w:rsidP="00AA2821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284" w:right="-1" w:hanging="2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644C3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To possess and apply the provision of emergency medical care to the critically ill child</w:t>
            </w:r>
            <w:r w:rsidR="0019708F" w:rsidRPr="0056087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. </w:t>
            </w:r>
          </w:p>
          <w:p w:rsidR="00002322" w:rsidRPr="00644C3D" w:rsidRDefault="00644C3D" w:rsidP="00644C3D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284" w:right="-1" w:hanging="2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644C3D">
              <w:rPr>
                <w:rFonts w:ascii="Times New Roman" w:hAnsi="Times New Roman"/>
                <w:sz w:val="24"/>
                <w:szCs w:val="24"/>
                <w:lang w:val="ro-RO"/>
              </w:rPr>
              <w:t>To be able to objectively evaluate and self-evaluate the knowledge in the field, to assimilate the new achievements in the clinical disciplines</w:t>
            </w:r>
            <w:r w:rsidR="0019708F" w:rsidRPr="00644C3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02322" w:rsidRPr="008F1158" w:rsidTr="000B7EA4">
        <w:tc>
          <w:tcPr>
            <w:tcW w:w="2689" w:type="dxa"/>
          </w:tcPr>
          <w:p w:rsidR="004D1F79" w:rsidRDefault="004D1F79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</w:t>
            </w:r>
            <w:r w:rsidRPr="004D1F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cquired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practical </w:t>
            </w:r>
            <w:r w:rsidRPr="004D1F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maneuver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</w:p>
          <w:p w:rsidR="00002322" w:rsidRPr="00560874" w:rsidRDefault="00002322" w:rsidP="004D1F7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56" w:type="dxa"/>
            <w:gridSpan w:val="4"/>
          </w:tcPr>
          <w:p w:rsidR="0019708F" w:rsidRPr="00560874" w:rsidRDefault="004D1F79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142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1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Completion of current medical documents: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case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report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daily records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4D1F79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D1F79">
              <w:rPr>
                <w:rFonts w:ascii="Times New Roman" w:hAnsi="Times New Roman"/>
                <w:sz w:val="24"/>
                <w:szCs w:val="24"/>
                <w:lang w:val="ro-RO"/>
              </w:rPr>
              <w:t>Collection of an anamnesis (interview) to the pediatric patient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  <w:p w:rsidR="0019708F" w:rsidRPr="00560874" w:rsidRDefault="004D1F79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D1F7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Anthropometric measurements with the appreciation of the child's physical development of different ages</w:t>
            </w:r>
            <w:r w:rsidR="0019708F" w:rsidRPr="00560874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4D1F79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D1F7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Carrying out the general objective clinical examination and on devices in children of different ages</w:t>
            </w:r>
            <w:r w:rsidR="0019708F" w:rsidRPr="0056087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4D1F79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142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1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Assessing the nutritional status of the child, prescribing the correct </w:t>
            </w:r>
            <w:r w:rsid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alimentary ration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 the child</w:t>
            </w:r>
            <w:r w:rsid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by different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age groups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9708F" w:rsidRPr="00560874" w:rsidRDefault="0086439E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86439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Recognition of vital signs, symptoms and signs of disease, major syndromes in child pathology, formulation of a definitive clinical diagnosis according to existing classifications</w:t>
            </w:r>
            <w:r w:rsidR="0019708F" w:rsidRPr="00560874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86439E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86439E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To indicate and interpret the results of laboratory analyzes (clinical, biochemical, immunological, bacteriological), the results of instrument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al investigations, imaging, etc</w:t>
            </w:r>
            <w:r w:rsidR="0019708F" w:rsidRPr="00560874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</w:t>
            </w:r>
          </w:p>
          <w:p w:rsidR="0019708F" w:rsidRPr="00560874" w:rsidRDefault="0086439E" w:rsidP="00AA2821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86439E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To indicate general and medicinal treatment to the child according to the established diagnosis, prevention and rehabilitation measures</w:t>
            </w:r>
            <w:r w:rsidR="0019708F" w:rsidRPr="00560874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86439E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2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Maternal health education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86439E" w:rsidP="00AA2821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2" w:right="-1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8643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Providing emergency medical assistance to the critically ill child. The student must know and apply the following practical knowledge and skills</w:t>
            </w:r>
            <w:r w:rsidR="0019708F" w:rsidRPr="0056087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</w:t>
            </w:r>
          </w:p>
          <w:p w:rsidR="0019708F" w:rsidRPr="00560874" w:rsidRDefault="0086439E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p</w:t>
            </w:r>
            <w:r w:rsidRP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ossess the technique of external cardiac massage in children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86439E" w:rsidP="00AA2821">
            <w:pPr>
              <w:numPr>
                <w:ilvl w:val="0"/>
                <w:numId w:val="17"/>
              </w:numPr>
              <w:ind w:left="425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be</w:t>
            </w:r>
            <w:r w:rsidRP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able to identify the child's state of shock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86439E" w:rsidP="00AA2821">
            <w:pPr>
              <w:numPr>
                <w:ilvl w:val="0"/>
                <w:numId w:val="17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r</w:t>
            </w:r>
            <w:r w:rsidRP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ecognize the child's cardio-respiratory arrest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86439E" w:rsidP="00AA2821">
            <w:pPr>
              <w:numPr>
                <w:ilvl w:val="0"/>
                <w:numId w:val="17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p</w:t>
            </w:r>
            <w:r w:rsidRPr="00864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ossess the stages of ABC evaluation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(airway, breathing,  circulation);</w:t>
            </w:r>
          </w:p>
          <w:p w:rsidR="0019708F" w:rsidRPr="00560874" w:rsidRDefault="0086439E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To p</w:t>
            </w:r>
            <w:r w:rsidRPr="0086439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ossess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the </w:t>
            </w:r>
            <w:r w:rsidRPr="0086439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techniques for "permeabilization" of the airways in children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066E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066EAC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To p</w:t>
            </w:r>
            <w:r w:rsidRPr="0086439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ossess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the performing of </w:t>
            </w:r>
            <w:r w:rsidRPr="00066E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/>
              </w:rPr>
              <w:t>Basic pediatric life support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066EAC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To p</w:t>
            </w:r>
            <w:r w:rsidRPr="00066EA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ossess the Critical Patient Safety Positioning technique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9708F" w:rsidRPr="00560874" w:rsidRDefault="00066EAC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E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identify the patient with seizures and to know (apply) the anticonvulsant medication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9708F" w:rsidRPr="00560874" w:rsidRDefault="00066EAC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To provide emergency medical care to a</w:t>
            </w:r>
            <w:r w:rsidR="0019708F" w:rsidRPr="0056087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hild</w:t>
            </w:r>
            <w:r w:rsidR="0019708F" w:rsidRPr="0056087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with pathological bleeding</w:t>
            </w:r>
            <w:r w:rsidR="0019708F" w:rsidRPr="0056087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;</w:t>
            </w:r>
          </w:p>
          <w:p w:rsidR="00002322" w:rsidRPr="00560874" w:rsidRDefault="00066EAC" w:rsidP="00AA2821">
            <w:pPr>
              <w:numPr>
                <w:ilvl w:val="0"/>
                <w:numId w:val="17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Correct</w:t>
            </w:r>
            <w:r w:rsidRPr="00066E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ly administer anaphylactic shock medication</w:t>
            </w:r>
            <w:r w:rsidR="0019708F" w:rsidRPr="005608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bookmarkStart w:id="0" w:name="_GoBack"/>
            <w:bookmarkEnd w:id="0"/>
          </w:p>
        </w:tc>
      </w:tr>
      <w:tr w:rsidR="00002322" w:rsidRPr="008B6B47" w:rsidTr="000B7EA4">
        <w:tc>
          <w:tcPr>
            <w:tcW w:w="2689" w:type="dxa"/>
            <w:shd w:val="clear" w:color="auto" w:fill="DEEAF6" w:themeFill="accent1" w:themeFillTint="33"/>
          </w:tcPr>
          <w:p w:rsidR="00002322" w:rsidRPr="00560874" w:rsidRDefault="00066EAC" w:rsidP="000B7E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66E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Evaluation form</w:t>
            </w:r>
          </w:p>
        </w:tc>
        <w:tc>
          <w:tcPr>
            <w:tcW w:w="6656" w:type="dxa"/>
            <w:gridSpan w:val="4"/>
          </w:tcPr>
          <w:p w:rsidR="00002322" w:rsidRPr="00560874" w:rsidRDefault="00066EAC" w:rsidP="00AA28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E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Differentiated colloquium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FF70A1" w:rsidRPr="00644C3D" w:rsidRDefault="00FF70A1" w:rsidP="0000232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644C3D" w:rsidSect="000023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F6E"/>
    <w:multiLevelType w:val="hybridMultilevel"/>
    <w:tmpl w:val="51324478"/>
    <w:lvl w:ilvl="0" w:tplc="0419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0BCA"/>
    <w:multiLevelType w:val="hybridMultilevel"/>
    <w:tmpl w:val="0DD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6106"/>
    <w:multiLevelType w:val="hybridMultilevel"/>
    <w:tmpl w:val="DC86BFEA"/>
    <w:lvl w:ilvl="0" w:tplc="85323C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7DD6"/>
    <w:multiLevelType w:val="hybridMultilevel"/>
    <w:tmpl w:val="A69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1D64"/>
    <w:multiLevelType w:val="hybridMultilevel"/>
    <w:tmpl w:val="5ADAF8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41358"/>
    <w:multiLevelType w:val="hybridMultilevel"/>
    <w:tmpl w:val="863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4C72"/>
    <w:multiLevelType w:val="hybridMultilevel"/>
    <w:tmpl w:val="D73E12DE"/>
    <w:lvl w:ilvl="0" w:tplc="27BA50C4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608400D2"/>
    <w:multiLevelType w:val="hybridMultilevel"/>
    <w:tmpl w:val="1EDC3BF6"/>
    <w:lvl w:ilvl="0" w:tplc="C662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8B413F8"/>
    <w:multiLevelType w:val="hybridMultilevel"/>
    <w:tmpl w:val="6912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7C4A4F"/>
    <w:multiLevelType w:val="hybridMultilevel"/>
    <w:tmpl w:val="0F2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444E5"/>
    <w:multiLevelType w:val="hybridMultilevel"/>
    <w:tmpl w:val="95A8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0"/>
    <w:rsid w:val="00002322"/>
    <w:rsid w:val="0001003E"/>
    <w:rsid w:val="00045990"/>
    <w:rsid w:val="00066EAC"/>
    <w:rsid w:val="00086B9E"/>
    <w:rsid w:val="0009359B"/>
    <w:rsid w:val="000B7EA4"/>
    <w:rsid w:val="000C237C"/>
    <w:rsid w:val="000F0856"/>
    <w:rsid w:val="000F1589"/>
    <w:rsid w:val="00103363"/>
    <w:rsid w:val="00113603"/>
    <w:rsid w:val="00130B45"/>
    <w:rsid w:val="0019708F"/>
    <w:rsid w:val="00197F5D"/>
    <w:rsid w:val="001A375F"/>
    <w:rsid w:val="001B7667"/>
    <w:rsid w:val="00234A8F"/>
    <w:rsid w:val="00236664"/>
    <w:rsid w:val="00296A6F"/>
    <w:rsid w:val="00336BFD"/>
    <w:rsid w:val="00347E2D"/>
    <w:rsid w:val="003C15A7"/>
    <w:rsid w:val="004710AD"/>
    <w:rsid w:val="004A1229"/>
    <w:rsid w:val="004B7E05"/>
    <w:rsid w:val="004D1F79"/>
    <w:rsid w:val="004E1695"/>
    <w:rsid w:val="004E36E8"/>
    <w:rsid w:val="004E60FF"/>
    <w:rsid w:val="005501A6"/>
    <w:rsid w:val="00560874"/>
    <w:rsid w:val="0056215A"/>
    <w:rsid w:val="00574D6E"/>
    <w:rsid w:val="0064207F"/>
    <w:rsid w:val="00644C3D"/>
    <w:rsid w:val="00696848"/>
    <w:rsid w:val="006B7BBE"/>
    <w:rsid w:val="006F0C04"/>
    <w:rsid w:val="006F5910"/>
    <w:rsid w:val="00710F2F"/>
    <w:rsid w:val="00745832"/>
    <w:rsid w:val="00754600"/>
    <w:rsid w:val="007939FF"/>
    <w:rsid w:val="007B69E0"/>
    <w:rsid w:val="007C6698"/>
    <w:rsid w:val="007D18F2"/>
    <w:rsid w:val="00802A56"/>
    <w:rsid w:val="008108A1"/>
    <w:rsid w:val="0086439E"/>
    <w:rsid w:val="00893506"/>
    <w:rsid w:val="008B6B47"/>
    <w:rsid w:val="008F1158"/>
    <w:rsid w:val="00913EC8"/>
    <w:rsid w:val="0095476B"/>
    <w:rsid w:val="009B7498"/>
    <w:rsid w:val="009C3095"/>
    <w:rsid w:val="009D6B98"/>
    <w:rsid w:val="009D6C2F"/>
    <w:rsid w:val="00A138DC"/>
    <w:rsid w:val="00A6041D"/>
    <w:rsid w:val="00A94A4A"/>
    <w:rsid w:val="00AA2821"/>
    <w:rsid w:val="00AB61AB"/>
    <w:rsid w:val="00B176E3"/>
    <w:rsid w:val="00B2191F"/>
    <w:rsid w:val="00BB0B6A"/>
    <w:rsid w:val="00BC5A61"/>
    <w:rsid w:val="00BE6FF3"/>
    <w:rsid w:val="00C53996"/>
    <w:rsid w:val="00CA5DCE"/>
    <w:rsid w:val="00CB26EA"/>
    <w:rsid w:val="00CB44CC"/>
    <w:rsid w:val="00CD2A8D"/>
    <w:rsid w:val="00D14678"/>
    <w:rsid w:val="00D31D0E"/>
    <w:rsid w:val="00D50197"/>
    <w:rsid w:val="00D67F6D"/>
    <w:rsid w:val="00DC5CE4"/>
    <w:rsid w:val="00DE3F63"/>
    <w:rsid w:val="00DE53B0"/>
    <w:rsid w:val="00DF3644"/>
    <w:rsid w:val="00E25C74"/>
    <w:rsid w:val="00E52124"/>
    <w:rsid w:val="00E66D53"/>
    <w:rsid w:val="00EB5EE6"/>
    <w:rsid w:val="00EE45F0"/>
    <w:rsid w:val="00EE5966"/>
    <w:rsid w:val="00EF3108"/>
    <w:rsid w:val="00F14043"/>
    <w:rsid w:val="00F22028"/>
    <w:rsid w:val="00F70420"/>
    <w:rsid w:val="00FA6E51"/>
    <w:rsid w:val="00FB3163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53"/>
  </w:style>
  <w:style w:type="paragraph" w:styleId="1">
    <w:name w:val="heading 1"/>
    <w:basedOn w:val="a"/>
    <w:next w:val="a"/>
    <w:link w:val="10"/>
    <w:qFormat/>
    <w:rsid w:val="00E521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D31D0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D31D0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2">
    <w:name w:val="Абзац списка2"/>
    <w:basedOn w:val="a"/>
    <w:uiPriority w:val="34"/>
    <w:qFormat/>
    <w:rsid w:val="00710F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52124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styleId="aa">
    <w:name w:val="annotation reference"/>
    <w:uiPriority w:val="99"/>
    <w:unhideWhenUsed/>
    <w:rsid w:val="00103363"/>
    <w:rPr>
      <w:sz w:val="16"/>
      <w:szCs w:val="16"/>
    </w:rPr>
  </w:style>
  <w:style w:type="paragraph" w:styleId="3">
    <w:name w:val="Body Text 3"/>
    <w:basedOn w:val="a"/>
    <w:link w:val="30"/>
    <w:rsid w:val="0010336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character" w:customStyle="1" w:styleId="30">
    <w:name w:val="Основной текст 3 Знак"/>
    <w:basedOn w:val="a0"/>
    <w:link w:val="3"/>
    <w:rsid w:val="00103363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paragraph" w:styleId="ab">
    <w:name w:val="Body Text"/>
    <w:basedOn w:val="a"/>
    <w:link w:val="ac"/>
    <w:rsid w:val="00103363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character" w:customStyle="1" w:styleId="ac">
    <w:name w:val="Основной текст Знак"/>
    <w:basedOn w:val="a0"/>
    <w:link w:val="ab"/>
    <w:rsid w:val="00103363"/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8B6B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B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B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B47"/>
    <w:rPr>
      <w:b/>
      <w:bCs/>
      <w:sz w:val="20"/>
      <w:szCs w:val="20"/>
    </w:rPr>
  </w:style>
  <w:style w:type="paragraph" w:styleId="af1">
    <w:name w:val="footer"/>
    <w:basedOn w:val="a"/>
    <w:link w:val="af2"/>
    <w:rsid w:val="00197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9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19708F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3D86-7651-43A4-B365-D70BF7C2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2021-04-05T12:21:00Z</cp:lastPrinted>
  <dcterms:created xsi:type="dcterms:W3CDTF">2021-06-10T09:54:00Z</dcterms:created>
  <dcterms:modified xsi:type="dcterms:W3CDTF">2021-09-09T09:48:00Z</dcterms:modified>
</cp:coreProperties>
</file>