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6DCA" w:rsidRPr="00E327D6" w:rsidRDefault="004C7BEE">
      <w:pPr>
        <w:jc w:val="both"/>
        <w:rPr>
          <w:b/>
          <w:color w:val="000000"/>
          <w:lang w:val="en-US"/>
        </w:rPr>
      </w:pPr>
      <w:r w:rsidRPr="00E327D6">
        <w:rPr>
          <w:b/>
          <w:color w:val="000000"/>
          <w:lang w:val="en-US"/>
        </w:rPr>
        <w:t>SUPORT DE CURS LA MODULUL URGENȚE PEDIATRICE</w:t>
      </w:r>
    </w:p>
    <w:p w:rsidR="00846DCA" w:rsidRPr="00E327D6" w:rsidRDefault="00846DCA">
      <w:pPr>
        <w:jc w:val="both"/>
        <w:rPr>
          <w:b/>
          <w:color w:val="000000"/>
          <w:lang w:val="en-US"/>
        </w:rPr>
      </w:pPr>
      <w:bookmarkStart w:id="0" w:name="_GoBack"/>
      <w:bookmarkEnd w:id="0"/>
    </w:p>
    <w:p w:rsidR="00846DCA" w:rsidRDefault="00846DCA">
      <w:pPr>
        <w:pStyle w:val="a6"/>
        <w:jc w:val="both"/>
        <w:rPr>
          <w:b/>
          <w:i/>
          <w:sz w:val="26"/>
          <w:szCs w:val="26"/>
          <w:lang w:val="ro-RO"/>
        </w:rPr>
      </w:pPr>
    </w:p>
    <w:p w:rsidR="00846DCA" w:rsidRDefault="004C7BEE">
      <w:pPr>
        <w:jc w:val="both"/>
        <w:rPr>
          <w:b/>
          <w:color w:val="000000"/>
          <w:lang w:val="ro-RO"/>
        </w:rPr>
      </w:pPr>
      <w:r w:rsidRPr="00E327D6">
        <w:rPr>
          <w:b/>
          <w:color w:val="000000"/>
          <w:lang w:val="en-US"/>
        </w:rPr>
        <w:t>Medicul trebuie</w:t>
      </w:r>
      <w:r>
        <w:rPr>
          <w:b/>
          <w:color w:val="000000"/>
          <w:lang w:val="ro-RO"/>
        </w:rPr>
        <w:t xml:space="preserve"> să cunoască :</w:t>
      </w:r>
    </w:p>
    <w:p w:rsidR="00846DCA" w:rsidRDefault="004C7BEE">
      <w:pPr>
        <w:jc w:val="both"/>
        <w:rPr>
          <w:color w:val="000000"/>
          <w:lang w:val="ro-RO"/>
        </w:rPr>
      </w:pPr>
      <w:r>
        <w:rPr>
          <w:color w:val="000000"/>
          <w:lang w:val="ro-RO"/>
        </w:rPr>
        <w:t>Triajul pacientului pediatric</w:t>
      </w:r>
    </w:p>
    <w:p w:rsidR="00846DCA" w:rsidRDefault="004C7BEE">
      <w:pPr>
        <w:jc w:val="both"/>
        <w:rPr>
          <w:lang w:val="en-US"/>
        </w:rPr>
      </w:pPr>
      <w:r>
        <w:rPr>
          <w:lang w:val="en-US"/>
        </w:rPr>
        <w:t>Stările de urgență majoră și stările de urgență prioritară.</w:t>
      </w:r>
    </w:p>
    <w:p w:rsidR="00846DCA" w:rsidRDefault="004C7BEE">
      <w:pPr>
        <w:ind w:right="-18"/>
        <w:jc w:val="both"/>
        <w:rPr>
          <w:lang w:val="it-IT"/>
        </w:rPr>
      </w:pPr>
      <w:r>
        <w:rPr>
          <w:lang w:val="it-IT"/>
        </w:rPr>
        <w:t>Semne clinice  ale pacientului pediatric cu detresă respiratorie şi IR.</w:t>
      </w:r>
    </w:p>
    <w:p w:rsidR="00846DCA" w:rsidRDefault="004C7BEE">
      <w:pPr>
        <w:ind w:right="-18"/>
        <w:jc w:val="both"/>
        <w:rPr>
          <w:lang w:val="it-IT"/>
        </w:rPr>
      </w:pPr>
      <w:r>
        <w:rPr>
          <w:lang w:val="it-IT"/>
        </w:rPr>
        <w:t>Evaluarea rapidă</w:t>
      </w:r>
      <w:r>
        <w:rPr>
          <w:lang w:val="it-IT"/>
        </w:rPr>
        <w:t xml:space="preserve"> a pacientilui  cu IR.</w:t>
      </w:r>
    </w:p>
    <w:p w:rsidR="00846DCA" w:rsidRPr="00E327D6" w:rsidRDefault="004C7BEE">
      <w:pPr>
        <w:rPr>
          <w:lang w:val="en-US"/>
        </w:rPr>
      </w:pPr>
      <w:r>
        <w:rPr>
          <w:lang w:val="it-IT"/>
        </w:rPr>
        <w:t>Algoritmul managementului copilului cu obstrucţie a căilor aeriene cu corp străin. Evaluarea severităţii obstrucţiei căilor aeriene.</w:t>
      </w:r>
    </w:p>
    <w:p w:rsidR="00846DCA" w:rsidRPr="00E327D6" w:rsidRDefault="004C7BEE">
      <w:pPr>
        <w:ind w:right="72"/>
        <w:jc w:val="both"/>
        <w:rPr>
          <w:lang w:val="en-US"/>
        </w:rPr>
      </w:pPr>
      <w:r>
        <w:rPr>
          <w:lang w:val="it-IT"/>
        </w:rPr>
        <w:t>Manevre de dezobstrucţie a căilor aeriene la sugar şi copil mar</w:t>
      </w:r>
      <w:r w:rsidRPr="00E327D6">
        <w:rPr>
          <w:lang w:val="en-US"/>
        </w:rPr>
        <w:t>e.</w:t>
      </w:r>
    </w:p>
    <w:p w:rsidR="00846DCA" w:rsidRPr="00E327D6" w:rsidRDefault="004C7BEE">
      <w:pPr>
        <w:ind w:right="72"/>
        <w:jc w:val="both"/>
        <w:rPr>
          <w:b/>
          <w:lang w:val="en-US"/>
        </w:rPr>
      </w:pPr>
      <w:r>
        <w:rPr>
          <w:lang w:val="it-IT"/>
        </w:rPr>
        <w:t xml:space="preserve">Lanţul supraveţuirii la pacientul </w:t>
      </w:r>
      <w:r>
        <w:rPr>
          <w:lang w:val="it-IT"/>
        </w:rPr>
        <w:t>pediatric.</w:t>
      </w:r>
    </w:p>
    <w:p w:rsidR="00846DCA" w:rsidRDefault="004C7BEE">
      <w:pPr>
        <w:ind w:right="72"/>
        <w:jc w:val="both"/>
        <w:rPr>
          <w:lang w:val="en-US"/>
        </w:rPr>
      </w:pPr>
      <w:r>
        <w:rPr>
          <w:lang w:val="en-US"/>
        </w:rPr>
        <w:t>Recunoaşterea pacientului în stare critică, a stopului cardiorespirator (SCR) şi a sindroamelor ce determină SCR.</w:t>
      </w:r>
    </w:p>
    <w:p w:rsidR="00846DCA" w:rsidRDefault="004C7BEE">
      <w:pPr>
        <w:ind w:right="72"/>
        <w:jc w:val="both"/>
        <w:rPr>
          <w:lang w:val="en-US"/>
        </w:rPr>
      </w:pPr>
      <w:r>
        <w:rPr>
          <w:lang w:val="it-IT"/>
        </w:rPr>
        <w:t>Algoritmul SVBP și etapele SVB pediatric.</w:t>
      </w:r>
    </w:p>
    <w:p w:rsidR="00846DCA" w:rsidRDefault="004C7BEE">
      <w:pPr>
        <w:ind w:right="72"/>
        <w:jc w:val="both"/>
        <w:rPr>
          <w:lang w:val="it-IT"/>
        </w:rPr>
      </w:pPr>
      <w:r>
        <w:rPr>
          <w:lang w:val="it-IT"/>
        </w:rPr>
        <w:t>Asigurarea securităţii salvatorului şi a victimei.</w:t>
      </w:r>
    </w:p>
    <w:p w:rsidR="00846DCA" w:rsidRDefault="004C7BEE">
      <w:pPr>
        <w:ind w:right="72"/>
        <w:jc w:val="both"/>
        <w:rPr>
          <w:lang w:val="it-IT"/>
        </w:rPr>
      </w:pPr>
      <w:r>
        <w:rPr>
          <w:lang w:val="it-IT"/>
        </w:rPr>
        <w:t>Evaluarea stării de conştienţă a pacie</w:t>
      </w:r>
      <w:r>
        <w:rPr>
          <w:lang w:val="it-IT"/>
        </w:rPr>
        <w:t>ntului conform scălii AVPU.</w:t>
      </w:r>
    </w:p>
    <w:p w:rsidR="00846DCA" w:rsidRDefault="004C7BEE">
      <w:pPr>
        <w:ind w:right="72"/>
        <w:jc w:val="both"/>
        <w:rPr>
          <w:lang w:val="it-IT"/>
        </w:rPr>
      </w:pPr>
      <w:r>
        <w:rPr>
          <w:lang w:val="it-IT"/>
        </w:rPr>
        <w:t>Abordarea pacintului conştient, dar cu starea generală alterată şi a pacientului inconştient.</w:t>
      </w:r>
    </w:p>
    <w:p w:rsidR="00846DCA" w:rsidRDefault="004C7BEE">
      <w:pPr>
        <w:ind w:right="72"/>
        <w:jc w:val="both"/>
        <w:rPr>
          <w:lang w:val="it-IT"/>
        </w:rPr>
      </w:pPr>
      <w:r>
        <w:rPr>
          <w:lang w:val="it-IT"/>
        </w:rPr>
        <w:t>Poziţia de siguranţă la sugar şi copil mare.</w:t>
      </w:r>
    </w:p>
    <w:p w:rsidR="00846DCA" w:rsidRDefault="004C7BEE">
      <w:pPr>
        <w:ind w:right="72"/>
        <w:jc w:val="both"/>
        <w:rPr>
          <w:lang w:val="en-US"/>
        </w:rPr>
      </w:pPr>
      <w:r>
        <w:rPr>
          <w:lang w:val="it-IT"/>
        </w:rPr>
        <w:t>Tehnicile de permeabilizare a căilor aeriene.</w:t>
      </w:r>
    </w:p>
    <w:p w:rsidR="00846DCA" w:rsidRDefault="004C7BEE">
      <w:pPr>
        <w:ind w:right="72"/>
        <w:jc w:val="both"/>
        <w:rPr>
          <w:lang w:val="en-US"/>
        </w:rPr>
      </w:pPr>
      <w:r>
        <w:rPr>
          <w:lang w:val="en-US"/>
        </w:rPr>
        <w:t>Manevrele de deschidere a căilor respirator</w:t>
      </w:r>
      <w:r>
        <w:rPr>
          <w:lang w:val="en-US"/>
        </w:rPr>
        <w:t>ii superioare: manevra triplă Sofar, manevra dublă Esmarh.</w:t>
      </w:r>
    </w:p>
    <w:p w:rsidR="00846DCA" w:rsidRDefault="004C7BEE">
      <w:pPr>
        <w:ind w:right="72"/>
        <w:jc w:val="both"/>
        <w:rPr>
          <w:lang w:val="en-US"/>
        </w:rPr>
      </w:pPr>
      <w:r>
        <w:rPr>
          <w:lang w:val="it-IT"/>
        </w:rPr>
        <w:t>Tehnica plasării canulei oro şi nazo faringiene</w:t>
      </w:r>
      <w:r>
        <w:rPr>
          <w:lang w:val="en-US"/>
        </w:rPr>
        <w:t>: întroducerea canulelor orofaringiene (pipei Guedel,Berman) şi canulei nasofaringiene Robertazzi.</w:t>
      </w:r>
    </w:p>
    <w:p w:rsidR="00846DCA" w:rsidRDefault="004C7BEE">
      <w:pPr>
        <w:ind w:right="72"/>
        <w:jc w:val="both"/>
        <w:rPr>
          <w:lang w:val="it-IT"/>
        </w:rPr>
      </w:pPr>
      <w:r>
        <w:rPr>
          <w:lang w:val="it-IT"/>
        </w:rPr>
        <w:t xml:space="preserve">Verificarea respiraţiei la pacientul pediatric. </w:t>
      </w:r>
    </w:p>
    <w:p w:rsidR="00846DCA" w:rsidRDefault="004C7BEE">
      <w:pPr>
        <w:ind w:right="72"/>
        <w:jc w:val="both"/>
        <w:rPr>
          <w:lang w:val="en-US"/>
        </w:rPr>
      </w:pPr>
      <w:r>
        <w:rPr>
          <w:lang w:val="it-IT"/>
        </w:rPr>
        <w:t>Te</w:t>
      </w:r>
      <w:r>
        <w:rPr>
          <w:lang w:val="it-IT"/>
        </w:rPr>
        <w:t>hnica ventilaţiei pe mască şi balon</w:t>
      </w:r>
      <w:r>
        <w:rPr>
          <w:lang w:val="en-US"/>
        </w:rPr>
        <w:t xml:space="preserve">: ventilaţie pe mască facială şi pe mască şi balon </w:t>
      </w:r>
    </w:p>
    <w:p w:rsidR="00846DCA" w:rsidRDefault="004C7BEE">
      <w:pPr>
        <w:ind w:right="72"/>
        <w:jc w:val="both"/>
        <w:rPr>
          <w:lang w:val="it-IT"/>
        </w:rPr>
      </w:pPr>
      <w:r>
        <w:rPr>
          <w:lang w:val="it-IT"/>
        </w:rPr>
        <w:t>Evaluarea funcţiei cardio-vasculare</w:t>
      </w:r>
    </w:p>
    <w:p w:rsidR="00846DCA" w:rsidRDefault="004C7BEE">
      <w:pPr>
        <w:ind w:right="-18"/>
        <w:jc w:val="both"/>
        <w:rPr>
          <w:lang w:val="it-IT"/>
        </w:rPr>
      </w:pPr>
      <w:r>
        <w:rPr>
          <w:lang w:val="it-IT"/>
        </w:rPr>
        <w:t>Verificarea circulaţiei la sugar şi copil mare.</w:t>
      </w:r>
    </w:p>
    <w:p w:rsidR="00846DCA" w:rsidRDefault="004C7BEE">
      <w:pPr>
        <w:ind w:right="-18"/>
        <w:jc w:val="both"/>
        <w:rPr>
          <w:lang w:val="it-IT"/>
        </w:rPr>
      </w:pPr>
      <w:r>
        <w:rPr>
          <w:lang w:val="it-IT"/>
        </w:rPr>
        <w:t>Tehnica compresiunilor toracice la sugar şi copil mare.</w:t>
      </w:r>
    </w:p>
    <w:p w:rsidR="00846DCA" w:rsidRDefault="004C7BEE">
      <w:pPr>
        <w:ind w:right="-18"/>
        <w:jc w:val="both"/>
        <w:rPr>
          <w:lang w:val="it-IT"/>
        </w:rPr>
      </w:pPr>
      <w:r>
        <w:rPr>
          <w:bCs/>
          <w:lang w:val="en-US"/>
        </w:rPr>
        <w:t>Principii de utilizare a unui</w:t>
      </w:r>
      <w:r>
        <w:rPr>
          <w:bCs/>
          <w:lang w:val="en-US"/>
        </w:rPr>
        <w:t xml:space="preserve"> DAE (defibrilator automat extern</w:t>
      </w:r>
      <w:r>
        <w:rPr>
          <w:bCs/>
          <w:lang w:val="ro-RO"/>
        </w:rPr>
        <w:t>)</w:t>
      </w:r>
      <w:r>
        <w:rPr>
          <w:bCs/>
          <w:lang w:val="en-US"/>
        </w:rPr>
        <w:t>. Avantaje ale DAE. Etapele defibrilarii in cadrul utilizarii DAE.</w:t>
      </w:r>
    </w:p>
    <w:p w:rsidR="00846DCA" w:rsidRDefault="004C7BEE">
      <w:pPr>
        <w:ind w:right="-18"/>
        <w:jc w:val="both"/>
        <w:rPr>
          <w:lang w:val="it-IT"/>
        </w:rPr>
      </w:pPr>
      <w:r>
        <w:rPr>
          <w:lang w:val="it-IT"/>
        </w:rPr>
        <w:t>Tabloul clinic al şocului compensat şi decompensat.</w:t>
      </w:r>
    </w:p>
    <w:p w:rsidR="00846DCA" w:rsidRDefault="004C7BEE">
      <w:pPr>
        <w:jc w:val="both"/>
        <w:rPr>
          <w:bCs/>
          <w:lang w:val="ro-RO"/>
        </w:rPr>
      </w:pPr>
      <w:r>
        <w:rPr>
          <w:lang w:val="it-IT"/>
        </w:rPr>
        <w:t>Medicașia utilizată în</w:t>
      </w:r>
      <w:r>
        <w:rPr>
          <w:lang w:val="en-US"/>
        </w:rPr>
        <w:t xml:space="preserve"> stopul cardiorespirator, şoc (anafilactic, hipovolemic,septic) febră, convulşii.</w:t>
      </w:r>
    </w:p>
    <w:p w:rsidR="00846DCA" w:rsidRDefault="00846DCA">
      <w:pPr>
        <w:jc w:val="both"/>
        <w:rPr>
          <w:b/>
          <w:lang w:val="ro-RO"/>
        </w:rPr>
      </w:pPr>
    </w:p>
    <w:p w:rsidR="00846DCA" w:rsidRDefault="004C7BEE">
      <w:pPr>
        <w:jc w:val="both"/>
        <w:rPr>
          <w:b/>
          <w:lang w:val="ro-RO"/>
        </w:rPr>
      </w:pPr>
      <w:r w:rsidRPr="00E327D6">
        <w:rPr>
          <w:b/>
          <w:lang w:val="en-US"/>
        </w:rPr>
        <w:t>Medicul</w:t>
      </w:r>
      <w:r>
        <w:rPr>
          <w:b/>
          <w:lang w:val="ro-RO"/>
        </w:rPr>
        <w:t xml:space="preserve"> trebuie să posede :</w:t>
      </w:r>
    </w:p>
    <w:p w:rsidR="00846DCA" w:rsidRDefault="004C7BEE">
      <w:pPr>
        <w:jc w:val="both"/>
        <w:rPr>
          <w:lang w:val="ro-RO"/>
        </w:rPr>
      </w:pPr>
      <w:r>
        <w:rPr>
          <w:lang w:val="ro-RO"/>
        </w:rPr>
        <w:t>Identificarea rapidă a semnelor de urgență majoră, a semnelor prioritare si a cazurilor non-urgente</w:t>
      </w:r>
    </w:p>
    <w:p w:rsidR="00846DCA" w:rsidRDefault="004C7BEE">
      <w:pPr>
        <w:rPr>
          <w:lang w:val="ro-RO"/>
        </w:rPr>
      </w:pPr>
      <w:r>
        <w:rPr>
          <w:lang w:val="ro-RO"/>
        </w:rPr>
        <w:t>Principiul de lucru în echipă cu delimitarea funcţiilor concrete pentru fiecare membru al echipei</w:t>
      </w:r>
    </w:p>
    <w:p w:rsidR="00846DCA" w:rsidRDefault="004C7BEE">
      <w:pPr>
        <w:jc w:val="both"/>
        <w:rPr>
          <w:lang w:val="en-US"/>
        </w:rPr>
      </w:pPr>
      <w:r>
        <w:rPr>
          <w:lang w:val="en-US"/>
        </w:rPr>
        <w:t>Să poată identifica dereglar</w:t>
      </w:r>
      <w:r>
        <w:rPr>
          <w:lang w:val="en-US"/>
        </w:rPr>
        <w:t>ea funcţiei respiratorii (stridor, wheezing, gasping,IR)</w:t>
      </w:r>
    </w:p>
    <w:p w:rsidR="00846DCA" w:rsidRDefault="004C7BEE">
      <w:pPr>
        <w:rPr>
          <w:lang w:val="ro-RO"/>
        </w:rPr>
      </w:pPr>
      <w:r>
        <w:rPr>
          <w:lang w:val="en-US"/>
        </w:rPr>
        <w:t xml:space="preserve">Să posede tehnici de „permeabilizare” a căilor aeriene la copil </w:t>
      </w:r>
    </w:p>
    <w:p w:rsidR="00846DCA" w:rsidRDefault="004C7BEE">
      <w:pPr>
        <w:jc w:val="both"/>
        <w:rPr>
          <w:lang w:val="en-US"/>
        </w:rPr>
      </w:pPr>
      <w:r>
        <w:rPr>
          <w:lang w:val="en-US"/>
        </w:rPr>
        <w:t>Să posede tehnicile de dezobstruare în aspirațiile de corp străin</w:t>
      </w:r>
    </w:p>
    <w:p w:rsidR="00846DCA" w:rsidRDefault="004C7BEE">
      <w:pPr>
        <w:rPr>
          <w:lang w:val="en-US"/>
        </w:rPr>
      </w:pPr>
      <w:r>
        <w:rPr>
          <w:lang w:val="ro-RO"/>
        </w:rPr>
        <w:t>Să posede administrarea oxigenului pe canula nazală și  cateter naza</w:t>
      </w:r>
      <w:r>
        <w:rPr>
          <w:lang w:val="ro-RO"/>
        </w:rPr>
        <w:t>l</w:t>
      </w:r>
    </w:p>
    <w:p w:rsidR="00846DCA" w:rsidRDefault="004C7BEE">
      <w:pPr>
        <w:rPr>
          <w:lang w:val="ro-RO"/>
        </w:rPr>
      </w:pPr>
      <w:r>
        <w:rPr>
          <w:lang w:val="en-US"/>
        </w:rPr>
        <w:t>Să posede tehnica plasării pacientului în  poziţie laterală  de siguranţă.</w:t>
      </w:r>
    </w:p>
    <w:p w:rsidR="00846DCA" w:rsidRDefault="004C7BEE">
      <w:pPr>
        <w:rPr>
          <w:lang w:val="ro-RO"/>
        </w:rPr>
      </w:pPr>
      <w:r>
        <w:rPr>
          <w:lang w:val="en-US"/>
        </w:rPr>
        <w:t>Să posede abilități de apreciere a funcţiei cardiovasculare la copil în situații de urgență</w:t>
      </w:r>
    </w:p>
    <w:p w:rsidR="00846DCA" w:rsidRDefault="004C7BEE">
      <w:pPr>
        <w:rPr>
          <w:lang w:val="ro-RO"/>
        </w:rPr>
      </w:pPr>
      <w:r>
        <w:rPr>
          <w:lang w:val="ro-RO"/>
        </w:rPr>
        <w:t xml:space="preserve">Să poată identifica starea de şoc la copil; </w:t>
      </w:r>
    </w:p>
    <w:p w:rsidR="00846DCA" w:rsidRDefault="004C7BEE">
      <w:pPr>
        <w:rPr>
          <w:lang w:val="ro-RO"/>
        </w:rPr>
      </w:pPr>
      <w:r>
        <w:rPr>
          <w:lang w:val="en-US"/>
        </w:rPr>
        <w:t>Să posede tehnica măsurării TRC(timpului d</w:t>
      </w:r>
      <w:r>
        <w:rPr>
          <w:lang w:val="en-US"/>
        </w:rPr>
        <w:t>e recolorare capilară).</w:t>
      </w:r>
    </w:p>
    <w:p w:rsidR="00846DCA" w:rsidRDefault="004C7BEE">
      <w:pPr>
        <w:rPr>
          <w:lang w:val="ro-RO"/>
        </w:rPr>
      </w:pPr>
      <w:r>
        <w:rPr>
          <w:lang w:val="en-US"/>
        </w:rPr>
        <w:t xml:space="preserve">Să recunoască stopul cardio-respirator la copil </w:t>
      </w:r>
    </w:p>
    <w:p w:rsidR="00846DCA" w:rsidRDefault="004C7BEE">
      <w:pPr>
        <w:rPr>
          <w:lang w:val="ro-RO"/>
        </w:rPr>
      </w:pPr>
      <w:r>
        <w:rPr>
          <w:lang w:val="ro-RO"/>
        </w:rPr>
        <w:t xml:space="preserve">Să posede tehnica masajului cardiac extern la copil; </w:t>
      </w:r>
    </w:p>
    <w:p w:rsidR="00846DCA" w:rsidRDefault="004C7BEE">
      <w:pPr>
        <w:rPr>
          <w:lang w:val="en-US"/>
        </w:rPr>
      </w:pPr>
      <w:r>
        <w:rPr>
          <w:lang w:val="en-US"/>
        </w:rPr>
        <w:t>Să efectueze corect defibrilarea utilizînd DAE</w:t>
      </w:r>
    </w:p>
    <w:p w:rsidR="00846DCA" w:rsidRDefault="004C7BEE">
      <w:pPr>
        <w:rPr>
          <w:lang w:val="en-US"/>
        </w:rPr>
      </w:pPr>
      <w:r>
        <w:rPr>
          <w:lang w:val="en-US"/>
        </w:rPr>
        <w:t xml:space="preserve">Să aplice corect tehnici de imobilizare în trauma pediatrică (guleraș cervical). </w:t>
      </w:r>
    </w:p>
    <w:p w:rsidR="00846DCA" w:rsidRDefault="004C7BEE">
      <w:pPr>
        <w:rPr>
          <w:lang w:val="ro-RO"/>
        </w:rPr>
      </w:pPr>
      <w:r>
        <w:rPr>
          <w:lang w:val="en-US"/>
        </w:rPr>
        <w:t>Să identifice pacientul cu convulsii şi să utilizeze corect medicaţia anticonvulsivantă</w:t>
      </w:r>
    </w:p>
    <w:p w:rsidR="00846DCA" w:rsidRDefault="004C7BEE">
      <w:pPr>
        <w:rPr>
          <w:lang w:val="en-US"/>
        </w:rPr>
      </w:pPr>
      <w:r>
        <w:rPr>
          <w:lang w:val="en-US"/>
        </w:rPr>
        <w:t>Să administreze corect medicația în șoc(hipovolemic și anafilactic), febră, stopul cardio-respirator.</w:t>
      </w:r>
    </w:p>
    <w:p w:rsidR="00846DCA" w:rsidRDefault="00846DCA">
      <w:pPr>
        <w:jc w:val="both"/>
        <w:rPr>
          <w:lang w:val="ro-RO"/>
        </w:rPr>
      </w:pPr>
    </w:p>
    <w:p w:rsidR="00846DCA" w:rsidRDefault="004C7BEE">
      <w:pPr>
        <w:jc w:val="both"/>
        <w:rPr>
          <w:b/>
          <w:lang w:val="ro-RO"/>
        </w:rPr>
      </w:pPr>
      <w:r w:rsidRPr="00E327D6">
        <w:rPr>
          <w:b/>
          <w:lang w:val="en-US"/>
        </w:rPr>
        <w:t>Medicu</w:t>
      </w:r>
      <w:r>
        <w:rPr>
          <w:b/>
          <w:lang w:val="ro-RO"/>
        </w:rPr>
        <w:t>l trebuie să aplice :</w:t>
      </w:r>
    </w:p>
    <w:p w:rsidR="00846DCA" w:rsidRDefault="004C7BEE">
      <w:pPr>
        <w:jc w:val="both"/>
        <w:rPr>
          <w:lang w:val="ro-RO"/>
        </w:rPr>
      </w:pPr>
      <w:r>
        <w:rPr>
          <w:lang w:val="ro-RO"/>
        </w:rPr>
        <w:t>Să aplice corect codul de culori la t</w:t>
      </w:r>
      <w:r>
        <w:rPr>
          <w:lang w:val="ro-RO"/>
        </w:rPr>
        <w:t xml:space="preserve">riajul pacienților pediatrici. </w:t>
      </w:r>
    </w:p>
    <w:p w:rsidR="00846DCA" w:rsidRDefault="004C7BEE">
      <w:pPr>
        <w:rPr>
          <w:lang w:val="ro-RO"/>
        </w:rPr>
      </w:pPr>
      <w:r>
        <w:rPr>
          <w:lang w:val="ro-RO"/>
        </w:rPr>
        <w:t>Să aplice corect algoritmul de evaluare și  managementul  copilului cu aspirație de corp străin în căile aeriene.</w:t>
      </w:r>
    </w:p>
    <w:p w:rsidR="00846DCA" w:rsidRDefault="004C7BEE">
      <w:pPr>
        <w:rPr>
          <w:lang w:val="ro-RO"/>
        </w:rPr>
      </w:pPr>
      <w:r>
        <w:rPr>
          <w:lang w:val="en-US"/>
        </w:rPr>
        <w:t>Să   aplice corect succesiunea  evaluării ABCDE în urgențe pediatrice.</w:t>
      </w:r>
    </w:p>
    <w:p w:rsidR="00846DCA" w:rsidRDefault="004C7BEE">
      <w:pPr>
        <w:jc w:val="both"/>
        <w:rPr>
          <w:lang w:val="ro-RO"/>
        </w:rPr>
      </w:pPr>
      <w:r>
        <w:rPr>
          <w:lang w:val="ro-RO"/>
        </w:rPr>
        <w:lastRenderedPageBreak/>
        <w:t xml:space="preserve">Să aplice ABC-ul resuscitării </w:t>
      </w:r>
      <w:r>
        <w:rPr>
          <w:lang w:val="ro-RO"/>
        </w:rPr>
        <w:t>cardiorespiratorii la copil.</w:t>
      </w:r>
    </w:p>
    <w:p w:rsidR="00846DCA" w:rsidRDefault="004C7BEE">
      <w:pPr>
        <w:jc w:val="both"/>
        <w:rPr>
          <w:lang w:val="ro-RO"/>
        </w:rPr>
      </w:pPr>
      <w:r>
        <w:rPr>
          <w:lang w:val="ro-RO"/>
        </w:rPr>
        <w:t xml:space="preserve">Să demonstreze abilităţi de analiză şi sistematizare a cunoştinţelor în urgenţele pediatrice. </w:t>
      </w:r>
    </w:p>
    <w:p w:rsidR="00846DCA" w:rsidRDefault="004C7BEE">
      <w:pPr>
        <w:jc w:val="both"/>
        <w:rPr>
          <w:lang w:val="ro-RO"/>
        </w:rPr>
      </w:pPr>
      <w:r>
        <w:rPr>
          <w:lang w:val="en-US"/>
        </w:rPr>
        <w:t xml:space="preserve">Să aplice cunoştinţele acumulate în abordarea clicico-diagnostică complexă a copilului în stare critică. </w:t>
      </w:r>
    </w:p>
    <w:p w:rsidR="00846DCA" w:rsidRDefault="004C7BEE">
      <w:pPr>
        <w:jc w:val="both"/>
        <w:rPr>
          <w:lang w:val="ro-RO"/>
        </w:rPr>
      </w:pPr>
      <w:r>
        <w:rPr>
          <w:lang w:val="en-US"/>
        </w:rPr>
        <w:t xml:space="preserve">Să înţeleagă şi să aplice principiile de profilaxie a stărilor  de urgență la copil. </w:t>
      </w:r>
    </w:p>
    <w:p w:rsidR="00846DCA" w:rsidRPr="00E327D6" w:rsidRDefault="00846DCA" w:rsidP="00E327D6">
      <w:pPr>
        <w:ind w:firstLineChars="50" w:firstLine="141"/>
        <w:rPr>
          <w:b/>
          <w:bCs/>
          <w:sz w:val="28"/>
          <w:szCs w:val="28"/>
          <w:lang w:val="en-US"/>
        </w:rPr>
      </w:pPr>
    </w:p>
    <w:p w:rsidR="00846DCA" w:rsidRPr="00E327D6" w:rsidRDefault="004C7BEE" w:rsidP="00E327D6">
      <w:pPr>
        <w:ind w:firstLineChars="50" w:firstLine="141"/>
        <w:rPr>
          <w:b/>
          <w:bCs/>
          <w:sz w:val="28"/>
          <w:szCs w:val="28"/>
          <w:lang w:val="en-US"/>
        </w:rPr>
      </w:pPr>
      <w:r w:rsidRPr="00E327D6">
        <w:rPr>
          <w:b/>
          <w:bCs/>
          <w:sz w:val="28"/>
          <w:szCs w:val="28"/>
          <w:lang w:val="en-US"/>
        </w:rPr>
        <w:t>Planul tematic expus</w:t>
      </w:r>
    </w:p>
    <w:p w:rsidR="00846DCA" w:rsidRPr="00E327D6" w:rsidRDefault="004C7BEE" w:rsidP="00E327D6">
      <w:pPr>
        <w:ind w:firstLineChars="50" w:firstLine="141"/>
        <w:rPr>
          <w:b/>
          <w:bCs/>
          <w:sz w:val="28"/>
          <w:szCs w:val="28"/>
          <w:lang w:val="en-US"/>
        </w:rPr>
      </w:pPr>
      <w:r w:rsidRPr="00E327D6">
        <w:rPr>
          <w:b/>
          <w:bCs/>
          <w:sz w:val="28"/>
          <w:szCs w:val="28"/>
          <w:lang w:val="en-US"/>
        </w:rPr>
        <w:t>1 Triajul pacienților pediatrici la UPU</w:t>
      </w:r>
    </w:p>
    <w:p w:rsidR="00846DCA" w:rsidRDefault="004C7BEE" w:rsidP="00E327D6">
      <w:pPr>
        <w:numPr>
          <w:ilvl w:val="0"/>
          <w:numId w:val="1"/>
        </w:numPr>
        <w:ind w:firstLineChars="50" w:firstLine="14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Sindromul detresei respiratorii acute</w:t>
      </w:r>
    </w:p>
    <w:p w:rsidR="00846DCA" w:rsidRPr="00E327D6" w:rsidRDefault="004C7BEE" w:rsidP="00E327D6">
      <w:pPr>
        <w:numPr>
          <w:ilvl w:val="0"/>
          <w:numId w:val="1"/>
        </w:numPr>
        <w:ind w:firstLineChars="50" w:firstLine="141"/>
        <w:rPr>
          <w:b/>
          <w:bCs/>
          <w:sz w:val="28"/>
          <w:szCs w:val="28"/>
          <w:lang w:val="en-US"/>
        </w:rPr>
      </w:pPr>
      <w:r w:rsidRPr="00E327D6">
        <w:rPr>
          <w:b/>
          <w:bCs/>
          <w:sz w:val="28"/>
          <w:szCs w:val="28"/>
          <w:lang w:val="en-US"/>
        </w:rPr>
        <w:t>Obstrucția căii aeriene prin corp străin la copil</w:t>
      </w:r>
    </w:p>
    <w:p w:rsidR="00846DCA" w:rsidRDefault="004C7BEE" w:rsidP="00E327D6">
      <w:pPr>
        <w:numPr>
          <w:ilvl w:val="0"/>
          <w:numId w:val="1"/>
        </w:numPr>
        <w:ind w:firstLineChars="50" w:firstLine="14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Șocul la pacientul p</w:t>
      </w:r>
      <w:r>
        <w:rPr>
          <w:b/>
          <w:bCs/>
          <w:sz w:val="28"/>
          <w:szCs w:val="28"/>
        </w:rPr>
        <w:t>ediatric</w:t>
      </w:r>
    </w:p>
    <w:p w:rsidR="00846DCA" w:rsidRDefault="004C7BEE" w:rsidP="00E327D6">
      <w:pPr>
        <w:numPr>
          <w:ilvl w:val="0"/>
          <w:numId w:val="1"/>
        </w:numPr>
        <w:ind w:firstLineChars="50" w:firstLine="141"/>
        <w:rPr>
          <w:b/>
          <w:bCs/>
          <w:sz w:val="28"/>
          <w:szCs w:val="28"/>
        </w:rPr>
      </w:pPr>
      <w:r>
        <w:rPr>
          <w:b/>
          <w:sz w:val="28"/>
        </w:rPr>
        <w:t>Suportul vital bazal pediatric</w:t>
      </w:r>
    </w:p>
    <w:p w:rsidR="00846DCA" w:rsidRDefault="004C7BEE" w:rsidP="00E327D6">
      <w:pPr>
        <w:numPr>
          <w:ilvl w:val="0"/>
          <w:numId w:val="1"/>
        </w:numPr>
        <w:ind w:firstLineChars="50" w:firstLine="141"/>
        <w:rPr>
          <w:b/>
          <w:bCs/>
          <w:sz w:val="28"/>
          <w:szCs w:val="28"/>
        </w:rPr>
      </w:pPr>
      <w:r>
        <w:rPr>
          <w:b/>
          <w:sz w:val="28"/>
        </w:rPr>
        <w:t>Suportul vital avansat pediatric</w:t>
      </w:r>
    </w:p>
    <w:p w:rsidR="00846DCA" w:rsidRPr="00E327D6" w:rsidRDefault="004C7BEE" w:rsidP="00E327D6">
      <w:pPr>
        <w:numPr>
          <w:ilvl w:val="0"/>
          <w:numId w:val="1"/>
        </w:numPr>
        <w:ind w:firstLineChars="50" w:firstLine="141"/>
        <w:rPr>
          <w:b/>
          <w:bCs/>
          <w:sz w:val="28"/>
          <w:szCs w:val="28"/>
          <w:lang w:val="en-US"/>
        </w:rPr>
      </w:pPr>
      <w:r w:rsidRPr="00E327D6">
        <w:rPr>
          <w:b/>
          <w:sz w:val="28"/>
          <w:lang w:val="en-US"/>
        </w:rPr>
        <w:t xml:space="preserve">Situații particulare în resuscitarea pediatrică(inecul,traumatismul </w:t>
      </w:r>
    </w:p>
    <w:p w:rsidR="00846DCA" w:rsidRPr="00E327D6" w:rsidRDefault="004C7BEE" w:rsidP="00E327D6">
      <w:pPr>
        <w:numPr>
          <w:ilvl w:val="0"/>
          <w:numId w:val="1"/>
        </w:numPr>
        <w:ind w:firstLineChars="50" w:firstLine="141"/>
        <w:rPr>
          <w:b/>
          <w:bCs/>
          <w:sz w:val="28"/>
          <w:szCs w:val="28"/>
          <w:lang w:val="en-US"/>
        </w:rPr>
      </w:pPr>
      <w:r w:rsidRPr="00E327D6">
        <w:rPr>
          <w:b/>
          <w:sz w:val="28"/>
          <w:lang w:val="en-US"/>
        </w:rPr>
        <w:t>și politraumatismul la pacientul pediatric, arsurile la copii).</w:t>
      </w:r>
    </w:p>
    <w:p w:rsidR="00846DCA" w:rsidRPr="00E327D6" w:rsidRDefault="004C7BEE" w:rsidP="00E327D6">
      <w:pPr>
        <w:numPr>
          <w:ilvl w:val="0"/>
          <w:numId w:val="1"/>
        </w:numPr>
        <w:ind w:firstLineChars="50" w:firstLine="141"/>
        <w:rPr>
          <w:b/>
          <w:bCs/>
          <w:sz w:val="28"/>
          <w:szCs w:val="28"/>
          <w:lang w:val="en-US"/>
        </w:rPr>
      </w:pPr>
      <w:r w:rsidRPr="00E327D6">
        <w:rPr>
          <w:b/>
          <w:bCs/>
          <w:sz w:val="28"/>
          <w:szCs w:val="28"/>
          <w:lang w:val="en-US"/>
        </w:rPr>
        <w:t xml:space="preserve">Aritmiile cardiace la copil(managementul bradi și </w:t>
      </w:r>
      <w:r w:rsidRPr="00E327D6">
        <w:rPr>
          <w:b/>
          <w:bCs/>
          <w:sz w:val="28"/>
          <w:szCs w:val="28"/>
          <w:lang w:val="en-US"/>
        </w:rPr>
        <w:t>tahiaritmiilor la UPU)</w:t>
      </w:r>
    </w:p>
    <w:p w:rsidR="00846DCA" w:rsidRDefault="004C7BEE" w:rsidP="00E327D6">
      <w:pPr>
        <w:numPr>
          <w:ilvl w:val="0"/>
          <w:numId w:val="1"/>
        </w:numPr>
        <w:ind w:firstLineChars="50" w:firstLine="14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Managementul convulsiilor la UPU</w:t>
      </w:r>
    </w:p>
    <w:p w:rsidR="00846DCA" w:rsidRPr="00E327D6" w:rsidRDefault="004C7BEE" w:rsidP="00E327D6">
      <w:pPr>
        <w:numPr>
          <w:ilvl w:val="0"/>
          <w:numId w:val="1"/>
        </w:numPr>
        <w:ind w:firstLineChars="50" w:firstLine="141"/>
        <w:rPr>
          <w:b/>
          <w:bCs/>
          <w:sz w:val="28"/>
          <w:szCs w:val="28"/>
          <w:lang w:val="en-US"/>
        </w:rPr>
      </w:pPr>
      <w:r w:rsidRPr="00E327D6">
        <w:rPr>
          <w:b/>
          <w:bCs/>
          <w:sz w:val="28"/>
          <w:szCs w:val="28"/>
          <w:lang w:val="en-US"/>
        </w:rPr>
        <w:t>Managementul diareei la copil (UPU)</w:t>
      </w:r>
    </w:p>
    <w:p w:rsidR="00846DCA" w:rsidRPr="00E327D6" w:rsidRDefault="004C7BEE" w:rsidP="00E327D6">
      <w:pPr>
        <w:numPr>
          <w:ilvl w:val="0"/>
          <w:numId w:val="1"/>
        </w:numPr>
        <w:ind w:firstLineChars="50" w:firstLine="141"/>
        <w:rPr>
          <w:b/>
          <w:bCs/>
          <w:sz w:val="28"/>
          <w:szCs w:val="28"/>
          <w:lang w:val="en-US"/>
        </w:rPr>
      </w:pPr>
      <w:r w:rsidRPr="00E327D6">
        <w:rPr>
          <w:b/>
          <w:bCs/>
          <w:sz w:val="28"/>
          <w:szCs w:val="28"/>
          <w:lang w:val="en-US"/>
        </w:rPr>
        <w:t>Managementul febrei la copil(UPU)</w:t>
      </w:r>
    </w:p>
    <w:p w:rsidR="00846DCA" w:rsidRPr="00E327D6" w:rsidRDefault="00846DCA" w:rsidP="00E327D6">
      <w:pPr>
        <w:ind w:firstLineChars="50" w:firstLine="141"/>
        <w:rPr>
          <w:b/>
          <w:bCs/>
          <w:sz w:val="28"/>
          <w:szCs w:val="28"/>
          <w:lang w:val="en-US"/>
        </w:rPr>
      </w:pPr>
    </w:p>
    <w:p w:rsidR="00846DCA" w:rsidRDefault="004C7BEE">
      <w:pPr>
        <w:numPr>
          <w:ilvl w:val="0"/>
          <w:numId w:val="2"/>
        </w:numPr>
        <w:jc w:val="both"/>
        <w:rPr>
          <w:b/>
          <w:lang w:val="en-US"/>
        </w:rPr>
      </w:pPr>
      <w:r>
        <w:rPr>
          <w:b/>
          <w:sz w:val="28"/>
          <w:szCs w:val="28"/>
        </w:rPr>
        <w:t>Triajul pacienților pediatrici la UPU</w:t>
      </w:r>
    </w:p>
    <w:p w:rsidR="00846DCA" w:rsidRDefault="004C7BEE">
      <w:pPr>
        <w:jc w:val="both"/>
        <w:rPr>
          <w:b/>
          <w:lang w:val="en-US"/>
        </w:rPr>
      </w:pPr>
      <w:r>
        <w:rPr>
          <w:b/>
          <w:lang w:val="en-US"/>
        </w:rPr>
        <w:t>CONFORM OMS LA PACIENȚII PEDIATRICI SE UTILIZEAZĂ URMĂRUL SISTEM DE TRIAJ:</w:t>
      </w:r>
    </w:p>
    <w:p w:rsidR="00846DCA" w:rsidRDefault="004C7BEE">
      <w:pPr>
        <w:jc w:val="both"/>
        <w:rPr>
          <w:lang w:val="en-US"/>
        </w:rPr>
      </w:pPr>
      <w:r>
        <w:rPr>
          <w:b/>
          <w:lang w:val="en-US"/>
        </w:rPr>
        <w:t>Nivel I</w:t>
      </w:r>
      <w:r>
        <w:rPr>
          <w:lang w:val="en-US"/>
        </w:rPr>
        <w:t xml:space="preserve"> – </w:t>
      </w:r>
      <w:r>
        <w:rPr>
          <w:highlight w:val="red"/>
          <w:lang w:val="en-US"/>
        </w:rPr>
        <w:t>(cod r</w:t>
      </w:r>
      <w:r>
        <w:rPr>
          <w:highlight w:val="red"/>
          <w:lang w:val="en-US"/>
        </w:rPr>
        <w:t>oşu):</w:t>
      </w:r>
      <w:r>
        <w:rPr>
          <w:lang w:val="en-US"/>
        </w:rPr>
        <w:t xml:space="preserve"> copil care prezintă semne de urgență majoră</w:t>
      </w:r>
    </w:p>
    <w:p w:rsidR="00846DCA" w:rsidRDefault="004C7BEE">
      <w:pPr>
        <w:numPr>
          <w:ilvl w:val="1"/>
          <w:numId w:val="3"/>
        </w:numPr>
        <w:jc w:val="both"/>
        <w:rPr>
          <w:lang w:val="en-US"/>
        </w:rPr>
      </w:pPr>
      <w:r>
        <w:rPr>
          <w:lang w:val="en-US"/>
        </w:rPr>
        <w:t xml:space="preserve">Pacientul care necesită ACUM </w:t>
      </w:r>
      <w:r>
        <w:rPr>
          <w:u w:val="single"/>
          <w:lang w:val="en-US"/>
        </w:rPr>
        <w:t>intervenţie salvatoare de viaţă</w:t>
      </w:r>
      <w:r>
        <w:rPr>
          <w:lang w:val="en-US"/>
        </w:rPr>
        <w:t>.</w:t>
      </w:r>
    </w:p>
    <w:p w:rsidR="00846DCA" w:rsidRDefault="004C7BEE">
      <w:pPr>
        <w:numPr>
          <w:ilvl w:val="1"/>
          <w:numId w:val="3"/>
        </w:numPr>
        <w:jc w:val="both"/>
        <w:rPr>
          <w:lang w:val="en-US"/>
        </w:rPr>
      </w:pPr>
      <w:r>
        <w:rPr>
          <w:lang w:val="en-US"/>
        </w:rPr>
        <w:t>Timpul maxim de preluare în zona de tratament: 0 minute.</w:t>
      </w:r>
    </w:p>
    <w:p w:rsidR="00846DCA" w:rsidRDefault="004C7BEE">
      <w:pPr>
        <w:numPr>
          <w:ilvl w:val="1"/>
          <w:numId w:val="3"/>
        </w:numPr>
        <w:jc w:val="both"/>
        <w:rPr>
          <w:lang w:val="en-US"/>
        </w:rPr>
      </w:pPr>
      <w:r>
        <w:rPr>
          <w:lang w:val="en-US"/>
        </w:rPr>
        <w:t>Semne de urgență majoră:</w:t>
      </w:r>
    </w:p>
    <w:p w:rsidR="00846DCA" w:rsidRDefault="004C7BEE">
      <w:pPr>
        <w:numPr>
          <w:ilvl w:val="1"/>
          <w:numId w:val="3"/>
        </w:numPr>
        <w:jc w:val="both"/>
        <w:rPr>
          <w:lang w:val="en-US"/>
        </w:rPr>
      </w:pPr>
      <w:r>
        <w:rPr>
          <w:lang w:val="en-US"/>
        </w:rPr>
        <w:t>A –dereglarea permeabilității căiloe aeriene</w:t>
      </w:r>
    </w:p>
    <w:p w:rsidR="00846DCA" w:rsidRDefault="004C7BEE">
      <w:pPr>
        <w:numPr>
          <w:ilvl w:val="1"/>
          <w:numId w:val="3"/>
        </w:numPr>
        <w:jc w:val="both"/>
        <w:rPr>
          <w:lang w:val="en-US"/>
        </w:rPr>
      </w:pPr>
      <w:r>
        <w:rPr>
          <w:lang w:val="en-US"/>
        </w:rPr>
        <w:t>B-prezența cianoz</w:t>
      </w:r>
      <w:r>
        <w:rPr>
          <w:lang w:val="en-US"/>
        </w:rPr>
        <w:t>ei centrale, semne de insuficiență respiratorie gravă</w:t>
      </w:r>
    </w:p>
    <w:p w:rsidR="00846DCA" w:rsidRDefault="004C7BEE">
      <w:pPr>
        <w:numPr>
          <w:ilvl w:val="1"/>
          <w:numId w:val="3"/>
        </w:numPr>
        <w:jc w:val="both"/>
        <w:rPr>
          <w:lang w:val="en-US"/>
        </w:rPr>
      </w:pPr>
      <w:r>
        <w:rPr>
          <w:lang w:val="en-US"/>
        </w:rPr>
        <w:t>C-convulsii, comă</w:t>
      </w:r>
    </w:p>
    <w:p w:rsidR="00846DCA" w:rsidRDefault="004C7BEE">
      <w:pPr>
        <w:numPr>
          <w:ilvl w:val="1"/>
          <w:numId w:val="3"/>
        </w:numPr>
        <w:jc w:val="both"/>
        <w:rPr>
          <w:lang w:val="en-US"/>
        </w:rPr>
      </w:pPr>
      <w:r>
        <w:rPr>
          <w:lang w:val="en-US"/>
        </w:rPr>
        <w:t xml:space="preserve">D-deshidratare gravă </w:t>
      </w:r>
    </w:p>
    <w:p w:rsidR="00846DCA" w:rsidRDefault="004C7BEE">
      <w:pPr>
        <w:tabs>
          <w:tab w:val="left" w:pos="851"/>
        </w:tabs>
        <w:jc w:val="both"/>
        <w:rPr>
          <w:lang w:val="en-US"/>
        </w:rPr>
      </w:pPr>
      <w:r>
        <w:rPr>
          <w:b/>
          <w:lang w:val="en-US"/>
        </w:rPr>
        <w:t>Nivel II</w:t>
      </w:r>
      <w:r>
        <w:rPr>
          <w:lang w:val="en-US"/>
        </w:rPr>
        <w:t xml:space="preserve"> –  </w:t>
      </w:r>
      <w:r>
        <w:rPr>
          <w:highlight w:val="yellow"/>
          <w:lang w:val="en-US"/>
        </w:rPr>
        <w:t>(cod galben).</w:t>
      </w:r>
      <w:r>
        <w:rPr>
          <w:lang w:val="en-US"/>
        </w:rPr>
        <w:t xml:space="preserve"> Pacientul care prezintă o </w:t>
      </w:r>
      <w:r>
        <w:rPr>
          <w:u w:val="single"/>
          <w:lang w:val="en-US"/>
        </w:rPr>
        <w:t>situaţie cu risc major</w:t>
      </w:r>
    </w:p>
    <w:p w:rsidR="00846DCA" w:rsidRDefault="004C7BEE">
      <w:pPr>
        <w:numPr>
          <w:ilvl w:val="1"/>
          <w:numId w:val="3"/>
        </w:numPr>
        <w:tabs>
          <w:tab w:val="left" w:pos="851"/>
        </w:tabs>
        <w:ind w:left="567" w:hanging="141"/>
        <w:jc w:val="both"/>
        <w:rPr>
          <w:lang w:val="en-US"/>
        </w:rPr>
      </w:pPr>
      <w:r>
        <w:rPr>
          <w:lang w:val="en-US"/>
        </w:rPr>
        <w:t xml:space="preserve">Timpul maxim de preluare în zona de tratament: 15 minute. </w:t>
      </w:r>
    </w:p>
    <w:p w:rsidR="00846DCA" w:rsidRDefault="004C7BEE">
      <w:pPr>
        <w:jc w:val="both"/>
        <w:rPr>
          <w:b/>
          <w:lang w:val="en-US"/>
        </w:rPr>
      </w:pPr>
      <w:r>
        <w:rPr>
          <w:b/>
          <w:lang w:val="en-US"/>
        </w:rPr>
        <w:t xml:space="preserve">Copilul care are semne </w:t>
      </w:r>
      <w:r>
        <w:rPr>
          <w:b/>
          <w:lang w:val="en-US"/>
        </w:rPr>
        <w:t>prioritare:</w:t>
      </w:r>
    </w:p>
    <w:p w:rsidR="00846DCA" w:rsidRDefault="004C7BEE">
      <w:pPr>
        <w:numPr>
          <w:ilvl w:val="0"/>
          <w:numId w:val="4"/>
        </w:numPr>
        <w:jc w:val="both"/>
      </w:pPr>
      <w:r>
        <w:t xml:space="preserve">Vîrsta pînă la 2 luni </w:t>
      </w:r>
    </w:p>
    <w:p w:rsidR="00846DCA" w:rsidRDefault="004C7BEE">
      <w:pPr>
        <w:numPr>
          <w:ilvl w:val="0"/>
          <w:numId w:val="4"/>
        </w:numPr>
        <w:jc w:val="both"/>
      </w:pPr>
      <w:r>
        <w:t>Dereglări respiratorii</w:t>
      </w:r>
    </w:p>
    <w:p w:rsidR="00846DCA" w:rsidRDefault="004C7BEE">
      <w:pPr>
        <w:numPr>
          <w:ilvl w:val="0"/>
          <w:numId w:val="4"/>
        </w:numPr>
        <w:jc w:val="both"/>
        <w:rPr>
          <w:lang w:val="en-US"/>
        </w:rPr>
      </w:pPr>
      <w:r>
        <w:rPr>
          <w:bCs/>
          <w:lang w:val="en-US"/>
        </w:rPr>
        <w:t>Febra</w:t>
      </w:r>
      <w:r>
        <w:rPr>
          <w:lang w:val="en-US"/>
        </w:rPr>
        <w:t xml:space="preserve">: copilul este foarte fierbinte; </w:t>
      </w:r>
    </w:p>
    <w:p w:rsidR="00846DCA" w:rsidRDefault="004C7BEE">
      <w:pPr>
        <w:numPr>
          <w:ilvl w:val="0"/>
          <w:numId w:val="4"/>
        </w:numPr>
        <w:jc w:val="both"/>
        <w:rPr>
          <w:lang w:val="en-US"/>
        </w:rPr>
      </w:pPr>
      <w:r>
        <w:rPr>
          <w:bCs/>
          <w:lang w:val="en-US"/>
        </w:rPr>
        <w:t>Traumă sau oricare stare chirurgicală</w:t>
      </w:r>
      <w:r>
        <w:rPr>
          <w:lang w:val="en-US"/>
        </w:rPr>
        <w:t xml:space="preserve">; </w:t>
      </w:r>
    </w:p>
    <w:p w:rsidR="00846DCA" w:rsidRDefault="004C7BEE">
      <w:pPr>
        <w:numPr>
          <w:ilvl w:val="0"/>
          <w:numId w:val="4"/>
        </w:numPr>
        <w:jc w:val="both"/>
        <w:rPr>
          <w:lang w:val="en-US"/>
        </w:rPr>
      </w:pPr>
      <w:r>
        <w:rPr>
          <w:lang w:val="en-US"/>
        </w:rPr>
        <w:t xml:space="preserve">Copilul este îndreptat din altă instituție medicală de urgență; </w:t>
      </w:r>
    </w:p>
    <w:p w:rsidR="00846DCA" w:rsidRDefault="004C7BEE">
      <w:pPr>
        <w:numPr>
          <w:ilvl w:val="0"/>
          <w:numId w:val="4"/>
        </w:numPr>
        <w:jc w:val="both"/>
        <w:rPr>
          <w:lang w:val="en-US"/>
        </w:rPr>
      </w:pPr>
      <w:r>
        <w:rPr>
          <w:bCs/>
          <w:lang w:val="en-US"/>
        </w:rPr>
        <w:t xml:space="preserve">Dereglări de nutriție </w:t>
      </w:r>
      <w:r>
        <w:rPr>
          <w:lang w:val="en-US"/>
        </w:rPr>
        <w:t>: semne evidente de malnutriție;</w:t>
      </w:r>
      <w:r>
        <w:rPr>
          <w:lang w:val="en-US"/>
        </w:rPr>
        <w:t xml:space="preserve"> </w:t>
      </w:r>
    </w:p>
    <w:p w:rsidR="00846DCA" w:rsidRDefault="004C7BEE">
      <w:pPr>
        <w:numPr>
          <w:ilvl w:val="0"/>
          <w:numId w:val="4"/>
        </w:numPr>
        <w:jc w:val="both"/>
      </w:pPr>
      <w:r>
        <w:rPr>
          <w:bCs/>
        </w:rPr>
        <w:t>Paliditate pronunțată</w:t>
      </w:r>
      <w:r>
        <w:t>;</w:t>
      </w:r>
    </w:p>
    <w:p w:rsidR="00846DCA" w:rsidRDefault="004C7BEE">
      <w:pPr>
        <w:numPr>
          <w:ilvl w:val="0"/>
          <w:numId w:val="4"/>
        </w:numPr>
        <w:jc w:val="both"/>
      </w:pPr>
      <w:r>
        <w:rPr>
          <w:bCs/>
        </w:rPr>
        <w:t>Durere severă</w:t>
      </w:r>
      <w:r>
        <w:t>;</w:t>
      </w:r>
    </w:p>
    <w:p w:rsidR="00846DCA" w:rsidRDefault="004C7BEE">
      <w:pPr>
        <w:numPr>
          <w:ilvl w:val="0"/>
          <w:numId w:val="4"/>
        </w:numPr>
        <w:jc w:val="both"/>
        <w:rPr>
          <w:lang w:val="en-US"/>
        </w:rPr>
      </w:pPr>
      <w:r>
        <w:rPr>
          <w:lang w:val="en-US"/>
        </w:rPr>
        <w:t xml:space="preserve">Copil neliniștit, irascibil, somnolent, inhibat; </w:t>
      </w:r>
    </w:p>
    <w:p w:rsidR="00846DCA" w:rsidRDefault="004C7BEE">
      <w:pPr>
        <w:numPr>
          <w:ilvl w:val="0"/>
          <w:numId w:val="4"/>
        </w:numPr>
        <w:jc w:val="both"/>
      </w:pPr>
      <w:r>
        <w:rPr>
          <w:bCs/>
        </w:rPr>
        <w:t>Intoxicație</w:t>
      </w:r>
      <w:r>
        <w:t>;</w:t>
      </w:r>
    </w:p>
    <w:p w:rsidR="00846DCA" w:rsidRDefault="004C7BEE">
      <w:pPr>
        <w:numPr>
          <w:ilvl w:val="0"/>
          <w:numId w:val="4"/>
        </w:numPr>
        <w:jc w:val="both"/>
      </w:pPr>
      <w:r>
        <w:rPr>
          <w:bCs/>
        </w:rPr>
        <w:t xml:space="preserve">Combustie </w:t>
      </w:r>
      <w:r>
        <w:t>(gravă);</w:t>
      </w:r>
    </w:p>
    <w:p w:rsidR="00846DCA" w:rsidRDefault="004C7BEE">
      <w:pPr>
        <w:ind w:firstLine="708"/>
        <w:jc w:val="both"/>
        <w:rPr>
          <w:bCs/>
          <w:lang w:val="ro-RO"/>
        </w:rPr>
      </w:pPr>
      <w:r>
        <w:rPr>
          <w:bCs/>
        </w:rPr>
        <w:t>Edemele ambelor plante</w:t>
      </w:r>
    </w:p>
    <w:p w:rsidR="00846DCA" w:rsidRDefault="004C7BEE">
      <w:pPr>
        <w:jc w:val="both"/>
        <w:rPr>
          <w:lang w:val="en-US"/>
        </w:rPr>
      </w:pPr>
      <w:r>
        <w:rPr>
          <w:b/>
          <w:lang w:val="en-US"/>
        </w:rPr>
        <w:t>Nivel III</w:t>
      </w:r>
      <w:r>
        <w:rPr>
          <w:color w:val="00B050"/>
          <w:lang w:val="en-US"/>
        </w:rPr>
        <w:t xml:space="preserve">– </w:t>
      </w:r>
      <w:r>
        <w:rPr>
          <w:highlight w:val="green"/>
          <w:lang w:val="en-US"/>
        </w:rPr>
        <w:t>NON-URGENT</w:t>
      </w:r>
      <w:r>
        <w:rPr>
          <w:lang w:val="en-US"/>
        </w:rPr>
        <w:t>, consultativ (cod verde).</w:t>
      </w:r>
    </w:p>
    <w:p w:rsidR="00846DCA" w:rsidRDefault="004C7BEE">
      <w:pPr>
        <w:numPr>
          <w:ilvl w:val="1"/>
          <w:numId w:val="3"/>
        </w:numPr>
        <w:ind w:left="426" w:hanging="284"/>
        <w:jc w:val="both"/>
        <w:rPr>
          <w:lang w:val="en-US"/>
        </w:rPr>
      </w:pPr>
      <w:r>
        <w:rPr>
          <w:lang w:val="en-US"/>
        </w:rPr>
        <w:t>Pacientul care prezintă funcţii vitale stabile.</w:t>
      </w:r>
    </w:p>
    <w:p w:rsidR="00846DCA" w:rsidRDefault="004C7BEE">
      <w:pPr>
        <w:jc w:val="both"/>
        <w:rPr>
          <w:b/>
          <w:lang w:val="en-US"/>
        </w:rPr>
      </w:pPr>
      <w:r>
        <w:rPr>
          <w:lang w:val="en-US"/>
        </w:rPr>
        <w:t>Timpul maxim de</w:t>
      </w:r>
      <w:r>
        <w:rPr>
          <w:lang w:val="en-US"/>
        </w:rPr>
        <w:t xml:space="preserve"> preluare în zona de tratament: 60 -120minute.</w:t>
      </w:r>
    </w:p>
    <w:p w:rsidR="00846DCA" w:rsidRPr="00E327D6" w:rsidRDefault="00846DCA" w:rsidP="00E327D6">
      <w:pPr>
        <w:ind w:firstLineChars="50" w:firstLine="122"/>
        <w:rPr>
          <w:b/>
          <w:color w:val="231F20"/>
          <w:w w:val="105"/>
          <w:sz w:val="23"/>
          <w:lang w:val="en-US"/>
        </w:rPr>
      </w:pPr>
    </w:p>
    <w:p w:rsidR="00846DCA" w:rsidRPr="00E327D6" w:rsidRDefault="00846DCA" w:rsidP="00E327D6">
      <w:pPr>
        <w:ind w:firstLineChars="50" w:firstLine="122"/>
        <w:rPr>
          <w:b/>
          <w:color w:val="231F20"/>
          <w:w w:val="105"/>
          <w:sz w:val="23"/>
          <w:lang w:val="en-US"/>
        </w:rPr>
      </w:pPr>
    </w:p>
    <w:p w:rsidR="00846DCA" w:rsidRDefault="004C7BEE" w:rsidP="00E327D6">
      <w:pPr>
        <w:ind w:firstLineChars="50" w:firstLine="148"/>
        <w:rPr>
          <w:b/>
          <w:bCs/>
          <w:sz w:val="28"/>
          <w:szCs w:val="28"/>
        </w:rPr>
      </w:pPr>
      <w:r>
        <w:rPr>
          <w:b/>
          <w:color w:val="231F20"/>
          <w:w w:val="105"/>
          <w:sz w:val="28"/>
          <w:szCs w:val="28"/>
        </w:rPr>
        <w:t>2.Sindromul detreseirespiratoriiacute</w:t>
      </w:r>
      <w:r>
        <w:rPr>
          <w:b/>
          <w:color w:val="231F20"/>
          <w:w w:val="105"/>
          <w:sz w:val="28"/>
          <w:szCs w:val="28"/>
          <w:lang w:val="en-US"/>
        </w:rPr>
        <w:t>:</w:t>
      </w:r>
    </w:p>
    <w:p w:rsidR="00846DCA" w:rsidRDefault="00846DCA">
      <w:pPr>
        <w:spacing w:before="70"/>
        <w:ind w:left="239"/>
        <w:rPr>
          <w:color w:val="231F20"/>
          <w:sz w:val="20"/>
        </w:rPr>
      </w:pPr>
    </w:p>
    <w:tbl>
      <w:tblPr>
        <w:tblW w:w="0" w:type="auto"/>
        <w:tblInd w:w="346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925"/>
        <w:gridCol w:w="2025"/>
        <w:gridCol w:w="6989"/>
      </w:tblGrid>
      <w:tr w:rsidR="00846DCA" w:rsidRPr="00E327D6">
        <w:trPr>
          <w:trHeight w:val="1244"/>
        </w:trPr>
        <w:tc>
          <w:tcPr>
            <w:tcW w:w="925" w:type="dxa"/>
            <w:tcBorders>
              <w:top w:val="single" w:sz="4" w:space="0" w:color="231F20"/>
              <w:right w:val="single" w:sz="4" w:space="0" w:color="231F20"/>
            </w:tcBorders>
            <w:shd w:val="clear" w:color="auto" w:fill="D1D3D4"/>
          </w:tcPr>
          <w:p w:rsidR="00846DCA" w:rsidRDefault="00846DCA">
            <w:pPr>
              <w:pStyle w:val="TableParagraph"/>
              <w:spacing w:before="1"/>
              <w:ind w:left="108"/>
              <w:rPr>
                <w:b/>
              </w:rPr>
            </w:pPr>
          </w:p>
        </w:tc>
        <w:tc>
          <w:tcPr>
            <w:tcW w:w="202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:rsidR="00846DCA" w:rsidRDefault="004C7BEE">
            <w:pPr>
              <w:pStyle w:val="TableParagraph"/>
              <w:spacing w:before="1"/>
              <w:ind w:left="108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Deﬁn</w:t>
            </w:r>
            <w:r>
              <w:rPr>
                <w:rFonts w:ascii="Times New Roman" w:hAnsi="Times New Roman" w:cs="Times New Roman"/>
                <w:b/>
                <w:color w:val="231F20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color w:val="231F20"/>
              </w:rPr>
              <w:t>ţ</w:t>
            </w:r>
            <w:r>
              <w:rPr>
                <w:rFonts w:ascii="Times New Roman" w:hAnsi="Times New Roman" w:cs="Times New Roman"/>
                <w:b/>
                <w:color w:val="231F20"/>
                <w:lang w:val="en-US"/>
              </w:rPr>
              <w:t>ia</w:t>
            </w:r>
          </w:p>
        </w:tc>
        <w:tc>
          <w:tcPr>
            <w:tcW w:w="6989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46DCA" w:rsidRDefault="004C7BEE">
            <w:pPr>
              <w:pStyle w:val="TableParagraph"/>
              <w:tabs>
                <w:tab w:val="left" w:pos="4524"/>
              </w:tabs>
              <w:spacing w:before="13" w:line="235" w:lineRule="auto"/>
              <w:ind w:left="106" w:right="227"/>
              <w:rPr>
                <w:rFonts w:ascii="Times New Roman" w:hAnsi="Times New Roman" w:cs="Times New Roman"/>
                <w:sz w:val="23"/>
              </w:rPr>
            </w:pPr>
            <w:r>
              <w:rPr>
                <w:rFonts w:ascii="Times New Roman" w:hAnsi="Times New Roman" w:cs="Times New Roman"/>
                <w:b/>
                <w:color w:val="231F20"/>
                <w:w w:val="105"/>
                <w:sz w:val="23"/>
              </w:rPr>
              <w:t>Sindromul detreseirespiratoriiacute</w:t>
            </w:r>
            <w:r>
              <w:rPr>
                <w:rFonts w:ascii="Times New Roman" w:hAnsi="Times New Roman" w:cs="Times New Roman"/>
                <w:b/>
                <w:color w:val="231F20"/>
                <w:w w:val="105"/>
                <w:sz w:val="23"/>
                <w:lang w:val="en-US"/>
              </w:rPr>
              <w:t>:</w:t>
            </w:r>
            <w:r>
              <w:rPr>
                <w:rFonts w:ascii="Times New Roman" w:hAnsi="Times New Roman" w:cs="Times New Roman"/>
                <w:color w:val="231F20"/>
                <w:w w:val="105"/>
                <w:sz w:val="23"/>
              </w:rPr>
              <w:t>asociere desemne clinice care traduc dispneea, o senzaţe diﬁci</w:t>
            </w:r>
            <w:r>
              <w:rPr>
                <w:rFonts w:ascii="Times New Roman" w:hAnsi="Times New Roman" w:cs="Times New Roman"/>
                <w:color w:val="231F20"/>
                <w:w w:val="105"/>
                <w:sz w:val="23"/>
                <w:lang w:val="en-US"/>
              </w:rPr>
              <w:t>l</w:t>
            </w:r>
            <w:r>
              <w:rPr>
                <w:rFonts w:ascii="Times New Roman" w:hAnsi="Times New Roman" w:cs="Times New Roman"/>
                <w:color w:val="231F20"/>
                <w:w w:val="105"/>
                <w:sz w:val="23"/>
              </w:rPr>
              <w:t>ă, greoaie sau nconfortabi</w:t>
            </w:r>
            <w:r>
              <w:rPr>
                <w:rFonts w:ascii="Times New Roman" w:hAnsi="Times New Roman" w:cs="Times New Roman"/>
                <w:color w:val="231F20"/>
                <w:w w:val="105"/>
                <w:sz w:val="23"/>
                <w:lang w:val="en-US"/>
              </w:rPr>
              <w:t>l</w:t>
            </w:r>
            <w:r>
              <w:rPr>
                <w:rFonts w:ascii="Times New Roman" w:hAnsi="Times New Roman" w:cs="Times New Roman"/>
                <w:color w:val="231F20"/>
                <w:w w:val="105"/>
                <w:sz w:val="23"/>
              </w:rPr>
              <w:t>ă, secundar unor leziuni difuze</w:t>
            </w:r>
            <w:r>
              <w:rPr>
                <w:rFonts w:ascii="Times New Roman" w:hAnsi="Times New Roman" w:cs="Times New Roman"/>
                <w:color w:val="231F20"/>
                <w:w w:val="105"/>
                <w:sz w:val="23"/>
              </w:rPr>
              <w:t xml:space="preserve"> ale membranei alveolocapilare produse de un proces inﬂamatoracut.</w:t>
            </w:r>
          </w:p>
          <w:p w:rsidR="00846DCA" w:rsidRDefault="00846DCA">
            <w:pPr>
              <w:pStyle w:val="TableParagraph"/>
              <w:tabs>
                <w:tab w:val="left" w:pos="3029"/>
              </w:tabs>
              <w:spacing w:before="4" w:line="235" w:lineRule="auto"/>
              <w:ind w:right="146"/>
              <w:rPr>
                <w:rFonts w:ascii="Times New Roman" w:hAnsi="Times New Roman" w:cs="Times New Roman"/>
                <w:sz w:val="23"/>
              </w:rPr>
            </w:pPr>
          </w:p>
        </w:tc>
      </w:tr>
    </w:tbl>
    <w:p w:rsidR="00846DCA" w:rsidRPr="00E327D6" w:rsidRDefault="00846DCA">
      <w:pPr>
        <w:spacing w:before="70"/>
        <w:ind w:left="239"/>
        <w:rPr>
          <w:color w:val="231F20"/>
          <w:sz w:val="20"/>
          <w:lang w:val="en-US"/>
        </w:rPr>
      </w:pPr>
    </w:p>
    <w:tbl>
      <w:tblPr>
        <w:tblW w:w="0" w:type="auto"/>
        <w:tblInd w:w="348" w:type="dxa"/>
        <w:tblBorders>
          <w:top w:val="single" w:sz="6" w:space="0" w:color="001300"/>
          <w:left w:val="single" w:sz="6" w:space="0" w:color="001300"/>
          <w:bottom w:val="single" w:sz="6" w:space="0" w:color="001300"/>
          <w:right w:val="single" w:sz="6" w:space="0" w:color="001300"/>
          <w:insideH w:val="single" w:sz="6" w:space="0" w:color="001300"/>
          <w:insideV w:val="single" w:sz="6" w:space="0" w:color="0013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776"/>
        <w:gridCol w:w="3791"/>
        <w:gridCol w:w="5406"/>
      </w:tblGrid>
      <w:tr w:rsidR="00846DCA" w:rsidRPr="00E327D6">
        <w:trPr>
          <w:trHeight w:val="1427"/>
        </w:trPr>
        <w:tc>
          <w:tcPr>
            <w:tcW w:w="776" w:type="dxa"/>
            <w:tcBorders>
              <w:top w:val="single" w:sz="6" w:space="0" w:color="231F20"/>
              <w:left w:val="single" w:sz="6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846DCA" w:rsidRDefault="00846DCA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9197" w:type="dxa"/>
            <w:gridSpan w:val="2"/>
            <w:tcBorders>
              <w:top w:val="single" w:sz="6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46DCA" w:rsidRDefault="004C7BEE">
            <w:pPr>
              <w:pStyle w:val="TableParagraph"/>
              <w:spacing w:line="249" w:lineRule="auto"/>
              <w:ind w:left="107" w:right="8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Sindromul detresei respiratorii acute (SDRA) sau sindromul de suferinţă respiratorie la adult, sau plămînul de şoc, este o manifestare pulmonară în cadrul disfuncţiei organice multiple,</w:t>
            </w:r>
            <w:r>
              <w:rPr>
                <w:rFonts w:ascii="Times New Roman" w:hAnsi="Times New Roman" w:cs="Times New Roman"/>
                <w:color w:val="231F20"/>
              </w:rPr>
              <w:t xml:space="preserve"> tabloul clinic ﬁind predominat de polipnee, hipopnee, cianoză neinﬂuenţată de administrarea de oxigen, cu modiﬁcări radiologice speciﬁce (inﬁltrat iniţial interstiţial, apoi alveolar).</w:t>
            </w:r>
          </w:p>
        </w:tc>
      </w:tr>
      <w:tr w:rsidR="00846DCA">
        <w:trPr>
          <w:trHeight w:val="330"/>
        </w:trPr>
        <w:tc>
          <w:tcPr>
            <w:tcW w:w="776" w:type="dxa"/>
            <w:tcBorders>
              <w:top w:val="single" w:sz="4" w:space="0" w:color="231F20"/>
              <w:left w:val="single" w:sz="6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846DCA" w:rsidRDefault="00846DCA">
            <w:pPr>
              <w:pStyle w:val="TableParagraph"/>
              <w:spacing w:before="27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197" w:type="dxa"/>
            <w:gridSpan w:val="2"/>
            <w:tcBorders>
              <w:top w:val="single" w:sz="4" w:space="0" w:color="231F20"/>
              <w:left w:val="single" w:sz="4" w:space="0" w:color="231F20"/>
              <w:bottom w:val="nil"/>
              <w:right w:val="single" w:sz="4" w:space="0" w:color="231F20"/>
            </w:tcBorders>
            <w:shd w:val="clear" w:color="auto" w:fill="D1D3D4"/>
          </w:tcPr>
          <w:p w:rsidR="00846DCA" w:rsidRDefault="004C7BEE">
            <w:pPr>
              <w:pStyle w:val="TableParagraph"/>
              <w:spacing w:before="27"/>
              <w:ind w:left="107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Etiologia</w:t>
            </w:r>
          </w:p>
        </w:tc>
      </w:tr>
      <w:tr w:rsidR="00846DCA">
        <w:trPr>
          <w:trHeight w:val="1464"/>
        </w:trPr>
        <w:tc>
          <w:tcPr>
            <w:tcW w:w="776" w:type="dxa"/>
            <w:tcBorders>
              <w:top w:val="single" w:sz="4" w:space="0" w:color="231F20"/>
              <w:left w:val="single" w:sz="6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846DCA" w:rsidRDefault="00846DCA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37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46DCA" w:rsidRDefault="004C7BEE">
            <w:pPr>
              <w:pStyle w:val="TableParagraph"/>
              <w:spacing w:before="1"/>
              <w:ind w:left="10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1.Sugar</w:t>
            </w:r>
          </w:p>
          <w:p w:rsidR="00846DCA" w:rsidRDefault="004C7BEE">
            <w:pPr>
              <w:pStyle w:val="TableParagraph"/>
              <w:numPr>
                <w:ilvl w:val="0"/>
                <w:numId w:val="5"/>
              </w:numPr>
              <w:tabs>
                <w:tab w:val="left" w:pos="448"/>
                <w:tab w:val="left" w:pos="449"/>
              </w:tabs>
              <w:spacing w:before="12"/>
              <w:ind w:left="4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Bronşiolitaacută</w:t>
            </w:r>
          </w:p>
          <w:p w:rsidR="00846DCA" w:rsidRDefault="004C7BEE">
            <w:pPr>
              <w:pStyle w:val="TableParagraph"/>
              <w:numPr>
                <w:ilvl w:val="0"/>
                <w:numId w:val="5"/>
              </w:numPr>
              <w:tabs>
                <w:tab w:val="left" w:pos="448"/>
                <w:tab w:val="left" w:pos="449"/>
              </w:tabs>
              <w:spacing w:before="12" w:line="249" w:lineRule="auto"/>
              <w:ind w:right="408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Obstrucţia căilor </w:t>
            </w:r>
            <w:r>
              <w:rPr>
                <w:rFonts w:ascii="Times New Roman" w:hAnsi="Times New Roman" w:cs="Times New Roman"/>
                <w:color w:val="231F20"/>
                <w:spacing w:val="-2"/>
              </w:rPr>
              <w:t xml:space="preserve">respiratorii </w:t>
            </w:r>
            <w:r>
              <w:rPr>
                <w:rFonts w:ascii="Times New Roman" w:hAnsi="Times New Roman" w:cs="Times New Roman"/>
                <w:color w:val="231F20"/>
              </w:rPr>
              <w:t>superioare</w:t>
            </w:r>
          </w:p>
          <w:p w:rsidR="00846DCA" w:rsidRDefault="004C7BEE">
            <w:pPr>
              <w:pStyle w:val="TableParagraph"/>
              <w:numPr>
                <w:ilvl w:val="0"/>
                <w:numId w:val="5"/>
              </w:numPr>
              <w:tabs>
                <w:tab w:val="left" w:pos="458"/>
                <w:tab w:val="left" w:pos="459"/>
              </w:tabs>
              <w:spacing w:before="2"/>
              <w:ind w:left="45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Pneumonia</w:t>
            </w:r>
          </w:p>
        </w:tc>
        <w:tc>
          <w:tcPr>
            <w:tcW w:w="54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46DCA" w:rsidRDefault="004C7BEE">
            <w:pPr>
              <w:pStyle w:val="TableParagraph"/>
              <w:spacing w:before="1"/>
              <w:ind w:left="10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2. Copil</w:t>
            </w:r>
          </w:p>
          <w:p w:rsidR="00846DCA" w:rsidRDefault="004C7BEE">
            <w:pPr>
              <w:pStyle w:val="TableParagraph"/>
              <w:spacing w:before="12"/>
              <w:ind w:left="39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color w:val="231F20"/>
              </w:rPr>
              <w:t xml:space="preserve">Wheezing-ul recurent </w:t>
            </w:r>
            <w:r>
              <w:rPr>
                <w:rFonts w:ascii="Times New Roman" w:hAnsi="Times New Roman" w:cs="Times New Roman"/>
                <w:color w:val="231F20"/>
              </w:rPr>
              <w:t>/ astm bronşic</w:t>
            </w:r>
          </w:p>
          <w:p w:rsidR="00846DCA" w:rsidRDefault="004C7BEE">
            <w:pPr>
              <w:pStyle w:val="TableParagraph"/>
              <w:numPr>
                <w:ilvl w:val="0"/>
                <w:numId w:val="6"/>
              </w:numPr>
              <w:tabs>
                <w:tab w:val="left" w:pos="391"/>
                <w:tab w:val="left" w:pos="392"/>
              </w:tabs>
              <w:spacing w:before="12" w:line="249" w:lineRule="auto"/>
              <w:ind w:right="799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Edemul pulmonar (cardiogen şi non- cardiogen)</w:t>
            </w:r>
          </w:p>
          <w:p w:rsidR="00846DCA" w:rsidRDefault="004C7BEE">
            <w:pPr>
              <w:pStyle w:val="TableParagraph"/>
              <w:numPr>
                <w:ilvl w:val="0"/>
                <w:numId w:val="6"/>
              </w:numPr>
              <w:tabs>
                <w:tab w:val="left" w:pos="391"/>
                <w:tab w:val="left" w:pos="392"/>
              </w:tabs>
              <w:spacing w:before="2"/>
              <w:ind w:left="39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Obstrucţia căilor aerienesuperioare</w:t>
            </w:r>
          </w:p>
        </w:tc>
      </w:tr>
      <w:tr w:rsidR="00846DCA" w:rsidRPr="00E327D6">
        <w:tblPrEx>
          <w:tblBorders>
            <w:top w:val="single" w:sz="6" w:space="0" w:color="231F20"/>
            <w:left w:val="single" w:sz="6" w:space="0" w:color="231F20"/>
            <w:bottom w:val="single" w:sz="6" w:space="0" w:color="231F20"/>
            <w:right w:val="single" w:sz="6" w:space="0" w:color="231F20"/>
            <w:insideH w:val="single" w:sz="6" w:space="0" w:color="231F20"/>
            <w:insideV w:val="single" w:sz="6" w:space="0" w:color="231F20"/>
          </w:tblBorders>
        </w:tblPrEx>
        <w:trPr>
          <w:trHeight w:val="1654"/>
        </w:trPr>
        <w:tc>
          <w:tcPr>
            <w:tcW w:w="776" w:type="dxa"/>
            <w:tcBorders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846DCA" w:rsidRDefault="00846DCA">
            <w:pPr>
              <w:pStyle w:val="TableParagraph"/>
              <w:ind w:left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3791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46DCA" w:rsidRDefault="004C7BEE">
            <w:pPr>
              <w:pStyle w:val="TableParagraph"/>
              <w:numPr>
                <w:ilvl w:val="0"/>
                <w:numId w:val="7"/>
              </w:numPr>
              <w:tabs>
                <w:tab w:val="left" w:pos="458"/>
                <w:tab w:val="left" w:pos="459"/>
              </w:tabs>
              <w:spacing w:before="11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Septicemia</w:t>
            </w:r>
          </w:p>
          <w:p w:rsidR="00846DCA" w:rsidRDefault="004C7BEE">
            <w:pPr>
              <w:pStyle w:val="TableParagraph"/>
              <w:numPr>
                <w:ilvl w:val="0"/>
                <w:numId w:val="7"/>
              </w:numPr>
              <w:tabs>
                <w:tab w:val="left" w:pos="458"/>
                <w:tab w:val="left" w:pos="459"/>
              </w:tabs>
              <w:spacing w:before="1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Cardiopatiilecongenitale</w:t>
            </w:r>
          </w:p>
        </w:tc>
        <w:tc>
          <w:tcPr>
            <w:tcW w:w="5406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46DCA" w:rsidRDefault="004C7BEE">
            <w:pPr>
              <w:pStyle w:val="TableParagraph"/>
              <w:numPr>
                <w:ilvl w:val="0"/>
                <w:numId w:val="8"/>
              </w:numPr>
              <w:tabs>
                <w:tab w:val="left" w:pos="391"/>
                <w:tab w:val="left" w:pos="392"/>
              </w:tabs>
              <w:spacing w:before="11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Pneumonia, emboliapulmonară</w:t>
            </w:r>
          </w:p>
          <w:p w:rsidR="00846DCA" w:rsidRDefault="004C7BEE">
            <w:pPr>
              <w:pStyle w:val="TableParagraph"/>
              <w:numPr>
                <w:ilvl w:val="0"/>
                <w:numId w:val="8"/>
              </w:numPr>
              <w:tabs>
                <w:tab w:val="left" w:pos="379"/>
              </w:tabs>
              <w:spacing w:before="12"/>
              <w:ind w:left="378" w:hanging="27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Aspiraţia de corpstrăin</w:t>
            </w:r>
          </w:p>
          <w:p w:rsidR="00846DCA" w:rsidRDefault="004C7BEE">
            <w:pPr>
              <w:pStyle w:val="TableParagraph"/>
              <w:numPr>
                <w:ilvl w:val="0"/>
                <w:numId w:val="8"/>
              </w:numPr>
              <w:tabs>
                <w:tab w:val="left" w:pos="379"/>
              </w:tabs>
              <w:spacing w:before="12"/>
              <w:ind w:left="378" w:hanging="27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Acidoza metabolică</w:t>
            </w:r>
          </w:p>
          <w:p w:rsidR="00846DCA" w:rsidRDefault="004C7BEE">
            <w:pPr>
              <w:pStyle w:val="TableParagraph"/>
              <w:numPr>
                <w:ilvl w:val="0"/>
                <w:numId w:val="8"/>
              </w:numPr>
              <w:tabs>
                <w:tab w:val="left" w:pos="388"/>
              </w:tabs>
              <w:spacing w:before="12"/>
              <w:ind w:left="387" w:hanging="28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Traumatismele</w:t>
            </w:r>
          </w:p>
          <w:p w:rsidR="00846DCA" w:rsidRDefault="004C7BEE">
            <w:pPr>
              <w:pStyle w:val="TableParagraph"/>
              <w:numPr>
                <w:ilvl w:val="0"/>
                <w:numId w:val="8"/>
              </w:numPr>
              <w:tabs>
                <w:tab w:val="left" w:pos="391"/>
                <w:tab w:val="left" w:pos="392"/>
              </w:tabs>
              <w:spacing w:before="1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Inhalare de substanţe toxice(fum)</w:t>
            </w:r>
          </w:p>
        </w:tc>
      </w:tr>
      <w:tr w:rsidR="00846DCA">
        <w:tblPrEx>
          <w:tblBorders>
            <w:top w:val="single" w:sz="6" w:space="0" w:color="231F20"/>
            <w:left w:val="single" w:sz="6" w:space="0" w:color="231F20"/>
            <w:bottom w:val="single" w:sz="6" w:space="0" w:color="231F20"/>
            <w:right w:val="single" w:sz="6" w:space="0" w:color="231F20"/>
            <w:insideH w:val="single" w:sz="6" w:space="0" w:color="231F20"/>
            <w:insideV w:val="single" w:sz="6" w:space="0" w:color="231F20"/>
          </w:tblBorders>
        </w:tblPrEx>
        <w:trPr>
          <w:trHeight w:val="388"/>
        </w:trPr>
        <w:tc>
          <w:tcPr>
            <w:tcW w:w="776" w:type="dxa"/>
            <w:tcBorders>
              <w:top w:val="single" w:sz="4" w:space="0" w:color="231F20"/>
              <w:right w:val="single" w:sz="4" w:space="0" w:color="231F20"/>
            </w:tcBorders>
            <w:shd w:val="clear" w:color="auto" w:fill="D1D3D4"/>
          </w:tcPr>
          <w:p w:rsidR="00846DCA" w:rsidRDefault="00846DCA">
            <w:pPr>
              <w:pStyle w:val="TableParagraph"/>
              <w:spacing w:before="58"/>
              <w:ind w:left="54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197" w:type="dxa"/>
            <w:gridSpan w:val="2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  <w:shd w:val="clear" w:color="auto" w:fill="D1D3D4"/>
          </w:tcPr>
          <w:p w:rsidR="00846DCA" w:rsidRDefault="004C7BEE">
            <w:pPr>
              <w:pStyle w:val="TableParagraph"/>
              <w:spacing w:before="58"/>
              <w:ind w:left="107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Examenul ﬁzic</w:t>
            </w:r>
          </w:p>
        </w:tc>
      </w:tr>
      <w:tr w:rsidR="00846DCA" w:rsidRPr="00E327D6">
        <w:tblPrEx>
          <w:tblBorders>
            <w:top w:val="single" w:sz="6" w:space="0" w:color="231F20"/>
            <w:left w:val="single" w:sz="6" w:space="0" w:color="231F20"/>
            <w:bottom w:val="single" w:sz="6" w:space="0" w:color="231F20"/>
            <w:right w:val="single" w:sz="6" w:space="0" w:color="231F20"/>
            <w:insideH w:val="single" w:sz="6" w:space="0" w:color="231F20"/>
            <w:insideV w:val="single" w:sz="6" w:space="0" w:color="231F20"/>
          </w:tblBorders>
        </w:tblPrEx>
        <w:trPr>
          <w:trHeight w:val="3379"/>
        </w:trPr>
        <w:tc>
          <w:tcPr>
            <w:tcW w:w="776" w:type="dxa"/>
            <w:tcBorders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846DCA" w:rsidRDefault="00846DCA"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9197" w:type="dxa"/>
            <w:gridSpan w:val="2"/>
            <w:tcBorders>
              <w:left w:val="single" w:sz="4" w:space="0" w:color="231F20"/>
              <w:right w:val="single" w:sz="4" w:space="0" w:color="231F20"/>
            </w:tcBorders>
          </w:tcPr>
          <w:p w:rsidR="00846DCA" w:rsidRDefault="004C7BEE">
            <w:pPr>
              <w:pStyle w:val="TableParagraph"/>
              <w:spacing w:before="112"/>
              <w:ind w:left="107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Anamneza</w:t>
            </w:r>
          </w:p>
          <w:p w:rsidR="00846DCA" w:rsidRDefault="004C7BEE">
            <w:pPr>
              <w:pStyle w:val="TableParagraph"/>
              <w:spacing w:before="12" w:line="249" w:lineRule="auto"/>
              <w:ind w:left="107" w:right="48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Instalarea bruscă a simptomelor: tusea, febra, stridorul, voce răguşită. Excluderea posibilităţii de aspiraţie de corp străin.</w:t>
            </w:r>
          </w:p>
          <w:p w:rsidR="00846DCA" w:rsidRDefault="004C7BEE">
            <w:pPr>
              <w:pStyle w:val="TableParagraph"/>
              <w:spacing w:before="2"/>
              <w:ind w:left="107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Important!</w:t>
            </w:r>
          </w:p>
          <w:p w:rsidR="00846DCA" w:rsidRDefault="004C7BEE">
            <w:pPr>
              <w:pStyle w:val="TableParagraph"/>
              <w:spacing w:before="12"/>
              <w:ind w:left="10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De apreciat complianţa pulmonară şi cea </w:t>
            </w:r>
            <w:r>
              <w:rPr>
                <w:rFonts w:ascii="Times New Roman" w:hAnsi="Times New Roman" w:cs="Times New Roman"/>
                <w:color w:val="231F20"/>
              </w:rPr>
              <w:t>toracică.</w:t>
            </w:r>
          </w:p>
          <w:p w:rsidR="00846DCA" w:rsidRDefault="004C7BEE">
            <w:pPr>
              <w:pStyle w:val="TableParagraph"/>
              <w:spacing w:before="12" w:line="249" w:lineRule="auto"/>
              <w:ind w:left="107" w:right="48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Sistemul respirator: modiﬁcările de frecvenţă (tahipnee, bradipnee), modiﬁcări de amplitudine (hiperpnee, hipopnee) dispnee marcantă, modiﬁcările ﬁzice pulmonare.</w:t>
            </w:r>
          </w:p>
          <w:p w:rsidR="00846DCA" w:rsidRDefault="004C7BEE">
            <w:pPr>
              <w:pStyle w:val="TableParagraph"/>
              <w:spacing w:before="3"/>
              <w:ind w:left="10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Sistemul cardiovascular: dereglarea circulaţiei şi a perfuziei periferice,cord</w:t>
            </w:r>
          </w:p>
          <w:p w:rsidR="00846DCA" w:rsidRDefault="004C7BEE">
            <w:pPr>
              <w:pStyle w:val="TableParagraph"/>
              <w:spacing w:before="12"/>
              <w:ind w:left="10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– zg</w:t>
            </w:r>
            <w:r>
              <w:rPr>
                <w:rFonts w:ascii="Times New Roman" w:hAnsi="Times New Roman" w:cs="Times New Roman"/>
                <w:color w:val="231F20"/>
              </w:rPr>
              <w:t>omote cardiace accentuate, tahicardia, T/A↑.</w:t>
            </w:r>
          </w:p>
          <w:p w:rsidR="00846DCA" w:rsidRDefault="004C7BEE">
            <w:pPr>
              <w:pStyle w:val="TableParagraph"/>
              <w:spacing w:before="12"/>
              <w:ind w:left="10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Sistemul nervos: dereglat senzorial, prezente semne neurologice.</w:t>
            </w:r>
          </w:p>
        </w:tc>
      </w:tr>
      <w:tr w:rsidR="00846DCA">
        <w:tblPrEx>
          <w:tblBorders>
            <w:top w:val="single" w:sz="6" w:space="0" w:color="231F20"/>
            <w:left w:val="single" w:sz="6" w:space="0" w:color="231F20"/>
            <w:bottom w:val="single" w:sz="6" w:space="0" w:color="231F20"/>
            <w:right w:val="single" w:sz="6" w:space="0" w:color="231F20"/>
            <w:insideH w:val="single" w:sz="6" w:space="0" w:color="231F20"/>
            <w:insideV w:val="single" w:sz="6" w:space="0" w:color="231F20"/>
          </w:tblBorders>
        </w:tblPrEx>
        <w:trPr>
          <w:trHeight w:val="386"/>
        </w:trPr>
        <w:tc>
          <w:tcPr>
            <w:tcW w:w="776" w:type="dxa"/>
            <w:tcBorders>
              <w:top w:val="single" w:sz="4" w:space="0" w:color="231F20"/>
              <w:right w:val="single" w:sz="4" w:space="0" w:color="231F20"/>
            </w:tcBorders>
            <w:shd w:val="clear" w:color="auto" w:fill="D1D3D4"/>
          </w:tcPr>
          <w:p w:rsidR="00846DCA" w:rsidRDefault="00846DCA">
            <w:pPr>
              <w:pStyle w:val="TableParagraph"/>
              <w:spacing w:before="55"/>
              <w:ind w:left="54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197" w:type="dxa"/>
            <w:gridSpan w:val="2"/>
            <w:tcBorders>
              <w:left w:val="single" w:sz="4" w:space="0" w:color="231F20"/>
              <w:right w:val="single" w:sz="4" w:space="0" w:color="231F20"/>
            </w:tcBorders>
            <w:shd w:val="clear" w:color="auto" w:fill="D1D3D4"/>
          </w:tcPr>
          <w:p w:rsidR="00846DCA" w:rsidRDefault="004C7BEE">
            <w:pPr>
              <w:pStyle w:val="TableParagraph"/>
              <w:spacing w:before="55"/>
              <w:ind w:left="107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Examenul obiectiv</w:t>
            </w:r>
          </w:p>
        </w:tc>
      </w:tr>
      <w:tr w:rsidR="00846DCA" w:rsidRPr="00E327D6">
        <w:tblPrEx>
          <w:tblBorders>
            <w:top w:val="single" w:sz="6" w:space="0" w:color="231F20"/>
            <w:left w:val="single" w:sz="6" w:space="0" w:color="231F20"/>
            <w:bottom w:val="single" w:sz="6" w:space="0" w:color="231F20"/>
            <w:right w:val="single" w:sz="6" w:space="0" w:color="231F20"/>
            <w:insideH w:val="single" w:sz="6" w:space="0" w:color="231F20"/>
            <w:insideV w:val="single" w:sz="6" w:space="0" w:color="231F20"/>
          </w:tblBorders>
        </w:tblPrEx>
        <w:trPr>
          <w:trHeight w:val="6031"/>
        </w:trPr>
        <w:tc>
          <w:tcPr>
            <w:tcW w:w="776" w:type="dxa"/>
            <w:tcBorders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846DCA" w:rsidRDefault="00846DCA">
            <w:pPr>
              <w:pStyle w:val="TableParagraph"/>
              <w:ind w:left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9197" w:type="dxa"/>
            <w:gridSpan w:val="2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46DCA" w:rsidRDefault="004C7BEE">
            <w:pPr>
              <w:pStyle w:val="TableParagraph"/>
              <w:numPr>
                <w:ilvl w:val="0"/>
                <w:numId w:val="9"/>
              </w:numPr>
              <w:tabs>
                <w:tab w:val="left" w:pos="618"/>
                <w:tab w:val="left" w:pos="619"/>
              </w:tabs>
              <w:spacing w:before="112"/>
              <w:ind w:left="61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Instalare bruscă a simptomelor: tuse, febră, vocerăguşită.</w:t>
            </w:r>
          </w:p>
          <w:p w:rsidR="00846DCA" w:rsidRDefault="004C7BEE">
            <w:pPr>
              <w:pStyle w:val="TableParagraph"/>
              <w:numPr>
                <w:ilvl w:val="0"/>
                <w:numId w:val="9"/>
              </w:numPr>
              <w:tabs>
                <w:tab w:val="left" w:pos="618"/>
                <w:tab w:val="left" w:pos="619"/>
              </w:tabs>
              <w:spacing w:before="12"/>
              <w:ind w:left="61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Retracţii (intercostale, sternale,substernale).</w:t>
            </w:r>
          </w:p>
          <w:p w:rsidR="00846DCA" w:rsidRDefault="004C7BEE">
            <w:pPr>
              <w:pStyle w:val="TableParagraph"/>
              <w:numPr>
                <w:ilvl w:val="0"/>
                <w:numId w:val="9"/>
              </w:numPr>
              <w:tabs>
                <w:tab w:val="left" w:pos="618"/>
                <w:tab w:val="left" w:pos="619"/>
              </w:tabs>
              <w:spacing w:before="12"/>
              <w:ind w:left="61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Maladiile din</w:t>
            </w:r>
            <w:r>
              <w:rPr>
                <w:rFonts w:ascii="Times New Roman" w:hAnsi="Times New Roman" w:cs="Times New Roman"/>
                <w:color w:val="231F20"/>
              </w:rPr>
              <w:t>antecedente</w:t>
            </w:r>
          </w:p>
          <w:p w:rsidR="00846DCA" w:rsidRDefault="004C7BEE">
            <w:pPr>
              <w:pStyle w:val="TableParagraph"/>
              <w:spacing w:before="12"/>
              <w:ind w:left="107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Obiectiv</w:t>
            </w:r>
          </w:p>
          <w:p w:rsidR="00846DCA" w:rsidRDefault="004C7BEE">
            <w:pPr>
              <w:pStyle w:val="TableParagraph"/>
              <w:numPr>
                <w:ilvl w:val="0"/>
                <w:numId w:val="9"/>
              </w:numPr>
              <w:tabs>
                <w:tab w:val="left" w:pos="538"/>
              </w:tabs>
              <w:spacing w:before="12"/>
              <w:ind w:left="537" w:hanging="14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  <w:spacing w:val="-4"/>
              </w:rPr>
              <w:t xml:space="preserve">Tegumente </w:t>
            </w:r>
            <w:r>
              <w:rPr>
                <w:rFonts w:ascii="Times New Roman" w:hAnsi="Times New Roman" w:cs="Times New Roman"/>
                <w:color w:val="231F20"/>
              </w:rPr>
              <w:t>palide, reci,acrocianoză.</w:t>
            </w:r>
          </w:p>
          <w:p w:rsidR="00846DCA" w:rsidRDefault="004C7BEE">
            <w:pPr>
              <w:pStyle w:val="TableParagraph"/>
              <w:numPr>
                <w:ilvl w:val="0"/>
                <w:numId w:val="9"/>
              </w:numPr>
              <w:tabs>
                <w:tab w:val="left" w:pos="543"/>
              </w:tabs>
              <w:spacing w:before="35" w:line="206" w:lineRule="auto"/>
              <w:ind w:right="906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Semne de hipoxemie severă şi refractară la O</w:t>
            </w:r>
            <w:r>
              <w:rPr>
                <w:rFonts w:ascii="Times New Roman" w:hAnsi="Times New Roman" w:cs="Times New Roman"/>
                <w:color w:val="231F20"/>
                <w:position w:val="-7"/>
                <w:sz w:val="14"/>
              </w:rPr>
              <w:t xml:space="preserve">2 </w:t>
            </w:r>
            <w:r>
              <w:rPr>
                <w:rFonts w:ascii="Times New Roman" w:hAnsi="Times New Roman" w:cs="Times New Roman"/>
                <w:color w:val="231F20"/>
              </w:rPr>
              <w:t>prin: şunturi, scăderea complianţei pulmonare, hipertensiune pulmonară(HTP).</w:t>
            </w:r>
          </w:p>
          <w:p w:rsidR="00846DCA" w:rsidRDefault="004C7BEE">
            <w:pPr>
              <w:pStyle w:val="TableParagraph"/>
              <w:numPr>
                <w:ilvl w:val="0"/>
                <w:numId w:val="9"/>
              </w:numPr>
              <w:tabs>
                <w:tab w:val="left" w:pos="543"/>
              </w:tabs>
              <w:spacing w:before="20" w:line="249" w:lineRule="auto"/>
              <w:ind w:right="224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Sistemul respirator: prezenţa stridorului, tusea (de exclus crupul), wheezin</w:t>
            </w:r>
            <w:r>
              <w:rPr>
                <w:rFonts w:ascii="Times New Roman" w:hAnsi="Times New Roman" w:cs="Times New Roman"/>
                <w:color w:val="231F20"/>
              </w:rPr>
              <w:t>g- ul</w:t>
            </w:r>
          </w:p>
          <w:p w:rsidR="00846DCA" w:rsidRDefault="004C7BEE">
            <w:pPr>
              <w:pStyle w:val="TableParagraph"/>
              <w:spacing w:before="2" w:line="249" w:lineRule="auto"/>
              <w:ind w:left="39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Semne şi simptome: FR şi efortul respirator crescut, fîlfîit al aripilor nazale, mişcări de piston ale capului sau granting-ul, wheezing-ul, modiﬁcare ale ritmului respirator – apnee, uneori respiraţie periodică, tiraj, participarea peretelui abdomin</w:t>
            </w:r>
            <w:r>
              <w:rPr>
                <w:rFonts w:ascii="Times New Roman" w:hAnsi="Times New Roman" w:cs="Times New Roman"/>
                <w:color w:val="231F20"/>
              </w:rPr>
              <w:t>al în actul respiraţiei, utilizarea muşchilor auxiliari, retracţia sternului</w:t>
            </w:r>
          </w:p>
          <w:p w:rsidR="00846DCA" w:rsidRDefault="004C7BEE">
            <w:pPr>
              <w:pStyle w:val="TableParagraph"/>
              <w:spacing w:before="4" w:line="249" w:lineRule="auto"/>
              <w:ind w:left="391" w:right="6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Auscultativ: zgomotele respiratorii atenuate, raluri sibilante, wheezing, de obicei unilateral, inspiraţie sau expiraţie prolongată.</w:t>
            </w:r>
          </w:p>
          <w:p w:rsidR="00846DCA" w:rsidRDefault="004C7BEE">
            <w:pPr>
              <w:pStyle w:val="TableParagraph"/>
              <w:numPr>
                <w:ilvl w:val="0"/>
                <w:numId w:val="9"/>
              </w:numPr>
              <w:tabs>
                <w:tab w:val="left" w:pos="543"/>
              </w:tabs>
              <w:spacing w:before="2" w:line="249" w:lineRule="auto"/>
              <w:ind w:right="157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Sistemul cardiovascular: zgomotele cardiace </w:t>
            </w:r>
            <w:r>
              <w:rPr>
                <w:rFonts w:ascii="Times New Roman" w:hAnsi="Times New Roman" w:cs="Times New Roman"/>
                <w:color w:val="231F20"/>
              </w:rPr>
              <w:t>aritmice, atenuate, tahicardie, ↓ T/A↑.</w:t>
            </w:r>
          </w:p>
          <w:p w:rsidR="00846DCA" w:rsidRDefault="004C7BEE">
            <w:pPr>
              <w:pStyle w:val="TableParagraph"/>
              <w:numPr>
                <w:ilvl w:val="0"/>
                <w:numId w:val="9"/>
              </w:numPr>
              <w:tabs>
                <w:tab w:val="left" w:pos="543"/>
              </w:tabs>
              <w:spacing w:before="2" w:line="249" w:lineRule="auto"/>
              <w:ind w:right="265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Sistemul nervos: conştienţa obnubilată, aprecierea stării de conştienţădupă Scala</w:t>
            </w:r>
            <w:r>
              <w:rPr>
                <w:rFonts w:ascii="Times New Roman" w:hAnsi="Times New Roman" w:cs="Times New Roman"/>
                <w:color w:val="231F20"/>
                <w:spacing w:val="-5"/>
              </w:rPr>
              <w:t>AVPU</w:t>
            </w:r>
          </w:p>
        </w:tc>
      </w:tr>
      <w:tr w:rsidR="00846DCA">
        <w:tblPrEx>
          <w:tblBorders>
            <w:top w:val="single" w:sz="6" w:space="0" w:color="231F20"/>
            <w:left w:val="single" w:sz="6" w:space="0" w:color="231F20"/>
            <w:bottom w:val="single" w:sz="6" w:space="0" w:color="231F20"/>
            <w:right w:val="single" w:sz="6" w:space="0" w:color="231F20"/>
            <w:insideH w:val="single" w:sz="6" w:space="0" w:color="231F20"/>
            <w:insideV w:val="single" w:sz="6" w:space="0" w:color="231F20"/>
          </w:tblBorders>
        </w:tblPrEx>
        <w:trPr>
          <w:trHeight w:val="388"/>
        </w:trPr>
        <w:tc>
          <w:tcPr>
            <w:tcW w:w="776" w:type="dxa"/>
            <w:tcBorders>
              <w:top w:val="single" w:sz="4" w:space="0" w:color="231F20"/>
              <w:right w:val="single" w:sz="4" w:space="0" w:color="231F20"/>
            </w:tcBorders>
            <w:shd w:val="clear" w:color="auto" w:fill="D1D3D4"/>
          </w:tcPr>
          <w:p w:rsidR="00846DCA" w:rsidRDefault="00846DCA">
            <w:pPr>
              <w:pStyle w:val="TableParagraph"/>
              <w:spacing w:before="58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197" w:type="dxa"/>
            <w:gridSpan w:val="2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  <w:shd w:val="clear" w:color="auto" w:fill="D1D3D4"/>
          </w:tcPr>
          <w:p w:rsidR="00846DCA" w:rsidRDefault="004C7BEE">
            <w:pPr>
              <w:pStyle w:val="TableParagraph"/>
              <w:spacing w:before="58"/>
              <w:ind w:left="107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Monitoringul</w:t>
            </w:r>
          </w:p>
        </w:tc>
      </w:tr>
      <w:tr w:rsidR="00846DCA">
        <w:tblPrEx>
          <w:tblBorders>
            <w:top w:val="single" w:sz="6" w:space="0" w:color="231F20"/>
            <w:left w:val="single" w:sz="6" w:space="0" w:color="231F20"/>
            <w:bottom w:val="single" w:sz="6" w:space="0" w:color="231F20"/>
            <w:right w:val="single" w:sz="6" w:space="0" w:color="231F20"/>
            <w:insideH w:val="single" w:sz="6" w:space="0" w:color="231F20"/>
            <w:insideV w:val="single" w:sz="6" w:space="0" w:color="231F20"/>
          </w:tblBorders>
        </w:tblPrEx>
        <w:trPr>
          <w:trHeight w:val="1651"/>
        </w:trPr>
        <w:tc>
          <w:tcPr>
            <w:tcW w:w="776" w:type="dxa"/>
            <w:tcBorders>
              <w:right w:val="single" w:sz="4" w:space="0" w:color="231F20"/>
            </w:tcBorders>
            <w:shd w:val="clear" w:color="auto" w:fill="D1D3D4"/>
          </w:tcPr>
          <w:p w:rsidR="00846DCA" w:rsidRDefault="00846DCA">
            <w:pPr>
              <w:pStyle w:val="TableParagraph"/>
              <w:ind w:left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9197" w:type="dxa"/>
            <w:gridSpan w:val="2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46DCA" w:rsidRDefault="004C7BEE">
            <w:pPr>
              <w:pStyle w:val="TableParagraph"/>
              <w:numPr>
                <w:ilvl w:val="0"/>
                <w:numId w:val="10"/>
              </w:numPr>
              <w:tabs>
                <w:tab w:val="left" w:pos="543"/>
              </w:tabs>
              <w:spacing w:before="112" w:line="249" w:lineRule="auto"/>
              <w:ind w:right="383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Sistemului respirator: frecvenţa şi ritmul respirator, efortul respirator,tusea, cianoza,apneea.</w:t>
            </w:r>
          </w:p>
          <w:p w:rsidR="00846DCA" w:rsidRDefault="004C7BEE">
            <w:pPr>
              <w:pStyle w:val="TableParagraph"/>
              <w:numPr>
                <w:ilvl w:val="0"/>
                <w:numId w:val="10"/>
              </w:numPr>
              <w:tabs>
                <w:tab w:val="left" w:pos="543"/>
              </w:tabs>
              <w:spacing w:before="2" w:line="311" w:lineRule="exact"/>
              <w:ind w:left="542" w:hanging="152"/>
              <w:rPr>
                <w:rFonts w:ascii="Times New Roman" w:hAnsi="Times New Roman" w:cs="Times New Roman"/>
                <w:sz w:val="14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Sistemului </w:t>
            </w:r>
            <w:r>
              <w:rPr>
                <w:rFonts w:ascii="Times New Roman" w:hAnsi="Times New Roman" w:cs="Times New Roman"/>
                <w:color w:val="231F20"/>
              </w:rPr>
              <w:t>cardiac: frecvenţa cardiacă, T/A, perfuzia periferică,SaO</w:t>
            </w:r>
            <w:r>
              <w:rPr>
                <w:rFonts w:ascii="Times New Roman" w:hAnsi="Times New Roman" w:cs="Times New Roman"/>
                <w:color w:val="231F20"/>
                <w:position w:val="-7"/>
                <w:sz w:val="14"/>
              </w:rPr>
              <w:t>2</w:t>
            </w:r>
          </w:p>
          <w:p w:rsidR="00846DCA" w:rsidRDefault="004C7BEE">
            <w:pPr>
              <w:pStyle w:val="TableParagraph"/>
              <w:numPr>
                <w:ilvl w:val="0"/>
                <w:numId w:val="10"/>
              </w:numPr>
              <w:tabs>
                <w:tab w:val="left" w:pos="543"/>
              </w:tabs>
              <w:spacing w:line="253" w:lineRule="exact"/>
              <w:ind w:left="542" w:hanging="15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Greutatea corpului (echilibrul hidric), diureza, t˚Ccorpului.</w:t>
            </w:r>
          </w:p>
          <w:p w:rsidR="00846DCA" w:rsidRDefault="004C7BEE">
            <w:pPr>
              <w:pStyle w:val="TableParagraph"/>
              <w:spacing w:before="12"/>
              <w:ind w:left="10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Majoritatea parametrilor se măsoară continuu.</w:t>
            </w:r>
          </w:p>
        </w:tc>
      </w:tr>
      <w:tr w:rsidR="00846DCA">
        <w:tblPrEx>
          <w:tblBorders>
            <w:top w:val="single" w:sz="6" w:space="0" w:color="231F20"/>
            <w:left w:val="single" w:sz="6" w:space="0" w:color="231F20"/>
            <w:bottom w:val="single" w:sz="6" w:space="0" w:color="231F20"/>
            <w:right w:val="single" w:sz="6" w:space="0" w:color="231F20"/>
            <w:insideH w:val="single" w:sz="6" w:space="0" w:color="231F20"/>
            <w:insideV w:val="single" w:sz="6" w:space="0" w:color="231F20"/>
          </w:tblBorders>
        </w:tblPrEx>
        <w:trPr>
          <w:trHeight w:val="386"/>
        </w:trPr>
        <w:tc>
          <w:tcPr>
            <w:tcW w:w="776" w:type="dxa"/>
            <w:tcBorders>
              <w:right w:val="single" w:sz="4" w:space="0" w:color="231F20"/>
            </w:tcBorders>
            <w:shd w:val="clear" w:color="auto" w:fill="D1D3D4"/>
          </w:tcPr>
          <w:p w:rsidR="00846DCA" w:rsidRDefault="00846DCA">
            <w:pPr>
              <w:pStyle w:val="a3"/>
              <w:spacing w:before="9" w:after="1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197" w:type="dxa"/>
            <w:gridSpan w:val="2"/>
            <w:tcBorders>
              <w:left w:val="single" w:sz="4" w:space="0" w:color="231F20"/>
              <w:right w:val="single" w:sz="4" w:space="0" w:color="231F20"/>
            </w:tcBorders>
            <w:shd w:val="clear" w:color="auto" w:fill="D1D3D4"/>
          </w:tcPr>
          <w:p w:rsidR="00846DCA" w:rsidRDefault="004C7BEE">
            <w:pPr>
              <w:pStyle w:val="TableParagraph"/>
              <w:spacing w:before="55"/>
              <w:ind w:left="107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Investigaţ</w:t>
            </w:r>
            <w:r>
              <w:rPr>
                <w:rFonts w:ascii="Times New Roman" w:hAnsi="Times New Roman" w:cs="Times New Roman"/>
                <w:b/>
                <w:color w:val="231F20"/>
                <w:lang w:val="en-US"/>
              </w:rPr>
              <w:t>iil</w:t>
            </w:r>
            <w:r>
              <w:rPr>
                <w:rFonts w:ascii="Times New Roman" w:hAnsi="Times New Roman" w:cs="Times New Roman"/>
                <w:b/>
                <w:color w:val="231F20"/>
              </w:rPr>
              <w:t>e de laborator</w:t>
            </w:r>
          </w:p>
        </w:tc>
      </w:tr>
      <w:tr w:rsidR="00846DCA">
        <w:tblPrEx>
          <w:tblBorders>
            <w:top w:val="single" w:sz="6" w:space="0" w:color="231F20"/>
            <w:left w:val="single" w:sz="6" w:space="0" w:color="231F20"/>
            <w:bottom w:val="single" w:sz="6" w:space="0" w:color="231F20"/>
            <w:right w:val="single" w:sz="6" w:space="0" w:color="231F20"/>
            <w:insideH w:val="single" w:sz="6" w:space="0" w:color="231F20"/>
            <w:insideV w:val="single" w:sz="6" w:space="0" w:color="231F20"/>
          </w:tblBorders>
        </w:tblPrEx>
        <w:trPr>
          <w:trHeight w:val="2587"/>
        </w:trPr>
        <w:tc>
          <w:tcPr>
            <w:tcW w:w="776" w:type="dxa"/>
            <w:tcBorders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846DCA" w:rsidRDefault="00846DCA">
            <w:pPr>
              <w:pStyle w:val="TableParagraph"/>
              <w:ind w:left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9197" w:type="dxa"/>
            <w:gridSpan w:val="2"/>
            <w:tcBorders>
              <w:left w:val="single" w:sz="4" w:space="0" w:color="231F20"/>
              <w:right w:val="single" w:sz="4" w:space="0" w:color="231F20"/>
            </w:tcBorders>
          </w:tcPr>
          <w:p w:rsidR="00846DCA" w:rsidRDefault="004C7BEE">
            <w:pPr>
              <w:pStyle w:val="TableParagraph"/>
              <w:spacing w:before="9"/>
              <w:ind w:left="83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Pulsoximetria – pentru evaluarea oxigenării.</w:t>
            </w:r>
          </w:p>
          <w:p w:rsidR="00846DCA" w:rsidRDefault="004C7BEE">
            <w:pPr>
              <w:pStyle w:val="TableParagraph"/>
              <w:spacing w:before="25" w:line="225" w:lineRule="auto"/>
              <w:ind w:left="391" w:right="438" w:firstLine="44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EAB </w:t>
            </w:r>
            <w:r>
              <w:rPr>
                <w:rFonts w:ascii="Times New Roman" w:hAnsi="Times New Roman" w:cs="Times New Roman"/>
                <w:color w:val="231F20"/>
              </w:rPr>
              <w:t>(echilibrul acido-bazic) – pentru evaluarea oxigenării, detectarea acidozei din insuﬁcienţa respiratorie însoţită de retenţia de CO</w:t>
            </w:r>
            <w:r>
              <w:rPr>
                <w:rFonts w:ascii="Times New Roman" w:hAnsi="Times New Roman" w:cs="Times New Roman"/>
                <w:color w:val="231F20"/>
                <w:position w:val="-7"/>
                <w:sz w:val="14"/>
              </w:rPr>
              <w:t>2</w:t>
            </w:r>
            <w:r>
              <w:rPr>
                <w:rFonts w:ascii="Times New Roman" w:hAnsi="Times New Roman" w:cs="Times New Roman"/>
                <w:color w:val="231F20"/>
              </w:rPr>
              <w:t>, iniţial se va detecta alcaloza respiratorie, apoi acidoza mixtă.</w:t>
            </w:r>
          </w:p>
          <w:p w:rsidR="00846DCA" w:rsidRDefault="004C7BEE">
            <w:pPr>
              <w:pStyle w:val="TableParagraph"/>
              <w:numPr>
                <w:ilvl w:val="0"/>
                <w:numId w:val="11"/>
              </w:numPr>
              <w:tabs>
                <w:tab w:val="left" w:pos="810"/>
                <w:tab w:val="left" w:pos="811"/>
              </w:tabs>
              <w:spacing w:before="14"/>
              <w:ind w:left="81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Hemoleucograma.</w:t>
            </w:r>
          </w:p>
          <w:p w:rsidR="00846DCA" w:rsidRDefault="004C7BEE">
            <w:pPr>
              <w:pStyle w:val="TableParagraph"/>
              <w:numPr>
                <w:ilvl w:val="0"/>
                <w:numId w:val="11"/>
              </w:numPr>
              <w:tabs>
                <w:tab w:val="left" w:pos="810"/>
                <w:tab w:val="left" w:pos="811"/>
              </w:tabs>
              <w:spacing w:before="12"/>
              <w:ind w:left="81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ECG,Ecocardiograﬁe.</w:t>
            </w:r>
          </w:p>
          <w:p w:rsidR="00846DCA" w:rsidRDefault="004C7BEE">
            <w:pPr>
              <w:pStyle w:val="TableParagraph"/>
              <w:numPr>
                <w:ilvl w:val="0"/>
                <w:numId w:val="11"/>
              </w:numPr>
              <w:tabs>
                <w:tab w:val="left" w:pos="810"/>
                <w:tab w:val="left" w:pos="811"/>
              </w:tabs>
              <w:spacing w:before="12" w:line="249" w:lineRule="auto"/>
              <w:ind w:right="129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Imagistica: </w:t>
            </w:r>
            <w:r>
              <w:rPr>
                <w:rFonts w:ascii="Times New Roman" w:hAnsi="Times New Roman" w:cs="Times New Roman"/>
                <w:color w:val="231F20"/>
              </w:rPr>
              <w:t>radiograﬁe toracică: hiperinﬂaţie pulmonară, inﬁltrat difuz, iniţial interstiţial, apoi</w:t>
            </w:r>
            <w:r>
              <w:rPr>
                <w:rFonts w:ascii="Times New Roman" w:hAnsi="Times New Roman" w:cs="Times New Roman"/>
                <w:color w:val="231F20"/>
                <w:spacing w:val="-3"/>
              </w:rPr>
              <w:t xml:space="preserve"> alveolar.</w:t>
            </w:r>
          </w:p>
          <w:p w:rsidR="00846DCA" w:rsidRDefault="004C7BEE">
            <w:pPr>
              <w:pStyle w:val="TableParagraph"/>
              <w:numPr>
                <w:ilvl w:val="0"/>
                <w:numId w:val="11"/>
              </w:numPr>
              <w:tabs>
                <w:tab w:val="left" w:pos="810"/>
                <w:tab w:val="left" w:pos="811"/>
              </w:tabs>
              <w:spacing w:before="2" w:line="254" w:lineRule="exact"/>
              <w:ind w:left="81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Intervalul de monitorizare: unii parametri se măsoarăcontinuu.</w:t>
            </w:r>
          </w:p>
        </w:tc>
      </w:tr>
      <w:tr w:rsidR="00846DCA">
        <w:tblPrEx>
          <w:tblBorders>
            <w:top w:val="single" w:sz="6" w:space="0" w:color="231F20"/>
            <w:left w:val="single" w:sz="6" w:space="0" w:color="231F20"/>
            <w:bottom w:val="single" w:sz="6" w:space="0" w:color="231F20"/>
            <w:right w:val="single" w:sz="6" w:space="0" w:color="231F20"/>
            <w:insideH w:val="single" w:sz="6" w:space="0" w:color="231F20"/>
            <w:insideV w:val="single" w:sz="6" w:space="0" w:color="231F20"/>
          </w:tblBorders>
        </w:tblPrEx>
        <w:trPr>
          <w:trHeight w:val="386"/>
        </w:trPr>
        <w:tc>
          <w:tcPr>
            <w:tcW w:w="776" w:type="dxa"/>
            <w:tcBorders>
              <w:top w:val="single" w:sz="4" w:space="0" w:color="231F20"/>
              <w:right w:val="single" w:sz="4" w:space="0" w:color="231F20"/>
            </w:tcBorders>
            <w:shd w:val="clear" w:color="auto" w:fill="D1D3D4"/>
          </w:tcPr>
          <w:p w:rsidR="00846DCA" w:rsidRDefault="00846DCA">
            <w:pPr>
              <w:pStyle w:val="TableParagraph"/>
              <w:spacing w:before="55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197" w:type="dxa"/>
            <w:gridSpan w:val="2"/>
            <w:tcBorders>
              <w:left w:val="single" w:sz="4" w:space="0" w:color="231F20"/>
              <w:right w:val="single" w:sz="4" w:space="0" w:color="231F20"/>
            </w:tcBorders>
            <w:shd w:val="clear" w:color="auto" w:fill="D1D3D4"/>
          </w:tcPr>
          <w:p w:rsidR="00846DCA" w:rsidRDefault="004C7BEE">
            <w:pPr>
              <w:pStyle w:val="TableParagraph"/>
              <w:spacing w:before="55"/>
              <w:ind w:left="107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Managementul general</w:t>
            </w:r>
          </w:p>
        </w:tc>
      </w:tr>
      <w:tr w:rsidR="00846DCA">
        <w:tblPrEx>
          <w:tblBorders>
            <w:top w:val="single" w:sz="6" w:space="0" w:color="231F20"/>
            <w:left w:val="single" w:sz="6" w:space="0" w:color="231F20"/>
            <w:bottom w:val="single" w:sz="6" w:space="0" w:color="231F20"/>
            <w:right w:val="single" w:sz="6" w:space="0" w:color="231F20"/>
            <w:insideH w:val="single" w:sz="6" w:space="0" w:color="231F20"/>
            <w:insideV w:val="single" w:sz="6" w:space="0" w:color="231F20"/>
          </w:tblBorders>
        </w:tblPrEx>
        <w:trPr>
          <w:trHeight w:val="3153"/>
        </w:trPr>
        <w:tc>
          <w:tcPr>
            <w:tcW w:w="776" w:type="dxa"/>
            <w:tcBorders>
              <w:right w:val="single" w:sz="4" w:space="0" w:color="231F20"/>
            </w:tcBorders>
            <w:shd w:val="clear" w:color="auto" w:fill="D1D3D4"/>
          </w:tcPr>
          <w:p w:rsidR="00846DCA" w:rsidRDefault="00846DCA">
            <w:pPr>
              <w:pStyle w:val="TableParagraph"/>
              <w:ind w:left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9197" w:type="dxa"/>
            <w:gridSpan w:val="2"/>
            <w:tcBorders>
              <w:left w:val="single" w:sz="4" w:space="0" w:color="231F20"/>
              <w:right w:val="single" w:sz="4" w:space="0" w:color="231F20"/>
            </w:tcBorders>
          </w:tcPr>
          <w:p w:rsidR="00846DCA" w:rsidRDefault="004C7BEE">
            <w:pPr>
              <w:pStyle w:val="TableParagraph"/>
              <w:spacing w:line="275" w:lineRule="exact"/>
              <w:ind w:left="258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Suplimentarea oxigenului:</w:t>
            </w:r>
          </w:p>
          <w:p w:rsidR="00846DCA" w:rsidRDefault="004C7BEE">
            <w:pPr>
              <w:pStyle w:val="TableParagraph"/>
              <w:numPr>
                <w:ilvl w:val="0"/>
                <w:numId w:val="12"/>
              </w:numPr>
              <w:tabs>
                <w:tab w:val="left" w:pos="527"/>
                <w:tab w:val="left" w:pos="528"/>
              </w:tabs>
              <w:spacing w:before="12"/>
              <w:ind w:left="527" w:hanging="42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  <w:spacing w:val="-5"/>
              </w:rPr>
              <w:t xml:space="preserve">CPAP </w:t>
            </w:r>
            <w:r>
              <w:rPr>
                <w:rFonts w:ascii="Times New Roman" w:hAnsi="Times New Roman" w:cs="Times New Roman"/>
                <w:color w:val="231F20"/>
              </w:rPr>
              <w:t xml:space="preserve">(NIPPV) – ventilaţie noninvazivă cu </w:t>
            </w:r>
            <w:r>
              <w:rPr>
                <w:rFonts w:ascii="Times New Roman" w:hAnsi="Times New Roman" w:cs="Times New Roman"/>
                <w:color w:val="231F20"/>
              </w:rPr>
              <w:t>presiune pozitivă</w:t>
            </w:r>
            <w:r>
              <w:rPr>
                <w:rFonts w:ascii="Times New Roman" w:hAnsi="Times New Roman" w:cs="Times New Roman"/>
                <w:color w:val="231F20"/>
                <w:spacing w:val="-3"/>
              </w:rPr>
              <w:t>(CPAP);</w:t>
            </w:r>
          </w:p>
          <w:p w:rsidR="00846DCA" w:rsidRDefault="004C7BEE">
            <w:pPr>
              <w:pStyle w:val="TableParagraph"/>
              <w:numPr>
                <w:ilvl w:val="0"/>
                <w:numId w:val="12"/>
              </w:numPr>
              <w:tabs>
                <w:tab w:val="left" w:pos="527"/>
                <w:tab w:val="left" w:pos="528"/>
              </w:tabs>
              <w:spacing w:before="12" w:line="249" w:lineRule="auto"/>
              <w:ind w:right="5068" w:hanging="33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  <w:r>
              <w:rPr>
                <w:rFonts w:ascii="Times New Roman" w:hAnsi="Times New Roman" w:cs="Times New Roman"/>
                <w:color w:val="231F20"/>
                <w:spacing w:val="-3"/>
              </w:rPr>
              <w:t xml:space="preserve">Ventilaţia </w:t>
            </w:r>
            <w:r>
              <w:rPr>
                <w:rFonts w:ascii="Times New Roman" w:hAnsi="Times New Roman" w:cs="Times New Roman"/>
                <w:color w:val="231F20"/>
              </w:rPr>
              <w:t>artiﬁcială pulmonară. Accesul vascular</w:t>
            </w:r>
          </w:p>
          <w:p w:rsidR="00846DCA" w:rsidRDefault="004C7BEE">
            <w:pPr>
              <w:pStyle w:val="TableParagraph"/>
              <w:spacing w:before="2"/>
              <w:ind w:left="43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Suportul cardiovascular.</w:t>
            </w:r>
          </w:p>
          <w:p w:rsidR="00846DCA" w:rsidRDefault="004C7BEE">
            <w:pPr>
              <w:pStyle w:val="TableParagraph"/>
              <w:spacing w:before="12"/>
              <w:ind w:left="392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Tratamentul adjuvant:</w:t>
            </w:r>
          </w:p>
          <w:p w:rsidR="00846DCA" w:rsidRDefault="004C7BEE">
            <w:pPr>
              <w:pStyle w:val="TableParagraph"/>
              <w:numPr>
                <w:ilvl w:val="0"/>
                <w:numId w:val="13"/>
              </w:numPr>
              <w:tabs>
                <w:tab w:val="left" w:pos="255"/>
              </w:tabs>
              <w:spacing w:before="12"/>
              <w:ind w:hanging="1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bronhodilatatoarele;</w:t>
            </w:r>
          </w:p>
          <w:p w:rsidR="00846DCA" w:rsidRDefault="004C7BEE">
            <w:pPr>
              <w:pStyle w:val="TableParagraph"/>
              <w:numPr>
                <w:ilvl w:val="0"/>
                <w:numId w:val="13"/>
              </w:numPr>
              <w:tabs>
                <w:tab w:val="left" w:pos="255"/>
              </w:tabs>
              <w:spacing w:before="12"/>
              <w:ind w:hanging="1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corticosteroizii;</w:t>
            </w:r>
          </w:p>
          <w:p w:rsidR="00846DCA" w:rsidRDefault="004C7BEE">
            <w:pPr>
              <w:pStyle w:val="TableParagraph"/>
              <w:numPr>
                <w:ilvl w:val="0"/>
                <w:numId w:val="13"/>
              </w:numPr>
              <w:tabs>
                <w:tab w:val="left" w:pos="255"/>
              </w:tabs>
              <w:spacing w:before="12"/>
              <w:ind w:hanging="1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antibioticele;</w:t>
            </w:r>
          </w:p>
          <w:p w:rsidR="00846DCA" w:rsidRDefault="004C7BEE">
            <w:pPr>
              <w:pStyle w:val="TableParagraph"/>
              <w:numPr>
                <w:ilvl w:val="0"/>
                <w:numId w:val="13"/>
              </w:numPr>
              <w:tabs>
                <w:tab w:val="left" w:pos="255"/>
              </w:tabs>
              <w:spacing w:before="12"/>
              <w:ind w:hanging="1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nutriţia;</w:t>
            </w:r>
          </w:p>
          <w:p w:rsidR="00846DCA" w:rsidRDefault="004C7BEE">
            <w:pPr>
              <w:pStyle w:val="TableParagraph"/>
              <w:numPr>
                <w:ilvl w:val="0"/>
                <w:numId w:val="13"/>
              </w:numPr>
              <w:tabs>
                <w:tab w:val="left" w:pos="255"/>
              </w:tabs>
              <w:spacing w:before="12" w:line="254" w:lineRule="exact"/>
              <w:ind w:hanging="1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suportulextrapulmonar.</w:t>
            </w:r>
          </w:p>
        </w:tc>
      </w:tr>
      <w:tr w:rsidR="00846DCA">
        <w:tblPrEx>
          <w:tblBorders>
            <w:top w:val="single" w:sz="6" w:space="0" w:color="231F20"/>
            <w:left w:val="single" w:sz="6" w:space="0" w:color="231F20"/>
            <w:bottom w:val="single" w:sz="6" w:space="0" w:color="231F20"/>
            <w:right w:val="single" w:sz="6" w:space="0" w:color="231F20"/>
            <w:insideH w:val="single" w:sz="6" w:space="0" w:color="231F20"/>
            <w:insideV w:val="single" w:sz="6" w:space="0" w:color="231F20"/>
          </w:tblBorders>
        </w:tblPrEx>
        <w:trPr>
          <w:trHeight w:val="388"/>
        </w:trPr>
        <w:tc>
          <w:tcPr>
            <w:tcW w:w="776" w:type="dxa"/>
            <w:tcBorders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846DCA" w:rsidRDefault="00846DCA">
            <w:pPr>
              <w:pStyle w:val="TableParagraph"/>
              <w:spacing w:before="55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197" w:type="dxa"/>
            <w:gridSpan w:val="2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846DCA" w:rsidRDefault="004C7BEE">
            <w:pPr>
              <w:pStyle w:val="TableParagraph"/>
              <w:spacing w:before="55"/>
              <w:ind w:left="107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Suplimentarea oxigenului</w:t>
            </w:r>
          </w:p>
        </w:tc>
      </w:tr>
      <w:tr w:rsidR="00846DCA">
        <w:tblPrEx>
          <w:tblBorders>
            <w:top w:val="single" w:sz="6" w:space="0" w:color="231F20"/>
            <w:left w:val="single" w:sz="6" w:space="0" w:color="231F20"/>
            <w:bottom w:val="single" w:sz="6" w:space="0" w:color="231F20"/>
            <w:right w:val="single" w:sz="6" w:space="0" w:color="231F20"/>
            <w:insideH w:val="single" w:sz="6" w:space="0" w:color="231F20"/>
            <w:insideV w:val="single" w:sz="6" w:space="0" w:color="231F20"/>
          </w:tblBorders>
        </w:tblPrEx>
        <w:trPr>
          <w:trHeight w:val="1007"/>
        </w:trPr>
        <w:tc>
          <w:tcPr>
            <w:tcW w:w="776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846DCA" w:rsidRDefault="00846DCA">
            <w:pPr>
              <w:pStyle w:val="TableParagraph"/>
              <w:ind w:left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9197" w:type="dxa"/>
            <w:gridSpan w:val="2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846DCA" w:rsidRDefault="004C7BEE">
            <w:pPr>
              <w:pStyle w:val="TableParagraph"/>
              <w:spacing w:before="1"/>
              <w:ind w:left="10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SVAP – suport </w:t>
            </w:r>
            <w:r>
              <w:rPr>
                <w:rFonts w:ascii="Times New Roman" w:hAnsi="Times New Roman" w:cs="Times New Roman"/>
                <w:color w:val="231F20"/>
              </w:rPr>
              <w:t>vital avansat pediatric.</w:t>
            </w:r>
          </w:p>
          <w:p w:rsidR="00846DCA" w:rsidRDefault="004C7BEE">
            <w:pPr>
              <w:pStyle w:val="TableParagraph"/>
              <w:spacing w:before="12" w:line="249" w:lineRule="auto"/>
              <w:ind w:left="107" w:right="5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Oxigen – 100%, umediﬁcat, 4-6 l/min. – izolată, 1-2 l/min. prin cateter nazal. În stările severe cu grad avansat de compromitere a respiraţiei – IOT cu VAP.</w:t>
            </w:r>
          </w:p>
        </w:tc>
      </w:tr>
      <w:tr w:rsidR="00846DCA">
        <w:tblPrEx>
          <w:tblBorders>
            <w:top w:val="single" w:sz="6" w:space="0" w:color="231F20"/>
            <w:left w:val="single" w:sz="6" w:space="0" w:color="231F20"/>
            <w:bottom w:val="single" w:sz="6" w:space="0" w:color="231F20"/>
            <w:right w:val="single" w:sz="6" w:space="0" w:color="231F20"/>
            <w:insideH w:val="single" w:sz="6" w:space="0" w:color="231F20"/>
            <w:insideV w:val="single" w:sz="6" w:space="0" w:color="231F20"/>
          </w:tblBorders>
        </w:tblPrEx>
        <w:trPr>
          <w:trHeight w:val="386"/>
        </w:trPr>
        <w:tc>
          <w:tcPr>
            <w:tcW w:w="776" w:type="dxa"/>
            <w:tcBorders>
              <w:top w:val="single" w:sz="4" w:space="0" w:color="231F20"/>
              <w:right w:val="single" w:sz="4" w:space="0" w:color="231F20"/>
            </w:tcBorders>
            <w:shd w:val="clear" w:color="auto" w:fill="D1D3D4"/>
          </w:tcPr>
          <w:p w:rsidR="00846DCA" w:rsidRDefault="00846DCA">
            <w:pPr>
              <w:pStyle w:val="TableParagraph"/>
              <w:spacing w:before="55"/>
              <w:ind w:left="0" w:right="162"/>
              <w:jc w:val="righ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197" w:type="dxa"/>
            <w:gridSpan w:val="2"/>
            <w:tcBorders>
              <w:left w:val="single" w:sz="4" w:space="0" w:color="231F20"/>
              <w:right w:val="single" w:sz="4" w:space="0" w:color="231F20"/>
            </w:tcBorders>
            <w:shd w:val="clear" w:color="auto" w:fill="D1D3D4"/>
          </w:tcPr>
          <w:p w:rsidR="00846DCA" w:rsidRDefault="004C7BEE">
            <w:pPr>
              <w:pStyle w:val="TableParagraph"/>
              <w:spacing w:before="55"/>
              <w:ind w:left="107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CPAP</w:t>
            </w:r>
          </w:p>
        </w:tc>
      </w:tr>
      <w:tr w:rsidR="00846DCA">
        <w:tblPrEx>
          <w:tblBorders>
            <w:top w:val="single" w:sz="6" w:space="0" w:color="231F20"/>
            <w:left w:val="single" w:sz="6" w:space="0" w:color="231F20"/>
            <w:bottom w:val="single" w:sz="6" w:space="0" w:color="231F20"/>
            <w:right w:val="single" w:sz="6" w:space="0" w:color="231F20"/>
            <w:insideH w:val="single" w:sz="6" w:space="0" w:color="231F20"/>
            <w:insideV w:val="single" w:sz="6" w:space="0" w:color="231F20"/>
          </w:tblBorders>
        </w:tblPrEx>
        <w:trPr>
          <w:trHeight w:val="1193"/>
        </w:trPr>
        <w:tc>
          <w:tcPr>
            <w:tcW w:w="776" w:type="dxa"/>
            <w:tcBorders>
              <w:right w:val="single" w:sz="4" w:space="0" w:color="231F20"/>
            </w:tcBorders>
            <w:shd w:val="clear" w:color="auto" w:fill="D1D3D4"/>
          </w:tcPr>
          <w:p w:rsidR="00846DCA" w:rsidRDefault="00846DCA">
            <w:pPr>
              <w:pStyle w:val="TableParagraph"/>
              <w:ind w:left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9197" w:type="dxa"/>
            <w:gridSpan w:val="2"/>
            <w:tcBorders>
              <w:left w:val="single" w:sz="4" w:space="0" w:color="231F20"/>
              <w:right w:val="single" w:sz="4" w:space="0" w:color="231F20"/>
            </w:tcBorders>
          </w:tcPr>
          <w:p w:rsidR="00846DCA" w:rsidRDefault="004C7BEE">
            <w:pPr>
              <w:pStyle w:val="TableParagraph"/>
              <w:spacing w:before="55"/>
              <w:ind w:left="107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Ventilaţ</w:t>
            </w:r>
            <w:r>
              <w:rPr>
                <w:rFonts w:ascii="Times New Roman" w:hAnsi="Times New Roman" w:cs="Times New Roman"/>
                <w:b/>
                <w:color w:val="231F20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color w:val="231F20"/>
              </w:rPr>
              <w:t>e artiﬁcială noninvazivă</w:t>
            </w:r>
          </w:p>
          <w:p w:rsidR="00846DCA" w:rsidRDefault="004C7BEE">
            <w:pPr>
              <w:pStyle w:val="TableParagraph"/>
              <w:spacing w:before="8" w:line="280" w:lineRule="atLeast"/>
              <w:ind w:left="107" w:right="8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CPAP – este una dintre metodele</w:t>
            </w:r>
            <w:r>
              <w:rPr>
                <w:rFonts w:ascii="Times New Roman" w:hAnsi="Times New Roman" w:cs="Times New Roman"/>
                <w:color w:val="231F20"/>
              </w:rPr>
              <w:t xml:space="preserve"> în care presiunea pozitivă este menţinută constant pe durata ciclului respirator şi aplicată printr-o mască facială sau nazală. Se recomandă presiunea de la 5-10 mm H O</w:t>
            </w:r>
          </w:p>
        </w:tc>
      </w:tr>
      <w:tr w:rsidR="00846DCA">
        <w:tblPrEx>
          <w:tblBorders>
            <w:top w:val="single" w:sz="6" w:space="0" w:color="231F20"/>
            <w:left w:val="single" w:sz="6" w:space="0" w:color="231F20"/>
            <w:bottom w:val="single" w:sz="6" w:space="0" w:color="231F20"/>
            <w:right w:val="single" w:sz="6" w:space="0" w:color="231F20"/>
            <w:insideH w:val="single" w:sz="6" w:space="0" w:color="231F20"/>
            <w:insideV w:val="single" w:sz="6" w:space="0" w:color="231F20"/>
          </w:tblBorders>
        </w:tblPrEx>
        <w:trPr>
          <w:trHeight w:val="388"/>
        </w:trPr>
        <w:tc>
          <w:tcPr>
            <w:tcW w:w="776" w:type="dxa"/>
            <w:tcBorders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846DCA" w:rsidRDefault="00846DCA">
            <w:pPr>
              <w:pStyle w:val="TableParagraph"/>
              <w:spacing w:before="55"/>
              <w:ind w:left="0" w:right="111"/>
              <w:jc w:val="righ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197" w:type="dxa"/>
            <w:gridSpan w:val="2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846DCA" w:rsidRDefault="004C7BEE">
            <w:pPr>
              <w:pStyle w:val="TableParagraph"/>
              <w:spacing w:before="55"/>
              <w:ind w:left="107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Ventilaţ</w:t>
            </w:r>
            <w:r>
              <w:rPr>
                <w:rFonts w:ascii="Times New Roman" w:hAnsi="Times New Roman" w:cs="Times New Roman"/>
                <w:b/>
                <w:color w:val="231F20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color w:val="231F20"/>
              </w:rPr>
              <w:t>a artiﬁcială pulmonară (VAP)</w:t>
            </w:r>
          </w:p>
        </w:tc>
      </w:tr>
      <w:tr w:rsidR="00846DCA">
        <w:tblPrEx>
          <w:tblBorders>
            <w:top w:val="single" w:sz="6" w:space="0" w:color="231F20"/>
            <w:left w:val="single" w:sz="6" w:space="0" w:color="231F20"/>
            <w:bottom w:val="single" w:sz="6" w:space="0" w:color="231F20"/>
            <w:right w:val="single" w:sz="6" w:space="0" w:color="231F20"/>
            <w:insideH w:val="single" w:sz="6" w:space="0" w:color="231F20"/>
            <w:insideV w:val="single" w:sz="6" w:space="0" w:color="231F20"/>
          </w:tblBorders>
        </w:tblPrEx>
        <w:trPr>
          <w:trHeight w:val="3958"/>
        </w:trPr>
        <w:tc>
          <w:tcPr>
            <w:tcW w:w="776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846DCA" w:rsidRDefault="00846DCA">
            <w:pPr>
              <w:pStyle w:val="TableParagraph"/>
              <w:ind w:left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9197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46DCA" w:rsidRDefault="004C7BEE">
            <w:pPr>
              <w:pStyle w:val="TableParagraph"/>
              <w:spacing w:before="58"/>
              <w:ind w:left="107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Suportul ventilator</w:t>
            </w:r>
          </w:p>
          <w:p w:rsidR="00846DCA" w:rsidRDefault="004C7BEE">
            <w:pPr>
              <w:pStyle w:val="TableParagraph"/>
              <w:spacing w:before="12" w:line="249" w:lineRule="auto"/>
              <w:ind w:left="107" w:right="22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  <w:spacing w:val="-3"/>
              </w:rPr>
              <w:t xml:space="preserve">Ventilaţia </w:t>
            </w:r>
            <w:r>
              <w:rPr>
                <w:rFonts w:ascii="Times New Roman" w:hAnsi="Times New Roman" w:cs="Times New Roman"/>
                <w:color w:val="231F20"/>
              </w:rPr>
              <w:t xml:space="preserve">artiﬁcială </w:t>
            </w:r>
            <w:r>
              <w:rPr>
                <w:rFonts w:ascii="Times New Roman" w:hAnsi="Times New Roman" w:cs="Times New Roman"/>
                <w:color w:val="231F20"/>
              </w:rPr>
              <w:t>pulmonară reprezintă principala măsură de menţinere a vieţii în detresa respiratorie la copil, care asigură schimburile gazoase adecvate şi permite celorlalte măsuri speciﬁce de tratament ca plămînul să se vindece şi să- şi reia funcţianormală.</w:t>
            </w:r>
          </w:p>
          <w:p w:rsidR="00846DCA" w:rsidRDefault="004C7BEE">
            <w:pPr>
              <w:pStyle w:val="TableParagraph"/>
              <w:spacing w:before="4"/>
              <w:ind w:left="174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color w:val="231F20"/>
              </w:rPr>
              <w:t>ndicaţiile</w:t>
            </w:r>
            <w:r>
              <w:rPr>
                <w:rFonts w:ascii="Times New Roman" w:hAnsi="Times New Roman" w:cs="Times New Roman"/>
                <w:b/>
                <w:color w:val="231F20"/>
              </w:rPr>
              <w:t xml:space="preserve"> pentru </w:t>
            </w:r>
            <w:r>
              <w:rPr>
                <w:rFonts w:ascii="Times New Roman" w:hAnsi="Times New Roman" w:cs="Times New Roman"/>
                <w:b/>
                <w:color w:val="231F20"/>
                <w:spacing w:val="-7"/>
              </w:rPr>
              <w:t>IOT:</w:t>
            </w:r>
          </w:p>
          <w:p w:rsidR="00846DCA" w:rsidRDefault="004C7BEE">
            <w:pPr>
              <w:pStyle w:val="TableParagraph"/>
              <w:spacing w:before="12" w:line="249" w:lineRule="auto"/>
              <w:ind w:left="107" w:right="525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Starea foarte gravă a pacientului IR, forma severă</w:t>
            </w:r>
          </w:p>
          <w:p w:rsidR="00846DCA" w:rsidRDefault="004C7BEE">
            <w:pPr>
              <w:pStyle w:val="TableParagraph"/>
              <w:spacing w:before="2"/>
              <w:ind w:left="10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Dispneea, tahipneea marcantă</w:t>
            </w:r>
          </w:p>
          <w:p w:rsidR="00846DCA" w:rsidRDefault="004C7BEE">
            <w:pPr>
              <w:pStyle w:val="TableParagraph"/>
              <w:spacing w:before="12" w:line="249" w:lineRule="auto"/>
              <w:ind w:left="107" w:right="40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Obnubilarea conştienţei (scala Glasgow &lt; 8) Cianoza</w:t>
            </w:r>
          </w:p>
          <w:p w:rsidR="00846DCA" w:rsidRDefault="004C7BEE">
            <w:pPr>
              <w:pStyle w:val="TableParagraph"/>
              <w:spacing w:before="25" w:line="206" w:lineRule="auto"/>
              <w:ind w:left="10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Hipoxemia severă (PO</w:t>
            </w:r>
            <w:r>
              <w:rPr>
                <w:rFonts w:ascii="Times New Roman" w:hAnsi="Times New Roman" w:cs="Times New Roman"/>
                <w:color w:val="231F20"/>
                <w:position w:val="-7"/>
                <w:sz w:val="14"/>
              </w:rPr>
              <w:t xml:space="preserve">2 </w:t>
            </w:r>
            <w:r>
              <w:rPr>
                <w:rFonts w:ascii="Times New Roman" w:hAnsi="Times New Roman" w:cs="Times New Roman"/>
                <w:color w:val="231F20"/>
              </w:rPr>
              <w:t>&lt; 45-55 mmHg; SaO</w:t>
            </w:r>
            <w:r>
              <w:rPr>
                <w:rFonts w:ascii="Times New Roman" w:hAnsi="Times New Roman" w:cs="Times New Roman"/>
                <w:color w:val="231F20"/>
                <w:position w:val="-7"/>
                <w:sz w:val="14"/>
              </w:rPr>
              <w:t xml:space="preserve">2 </w:t>
            </w:r>
            <w:r>
              <w:rPr>
                <w:rFonts w:ascii="Times New Roman" w:hAnsi="Times New Roman" w:cs="Times New Roman"/>
                <w:color w:val="231F20"/>
              </w:rPr>
              <w:t>&lt; 80%, suplimentînd oxigenul) Hipercapnia, acidoza respiratorie (PaCO</w:t>
            </w:r>
            <w:r>
              <w:rPr>
                <w:rFonts w:ascii="Times New Roman" w:hAnsi="Times New Roman" w:cs="Times New Roman"/>
                <w:color w:val="231F20"/>
                <w:position w:val="-7"/>
                <w:sz w:val="14"/>
              </w:rPr>
              <w:t xml:space="preserve">2 </w:t>
            </w:r>
            <w:r>
              <w:rPr>
                <w:rFonts w:ascii="Times New Roman" w:hAnsi="Times New Roman" w:cs="Times New Roman"/>
                <w:color w:val="231F20"/>
              </w:rPr>
              <w:t>&gt; 60 mmHg; pH &lt; 7,25)</w:t>
            </w:r>
          </w:p>
        </w:tc>
      </w:tr>
      <w:tr w:rsidR="00846DCA">
        <w:tblPrEx>
          <w:tblBorders>
            <w:top w:val="single" w:sz="6" w:space="0" w:color="231F20"/>
            <w:left w:val="single" w:sz="6" w:space="0" w:color="231F20"/>
            <w:bottom w:val="single" w:sz="6" w:space="0" w:color="231F20"/>
            <w:right w:val="single" w:sz="6" w:space="0" w:color="231F20"/>
            <w:insideH w:val="single" w:sz="6" w:space="0" w:color="231F20"/>
            <w:insideV w:val="single" w:sz="6" w:space="0" w:color="231F20"/>
          </w:tblBorders>
        </w:tblPrEx>
        <w:trPr>
          <w:trHeight w:val="7586"/>
        </w:trPr>
        <w:tc>
          <w:tcPr>
            <w:tcW w:w="776" w:type="dxa"/>
            <w:tcBorders>
              <w:right w:val="single" w:sz="4" w:space="0" w:color="231F20"/>
            </w:tcBorders>
            <w:shd w:val="clear" w:color="auto" w:fill="D1D3D4"/>
          </w:tcPr>
          <w:p w:rsidR="00846DCA" w:rsidRDefault="00846DCA">
            <w:pPr>
              <w:pStyle w:val="TableParagraph"/>
              <w:ind w:left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9197" w:type="dxa"/>
            <w:gridSpan w:val="2"/>
            <w:tcBorders>
              <w:left w:val="single" w:sz="4" w:space="0" w:color="231F20"/>
              <w:right w:val="single" w:sz="4" w:space="0" w:color="231F20"/>
            </w:tcBorders>
          </w:tcPr>
          <w:p w:rsidR="00846DCA" w:rsidRDefault="004C7BEE">
            <w:pPr>
              <w:pStyle w:val="TableParagraph"/>
              <w:spacing w:before="55"/>
              <w:ind w:left="174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color w:val="231F20"/>
              </w:rPr>
              <w:t>ntubarea</w:t>
            </w:r>
          </w:p>
          <w:p w:rsidR="00846DCA" w:rsidRDefault="004C7BEE">
            <w:pPr>
              <w:pStyle w:val="TableParagraph"/>
              <w:spacing w:before="12"/>
              <w:ind w:left="10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Preoxigenare (timp de 3-5 minute)</w:t>
            </w:r>
          </w:p>
          <w:p w:rsidR="00846DCA" w:rsidRDefault="004C7BEE">
            <w:pPr>
              <w:pStyle w:val="TableParagraph"/>
              <w:spacing w:before="12" w:line="249" w:lineRule="auto"/>
              <w:ind w:left="107" w:right="32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Secvenţa rapidă de intubare (SRI): sedative (Diazepam 0,3-0,5 mg/kg 24h sau Midazolam 0,05-0,1 mg/kg), sol. Atropin 0,1% − 0,01-0,02 mg/kg i.v., preparate miorelaxante (Succinilcolina – </w:t>
            </w:r>
            <w:r>
              <w:rPr>
                <w:rFonts w:ascii="Times New Roman" w:hAnsi="Times New Roman" w:cs="Times New Roman"/>
                <w:color w:val="231F20"/>
              </w:rPr>
              <w:t>1-2 mg/kg sau Rocuronium – 0,9-1,2 mg/kg) şi analgetice opioide Morﬁna, doza recomandabilă – 0,05-0,1 mg/kg i.v, la 2-4h; 0,1-0,2 mg/kg i.m.)</w:t>
            </w:r>
          </w:p>
          <w:p w:rsidR="00846DCA" w:rsidRDefault="00846DCA">
            <w:pPr>
              <w:pStyle w:val="TableParagraph"/>
              <w:spacing w:before="6"/>
              <w:ind w:left="0"/>
              <w:rPr>
                <w:rFonts w:ascii="Times New Roman" w:hAnsi="Times New Roman" w:cs="Times New Roman"/>
                <w:sz w:val="25"/>
              </w:rPr>
            </w:pPr>
          </w:p>
          <w:p w:rsidR="00846DCA" w:rsidRDefault="004C7BEE">
            <w:pPr>
              <w:pStyle w:val="TableParagraph"/>
              <w:ind w:left="10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Indici iniţiali orientativi ai aparatului pentru VAP:</w:t>
            </w:r>
          </w:p>
          <w:p w:rsidR="00846DCA" w:rsidRDefault="004C7BEE">
            <w:pPr>
              <w:pStyle w:val="TableParagraph"/>
              <w:spacing w:before="12" w:line="249" w:lineRule="auto"/>
              <w:ind w:left="107" w:right="48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Menţinerea presiunii la inspiraţie, a oxigenării, a hiperca</w:t>
            </w:r>
            <w:r>
              <w:rPr>
                <w:rFonts w:ascii="Times New Roman" w:hAnsi="Times New Roman" w:cs="Times New Roman"/>
                <w:color w:val="231F20"/>
              </w:rPr>
              <w:t>pniei, pH &gt; 7,25 în limitele permise:</w:t>
            </w:r>
          </w:p>
          <w:p w:rsidR="00846DCA" w:rsidRDefault="004C7BEE">
            <w:pPr>
              <w:pStyle w:val="TableParagraph"/>
              <w:numPr>
                <w:ilvl w:val="0"/>
                <w:numId w:val="14"/>
              </w:numPr>
              <w:tabs>
                <w:tab w:val="left" w:pos="671"/>
                <w:tab w:val="left" w:pos="672"/>
              </w:tabs>
              <w:spacing w:before="2" w:line="311" w:lineRule="exact"/>
              <w:ind w:left="67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limita PIP 35-40 cm H</w:t>
            </w:r>
            <w:r>
              <w:rPr>
                <w:rFonts w:ascii="Times New Roman" w:hAnsi="Times New Roman" w:cs="Times New Roman"/>
                <w:color w:val="231F20"/>
                <w:position w:val="-7"/>
                <w:sz w:val="14"/>
              </w:rPr>
              <w:t>2</w:t>
            </w:r>
            <w:r>
              <w:rPr>
                <w:rFonts w:ascii="Times New Roman" w:hAnsi="Times New Roman" w:cs="Times New Roman"/>
                <w:color w:val="231F20"/>
              </w:rPr>
              <w:t>O, pentru a evita hiperdistensiaalveolară;</w:t>
            </w:r>
          </w:p>
          <w:p w:rsidR="00846DCA" w:rsidRDefault="004C7BEE">
            <w:pPr>
              <w:pStyle w:val="TableParagraph"/>
              <w:numPr>
                <w:ilvl w:val="0"/>
                <w:numId w:val="14"/>
              </w:numPr>
              <w:tabs>
                <w:tab w:val="left" w:pos="671"/>
                <w:tab w:val="left" w:pos="672"/>
              </w:tabs>
              <w:spacing w:line="253" w:lineRule="exact"/>
              <w:ind w:left="67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volumul </w:t>
            </w:r>
            <w:r>
              <w:rPr>
                <w:rFonts w:ascii="Times New Roman" w:hAnsi="Times New Roman" w:cs="Times New Roman"/>
                <w:color w:val="231F20"/>
                <w:spacing w:val="-3"/>
              </w:rPr>
              <w:t xml:space="preserve">Tidal </w:t>
            </w:r>
            <w:r>
              <w:rPr>
                <w:rFonts w:ascii="Times New Roman" w:hAnsi="Times New Roman" w:cs="Times New Roman"/>
                <w:color w:val="231F20"/>
              </w:rPr>
              <w:t>5-8ml/kg;</w:t>
            </w:r>
          </w:p>
          <w:p w:rsidR="00846DCA" w:rsidRDefault="004C7BEE">
            <w:pPr>
              <w:pStyle w:val="TableParagraph"/>
              <w:numPr>
                <w:ilvl w:val="0"/>
                <w:numId w:val="14"/>
              </w:numPr>
              <w:tabs>
                <w:tab w:val="left" w:pos="671"/>
                <w:tab w:val="left" w:pos="672"/>
              </w:tabs>
              <w:spacing w:before="12"/>
              <w:ind w:left="67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frecvenţa respiraţiei &lt; 30 per minut(sugar);</w:t>
            </w:r>
          </w:p>
          <w:p w:rsidR="00846DCA" w:rsidRDefault="004C7BEE">
            <w:pPr>
              <w:pStyle w:val="TableParagraph"/>
              <w:numPr>
                <w:ilvl w:val="0"/>
                <w:numId w:val="14"/>
              </w:numPr>
              <w:tabs>
                <w:tab w:val="left" w:pos="671"/>
                <w:tab w:val="left" w:pos="672"/>
              </w:tabs>
              <w:spacing w:before="12"/>
              <w:ind w:left="67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I:E = 1: 1,5 (I – inspiraţie; E –expiraţie);</w:t>
            </w:r>
          </w:p>
          <w:p w:rsidR="00846DCA" w:rsidRDefault="004C7BEE">
            <w:pPr>
              <w:pStyle w:val="TableParagraph"/>
              <w:numPr>
                <w:ilvl w:val="0"/>
                <w:numId w:val="14"/>
              </w:numPr>
              <w:tabs>
                <w:tab w:val="left" w:pos="671"/>
                <w:tab w:val="left" w:pos="672"/>
              </w:tabs>
              <w:spacing w:before="12" w:line="249" w:lineRule="auto"/>
              <w:ind w:right="1167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PEEP 5-7, optim, pentru a preveni </w:t>
            </w:r>
            <w:r>
              <w:rPr>
                <w:rFonts w:ascii="Times New Roman" w:hAnsi="Times New Roman" w:cs="Times New Roman"/>
                <w:color w:val="231F20"/>
              </w:rPr>
              <w:t>colabarea alveolară şi arealiza recrutarea de alveolecolabate;</w:t>
            </w:r>
          </w:p>
          <w:p w:rsidR="00846DCA" w:rsidRDefault="004C7BEE">
            <w:pPr>
              <w:pStyle w:val="TableParagraph"/>
              <w:numPr>
                <w:ilvl w:val="0"/>
                <w:numId w:val="14"/>
              </w:numPr>
              <w:tabs>
                <w:tab w:val="left" w:pos="671"/>
                <w:tab w:val="left" w:pos="672"/>
              </w:tabs>
              <w:spacing w:before="2" w:line="311" w:lineRule="exact"/>
              <w:ind w:left="67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FiO</w:t>
            </w:r>
            <w:r>
              <w:rPr>
                <w:rFonts w:ascii="Times New Roman" w:hAnsi="Times New Roman" w:cs="Times New Roman"/>
                <w:color w:val="231F20"/>
                <w:position w:val="-7"/>
                <w:sz w:val="14"/>
              </w:rPr>
              <w:t>2</w:t>
            </w:r>
            <w:r>
              <w:rPr>
                <w:rFonts w:ascii="Times New Roman" w:hAnsi="Times New Roman" w:cs="Times New Roman"/>
                <w:color w:val="231F20"/>
              </w:rPr>
              <w:t>&lt; 0,6 (fracţia inspirată deoxigen);</w:t>
            </w:r>
          </w:p>
          <w:p w:rsidR="00846DCA" w:rsidRDefault="004C7BEE">
            <w:pPr>
              <w:pStyle w:val="TableParagraph"/>
              <w:numPr>
                <w:ilvl w:val="0"/>
                <w:numId w:val="14"/>
              </w:numPr>
              <w:tabs>
                <w:tab w:val="left" w:pos="671"/>
                <w:tab w:val="left" w:pos="672"/>
              </w:tabs>
              <w:spacing w:line="253" w:lineRule="exact"/>
              <w:ind w:left="67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insuﬁcienţa de acoperire a extrinsec PEEP de85-100%;</w:t>
            </w:r>
          </w:p>
          <w:p w:rsidR="00846DCA" w:rsidRDefault="004C7BEE">
            <w:pPr>
              <w:pStyle w:val="TableParagraph"/>
              <w:numPr>
                <w:ilvl w:val="0"/>
                <w:numId w:val="14"/>
              </w:numPr>
              <w:tabs>
                <w:tab w:val="left" w:pos="671"/>
                <w:tab w:val="left" w:pos="672"/>
              </w:tabs>
              <w:spacing w:before="12"/>
              <w:ind w:left="67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reluarea respiraţiei spontane cît de curîndposibil;</w:t>
            </w:r>
          </w:p>
          <w:p w:rsidR="00846DCA" w:rsidRDefault="004C7BEE">
            <w:pPr>
              <w:pStyle w:val="TableParagraph"/>
              <w:numPr>
                <w:ilvl w:val="0"/>
                <w:numId w:val="14"/>
              </w:numPr>
              <w:tabs>
                <w:tab w:val="left" w:pos="671"/>
                <w:tab w:val="left" w:pos="672"/>
              </w:tabs>
              <w:spacing w:before="12" w:line="249" w:lineRule="auto"/>
              <w:ind w:right="33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drenajul postural şi dezobstruarea (utilizaţi so</w:t>
            </w:r>
            <w:r>
              <w:rPr>
                <w:rFonts w:ascii="Times New Roman" w:hAnsi="Times New Roman" w:cs="Times New Roman"/>
                <w:color w:val="231F20"/>
              </w:rPr>
              <w:t xml:space="preserve">nda rigidă </w:t>
            </w:r>
            <w:r>
              <w:rPr>
                <w:rFonts w:ascii="Times New Roman" w:hAnsi="Times New Roman" w:cs="Times New Roman"/>
                <w:color w:val="231F20"/>
                <w:spacing w:val="-3"/>
              </w:rPr>
              <w:t xml:space="preserve">Yankauer </w:t>
            </w:r>
            <w:r>
              <w:rPr>
                <w:rFonts w:ascii="Times New Roman" w:hAnsi="Times New Roman" w:cs="Times New Roman"/>
                <w:color w:val="231F20"/>
              </w:rPr>
              <w:t>sau cea ﬂexibilă; dezobstruare – întîi gura, apoinasul).</w:t>
            </w:r>
          </w:p>
          <w:p w:rsidR="00846DCA" w:rsidRDefault="004C7BEE">
            <w:pPr>
              <w:pStyle w:val="TableParagraph"/>
              <w:spacing w:before="2" w:line="249" w:lineRule="auto"/>
              <w:ind w:left="107" w:right="22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- radiograﬁa cutiei toracice, pentru evidenţierea poziţionării tubului de intubare şi precizarea diagnosticului, imediat după intubare.</w:t>
            </w:r>
          </w:p>
          <w:p w:rsidR="00846DCA" w:rsidRDefault="004C7BEE">
            <w:pPr>
              <w:pStyle w:val="TableParagraph"/>
              <w:spacing w:before="2"/>
              <w:ind w:left="10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Prevalarea beneﬁciului potenţial asupra </w:t>
            </w:r>
            <w:r>
              <w:rPr>
                <w:rFonts w:ascii="Times New Roman" w:hAnsi="Times New Roman" w:cs="Times New Roman"/>
                <w:color w:val="231F20"/>
              </w:rPr>
              <w:t>riscului potenţial al ventilaţiei mecanice:</w:t>
            </w:r>
          </w:p>
          <w:p w:rsidR="00846DCA" w:rsidRDefault="00846DCA">
            <w:pPr>
              <w:pStyle w:val="TableParagraph"/>
              <w:spacing w:before="12"/>
              <w:ind w:left="107"/>
              <w:rPr>
                <w:rFonts w:ascii="Times New Roman" w:hAnsi="Times New Roman" w:cs="Times New Roman"/>
                <w:b/>
                <w:sz w:val="14"/>
              </w:rPr>
            </w:pPr>
          </w:p>
        </w:tc>
      </w:tr>
      <w:tr w:rsidR="00846DCA">
        <w:tblPrEx>
          <w:tblBorders>
            <w:top w:val="single" w:sz="6" w:space="0" w:color="231F20"/>
            <w:left w:val="single" w:sz="6" w:space="0" w:color="231F20"/>
            <w:bottom w:val="single" w:sz="6" w:space="0" w:color="231F20"/>
            <w:right w:val="single" w:sz="6" w:space="0" w:color="231F20"/>
            <w:insideH w:val="single" w:sz="6" w:space="0" w:color="231F20"/>
            <w:insideV w:val="single" w:sz="6" w:space="0" w:color="231F20"/>
          </w:tblBorders>
        </w:tblPrEx>
        <w:trPr>
          <w:trHeight w:val="388"/>
        </w:trPr>
        <w:tc>
          <w:tcPr>
            <w:tcW w:w="776" w:type="dxa"/>
            <w:tcBorders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846DCA" w:rsidRDefault="00846DCA">
            <w:pPr>
              <w:pStyle w:val="TableParagraph"/>
              <w:spacing w:before="55"/>
              <w:ind w:left="54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197" w:type="dxa"/>
            <w:gridSpan w:val="2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846DCA" w:rsidRDefault="00846DCA">
            <w:pPr>
              <w:pStyle w:val="TableParagraph"/>
              <w:spacing w:before="55"/>
              <w:ind w:left="107"/>
              <w:rPr>
                <w:rFonts w:ascii="Times New Roman" w:hAnsi="Times New Roman" w:cs="Times New Roman"/>
                <w:b/>
                <w:color w:val="231F20"/>
              </w:rPr>
            </w:pPr>
          </w:p>
          <w:p w:rsidR="00846DCA" w:rsidRDefault="004C7BEE">
            <w:pPr>
              <w:pStyle w:val="TableParagraph"/>
              <w:spacing w:before="55"/>
              <w:ind w:left="107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lastRenderedPageBreak/>
              <w:t>Accesul vascular</w:t>
            </w:r>
          </w:p>
        </w:tc>
      </w:tr>
      <w:tr w:rsidR="00846DCA">
        <w:tblPrEx>
          <w:tblBorders>
            <w:top w:val="single" w:sz="6" w:space="0" w:color="231F20"/>
            <w:left w:val="single" w:sz="6" w:space="0" w:color="231F20"/>
            <w:bottom w:val="single" w:sz="6" w:space="0" w:color="231F20"/>
            <w:right w:val="single" w:sz="6" w:space="0" w:color="231F20"/>
            <w:insideH w:val="single" w:sz="6" w:space="0" w:color="231F20"/>
            <w:insideV w:val="single" w:sz="6" w:space="0" w:color="231F20"/>
          </w:tblBorders>
        </w:tblPrEx>
        <w:trPr>
          <w:trHeight w:val="964"/>
        </w:trPr>
        <w:tc>
          <w:tcPr>
            <w:tcW w:w="776" w:type="dxa"/>
            <w:tcBorders>
              <w:top w:val="single" w:sz="4" w:space="0" w:color="231F20"/>
              <w:right w:val="single" w:sz="4" w:space="0" w:color="231F20"/>
            </w:tcBorders>
            <w:shd w:val="clear" w:color="auto" w:fill="D1D3D4"/>
          </w:tcPr>
          <w:p w:rsidR="00846DCA" w:rsidRDefault="00846DCA">
            <w:pPr>
              <w:pStyle w:val="TableParagraph"/>
              <w:ind w:left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9197" w:type="dxa"/>
            <w:gridSpan w:val="2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846DCA" w:rsidRDefault="004C7BEE">
            <w:pPr>
              <w:pStyle w:val="TableParagraph"/>
              <w:spacing w:before="58" w:line="249" w:lineRule="auto"/>
              <w:ind w:left="107" w:right="6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Este necesar să se asigure imediat accesul vascular. În prezenţa semnelor de dereglare a conştienţei, de preferat abordul venelor magistrale: femurale, subclaviculare, jugulare sau abordul </w:t>
            </w:r>
            <w:r>
              <w:rPr>
                <w:rFonts w:ascii="Times New Roman" w:hAnsi="Times New Roman" w:cs="Times New Roman"/>
                <w:color w:val="231F20"/>
              </w:rPr>
              <w:t>intraosos (IO).</w:t>
            </w:r>
          </w:p>
        </w:tc>
      </w:tr>
      <w:tr w:rsidR="00846DCA">
        <w:tblPrEx>
          <w:tblBorders>
            <w:top w:val="single" w:sz="6" w:space="0" w:color="231F20"/>
            <w:left w:val="single" w:sz="6" w:space="0" w:color="231F20"/>
            <w:bottom w:val="single" w:sz="6" w:space="0" w:color="231F20"/>
            <w:right w:val="single" w:sz="6" w:space="0" w:color="231F20"/>
            <w:insideH w:val="single" w:sz="6" w:space="0" w:color="231F20"/>
            <w:insideV w:val="single" w:sz="6" w:space="0" w:color="231F20"/>
          </w:tblBorders>
        </w:tblPrEx>
        <w:trPr>
          <w:trHeight w:val="388"/>
        </w:trPr>
        <w:tc>
          <w:tcPr>
            <w:tcW w:w="776" w:type="dxa"/>
            <w:tcBorders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846DCA" w:rsidRDefault="00846DCA">
            <w:pPr>
              <w:pStyle w:val="TableParagraph"/>
              <w:spacing w:before="55"/>
              <w:ind w:left="54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197" w:type="dxa"/>
            <w:gridSpan w:val="2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846DCA" w:rsidRDefault="004C7BEE">
            <w:pPr>
              <w:pStyle w:val="TableParagraph"/>
              <w:spacing w:before="55"/>
              <w:ind w:left="107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Suportul cardiovascular</w:t>
            </w:r>
          </w:p>
        </w:tc>
      </w:tr>
      <w:tr w:rsidR="00846DCA">
        <w:tblPrEx>
          <w:tblBorders>
            <w:top w:val="single" w:sz="6" w:space="0" w:color="231F20"/>
            <w:left w:val="single" w:sz="6" w:space="0" w:color="231F20"/>
            <w:bottom w:val="single" w:sz="6" w:space="0" w:color="231F20"/>
            <w:right w:val="single" w:sz="6" w:space="0" w:color="231F20"/>
            <w:insideH w:val="single" w:sz="6" w:space="0" w:color="231F20"/>
            <w:insideV w:val="single" w:sz="6" w:space="0" w:color="231F20"/>
          </w:tblBorders>
        </w:tblPrEx>
        <w:trPr>
          <w:trHeight w:val="3958"/>
        </w:trPr>
        <w:tc>
          <w:tcPr>
            <w:tcW w:w="776" w:type="dxa"/>
            <w:tcBorders>
              <w:top w:val="single" w:sz="4" w:space="0" w:color="231F20"/>
              <w:right w:val="single" w:sz="4" w:space="0" w:color="231F20"/>
            </w:tcBorders>
            <w:shd w:val="clear" w:color="auto" w:fill="D1D3D4"/>
          </w:tcPr>
          <w:p w:rsidR="00846DCA" w:rsidRDefault="00846DCA">
            <w:pPr>
              <w:pStyle w:val="TableParagraph"/>
              <w:ind w:left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9197" w:type="dxa"/>
            <w:gridSpan w:val="2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846DCA" w:rsidRDefault="004C7BEE">
            <w:pPr>
              <w:pStyle w:val="TableParagraph"/>
              <w:numPr>
                <w:ilvl w:val="0"/>
                <w:numId w:val="15"/>
              </w:numPr>
              <w:tabs>
                <w:tab w:val="left" w:pos="259"/>
              </w:tabs>
              <w:spacing w:before="58" w:line="249" w:lineRule="auto"/>
              <w:ind w:right="201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Ionotropi pozitiv Dopamina, Dofamina în doză cardiotonică 10-20mcg/kg/minut .</w:t>
            </w:r>
          </w:p>
          <w:p w:rsidR="00846DCA" w:rsidRDefault="004C7BEE">
            <w:pPr>
              <w:pStyle w:val="TableParagraph"/>
              <w:numPr>
                <w:ilvl w:val="0"/>
                <w:numId w:val="15"/>
              </w:numPr>
              <w:tabs>
                <w:tab w:val="left" w:pos="259"/>
              </w:tabs>
              <w:spacing w:before="2" w:line="249" w:lineRule="auto"/>
              <w:ind w:right="155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Digoxina se administrează </w:t>
            </w:r>
            <w:r>
              <w:rPr>
                <w:rFonts w:ascii="Times New Roman" w:hAnsi="Times New Roman" w:cs="Times New Roman"/>
                <w:color w:val="231F20"/>
                <w:spacing w:val="-5"/>
              </w:rPr>
              <w:t xml:space="preserve">i.v. </w:t>
            </w:r>
            <w:r>
              <w:rPr>
                <w:rFonts w:ascii="Times New Roman" w:hAnsi="Times New Roman" w:cs="Times New Roman"/>
                <w:color w:val="231F20"/>
              </w:rPr>
              <w:t xml:space="preserve">în doză de saturaţie 0,04-0,075 mg/kg. Doza de saturaţia se divide în 2 prize 24h. Se recomandă de </w:t>
            </w:r>
            <w:r>
              <w:rPr>
                <w:rFonts w:ascii="Times New Roman" w:hAnsi="Times New Roman" w:cs="Times New Roman"/>
                <w:color w:val="231F20"/>
              </w:rPr>
              <w:t>efectuat saturaţia în 2 sau în 3 zile, administrare în 2 rate în 24h, în bolus, lent. Saturaţia este efectuată sub evaluarea funcţiei sistemului cardiovascular: ameliorarea stării generale, Ps,T/A, ECG. După 2 zile (4 administrări) sau 3 zile (6 administră</w:t>
            </w:r>
            <w:r>
              <w:rPr>
                <w:rFonts w:ascii="Times New Roman" w:hAnsi="Times New Roman" w:cs="Times New Roman"/>
                <w:color w:val="231F20"/>
              </w:rPr>
              <w:t>ri) se va trece la doza de menţinere, ultima ﬁind egală cu 1/5 din doza de saturaţie, sub controlul Ps, ECG</w:t>
            </w:r>
          </w:p>
          <w:p w:rsidR="00846DCA" w:rsidRDefault="004C7BEE">
            <w:pPr>
              <w:pStyle w:val="TableParagraph"/>
              <w:spacing w:before="7" w:line="249" w:lineRule="auto"/>
              <w:ind w:left="107"/>
              <w:rPr>
                <w:rFonts w:ascii="Times New Roman" w:hAnsi="Times New Roman" w:cs="Times New Roman"/>
                <w:b/>
                <w:sz w:val="14"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 xml:space="preserve">Notă </w:t>
            </w:r>
            <w:r>
              <w:rPr>
                <w:rFonts w:ascii="Times New Roman" w:hAnsi="Times New Roman" w:cs="Times New Roman"/>
                <w:color w:val="231F20"/>
              </w:rPr>
              <w:t>Atenţie la apariţia efectelor toxice pe ECG – bradicardie pronunţată, aritmie ventriculară, bloc atrioventricular, doza Digoxinei în ultimul ca</w:t>
            </w:r>
            <w:r>
              <w:rPr>
                <w:rFonts w:ascii="Times New Roman" w:hAnsi="Times New Roman" w:cs="Times New Roman"/>
                <w:color w:val="231F20"/>
              </w:rPr>
              <w:t>z trebuie să ﬁe scăzută cu 50% sau anulată</w:t>
            </w:r>
          </w:p>
        </w:tc>
      </w:tr>
      <w:tr w:rsidR="00846DCA">
        <w:tblPrEx>
          <w:tblBorders>
            <w:top w:val="single" w:sz="6" w:space="0" w:color="231F20"/>
            <w:left w:val="single" w:sz="6" w:space="0" w:color="231F20"/>
            <w:bottom w:val="single" w:sz="6" w:space="0" w:color="231F20"/>
            <w:right w:val="single" w:sz="6" w:space="0" w:color="231F20"/>
            <w:insideH w:val="single" w:sz="6" w:space="0" w:color="231F20"/>
            <w:insideV w:val="single" w:sz="6" w:space="0" w:color="231F20"/>
          </w:tblBorders>
        </w:tblPrEx>
        <w:trPr>
          <w:trHeight w:val="13253"/>
        </w:trPr>
        <w:tc>
          <w:tcPr>
            <w:tcW w:w="776" w:type="dxa"/>
            <w:tcBorders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846DCA" w:rsidRDefault="00846DCA">
            <w:pPr>
              <w:pStyle w:val="TableParagraph"/>
              <w:ind w:left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9197" w:type="dxa"/>
            <w:gridSpan w:val="2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46DCA" w:rsidRDefault="004C7BEE">
            <w:pPr>
              <w:pStyle w:val="TableParagraph"/>
              <w:spacing w:line="275" w:lineRule="exact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Bronhodilatatoarele</w:t>
            </w:r>
          </w:p>
          <w:p w:rsidR="00846DCA" w:rsidRDefault="004C7BEE">
            <w:pPr>
              <w:pStyle w:val="TableParagraph"/>
              <w:spacing w:before="12" w:line="249" w:lineRule="auto"/>
              <w:ind w:left="10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Utilizarea bronhodilatatoarelor (Salbutamol/Albuterol) este controversată. Bronhodilatatoarele ß2 agonişti în aerosoli, indicate la pacient cu wheezing, cu rezistenţă şi cu presiune crescută </w:t>
            </w:r>
            <w:r>
              <w:rPr>
                <w:rFonts w:ascii="Times New Roman" w:hAnsi="Times New Roman" w:cs="Times New Roman"/>
                <w:color w:val="231F20"/>
              </w:rPr>
              <w:t>în căile aeriene.</w:t>
            </w:r>
          </w:p>
          <w:p w:rsidR="00846DCA" w:rsidRDefault="004C7BEE">
            <w:pPr>
              <w:pStyle w:val="TableParagraph"/>
              <w:spacing w:before="3" w:line="249" w:lineRule="auto"/>
              <w:ind w:left="391" w:right="94" w:firstLine="46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La toţi nou-născuţii care prezintă detresă respiratorie cu wheezing-ul semniﬁcativ, se încearcă tratamentul experimental cu agenţi b-adrenergici în aerosol, pentru a vedea dacă se obţine diminuarea simptomelor. De obicei,   se indică sol.</w:t>
            </w:r>
            <w:r>
              <w:rPr>
                <w:rFonts w:ascii="Times New Roman" w:hAnsi="Times New Roman" w:cs="Times New Roman"/>
                <w:color w:val="231F20"/>
              </w:rPr>
              <w:t xml:space="preserve"> Adrenalina/Epinefrina 1,0 + 9 SF (1:10 000), în aerosol: 0,3-0,5 ml/kg/doză; doza se repetă la 4h; dacă după prima administrare s-a înregistrat o ameliorare în decursul primelor 30 de minute, atunci tratamentul continuă. Prealabiluneinoiadministrări,semăs</w:t>
            </w:r>
            <w:r>
              <w:rPr>
                <w:rFonts w:ascii="Times New Roman" w:hAnsi="Times New Roman" w:cs="Times New Roman"/>
                <w:color w:val="231F20"/>
              </w:rPr>
              <w:t>oarăpulsul.Dacăfrecvenţacardiacăeste</w:t>
            </w:r>
          </w:p>
          <w:p w:rsidR="00846DCA" w:rsidRDefault="004C7BEE">
            <w:pPr>
              <w:pStyle w:val="TableParagraph"/>
              <w:numPr>
                <w:ilvl w:val="0"/>
                <w:numId w:val="16"/>
              </w:numPr>
              <w:tabs>
                <w:tab w:val="left" w:pos="599"/>
              </w:tabs>
              <w:spacing w:before="7"/>
              <w:ind w:hanging="20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150/minut, administrarea seamînă.</w:t>
            </w:r>
          </w:p>
          <w:p w:rsidR="00846DCA" w:rsidRDefault="004C7BEE">
            <w:pPr>
              <w:pStyle w:val="TableParagraph"/>
              <w:spacing w:before="12" w:line="249" w:lineRule="auto"/>
              <w:ind w:left="391" w:right="97" w:firstLine="42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Copilul necooperant, cu istoric de wheezing anterior sau cu istoric familial de astm prezintă o probabilitate mai mare de a răspunde la bronhodilatatoare (Albuterol/Salbutamol, se administrează cu ajutorul la dispozitivului baby halier sau masca de oxigen </w:t>
            </w:r>
            <w:r>
              <w:rPr>
                <w:rFonts w:ascii="Times New Roman" w:hAnsi="Times New Roman" w:cs="Times New Roman"/>
                <w:color w:val="231F20"/>
              </w:rPr>
              <w:t xml:space="preserve">care se ataşează la balonaş, dozarea la copilul </w:t>
            </w:r>
            <w:r>
              <w:rPr>
                <w:rFonts w:ascii="Times New Roman" w:hAnsi="Times New Roman" w:cs="Times New Roman"/>
                <w:color w:val="231F20"/>
                <w:spacing w:val="-3"/>
              </w:rPr>
              <w:t xml:space="preserve">sugar, </w:t>
            </w:r>
            <w:r>
              <w:rPr>
                <w:rFonts w:ascii="Times New Roman" w:hAnsi="Times New Roman" w:cs="Times New Roman"/>
                <w:color w:val="231F20"/>
              </w:rPr>
              <w:t>şedinţaînsecunde:nou-născut–15sec.;1-3luni–20sec.;3-12luni–25sec.; 1-3ani–30sec.).Lacopilulcooperant(&gt;2ani)seindicăAlbuterol/Salbutamol</w:t>
            </w:r>
          </w:p>
          <w:p w:rsidR="00846DCA" w:rsidRDefault="004C7BEE">
            <w:pPr>
              <w:pStyle w:val="TableParagraph"/>
              <w:spacing w:before="5"/>
              <w:ind w:left="39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– cîte 1 puf 3-4 prize.</w:t>
            </w:r>
          </w:p>
          <w:p w:rsidR="00846DCA" w:rsidRDefault="004C7BEE">
            <w:pPr>
              <w:pStyle w:val="TableParagraph"/>
              <w:numPr>
                <w:ilvl w:val="0"/>
                <w:numId w:val="17"/>
              </w:numPr>
              <w:tabs>
                <w:tab w:val="left" w:pos="852"/>
              </w:tabs>
              <w:spacing w:before="13" w:line="249" w:lineRule="auto"/>
              <w:ind w:right="97" w:firstLine="6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  <w:spacing w:val="-5"/>
              </w:rPr>
              <w:t>Teoﬁlina</w:t>
            </w:r>
            <w:r>
              <w:rPr>
                <w:rFonts w:ascii="Times New Roman" w:hAnsi="Times New Roman" w:cs="Times New Roman"/>
                <w:color w:val="231F20"/>
              </w:rPr>
              <w:t>nueste,deobicei,eﬁcientăcabronhod</w:t>
            </w:r>
            <w:r>
              <w:rPr>
                <w:rFonts w:ascii="Times New Roman" w:hAnsi="Times New Roman" w:cs="Times New Roman"/>
                <w:color w:val="231F20"/>
              </w:rPr>
              <w:t>ilatator,dartrebuieluatăîn consideraredacăesteprezentăapneea,wheezing-ul(sevaadministraşiseva menţine un nivel de 5-10 mg/kg24h).</w:t>
            </w:r>
          </w:p>
          <w:p w:rsidR="00846DCA" w:rsidRDefault="004C7BEE">
            <w:pPr>
              <w:pStyle w:val="TableParagraph"/>
              <w:spacing w:before="2" w:line="249" w:lineRule="auto"/>
              <w:ind w:left="10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Durata tratamentului: se va continua administrarea bronhodilatatoarelor pînă la normalizarea oxigenării şi/sau remiterea </w:t>
            </w:r>
            <w:r>
              <w:rPr>
                <w:rFonts w:ascii="Times New Roman" w:hAnsi="Times New Roman" w:cs="Times New Roman"/>
                <w:color w:val="231F20"/>
              </w:rPr>
              <w:t>bronhospasmului.</w:t>
            </w:r>
          </w:p>
          <w:p w:rsidR="00846DCA" w:rsidRDefault="004C7BEE">
            <w:pPr>
              <w:pStyle w:val="TableParagraph"/>
              <w:spacing w:before="2" w:line="249" w:lineRule="auto"/>
              <w:ind w:left="107" w:right="4009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Corticosteroizii</w:t>
            </w:r>
          </w:p>
          <w:p w:rsidR="00846DCA" w:rsidRDefault="004C7BEE">
            <w:pPr>
              <w:pStyle w:val="TableParagraph"/>
              <w:spacing w:before="2" w:line="249" w:lineRule="auto"/>
              <w:ind w:left="107" w:right="9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Corticosteroiziiseinstituie,deobicei,lapacienţiicusindromuldetreseirespiratorii acute severe. Doza recomandabilă de Dexametazonă – 0,6 mg/kg </w:t>
            </w:r>
            <w:r>
              <w:rPr>
                <w:rFonts w:ascii="Times New Roman" w:hAnsi="Times New Roman" w:cs="Times New Roman"/>
                <w:color w:val="231F20"/>
                <w:spacing w:val="-4"/>
              </w:rPr>
              <w:t xml:space="preserve">i.v., </w:t>
            </w:r>
            <w:r>
              <w:rPr>
                <w:rFonts w:ascii="Times New Roman" w:hAnsi="Times New Roman" w:cs="Times New Roman"/>
                <w:color w:val="231F20"/>
              </w:rPr>
              <w:t>urmată de 0,15 mg/kg, 4 prize în 24h, 2zile.</w:t>
            </w:r>
          </w:p>
          <w:p w:rsidR="00846DCA" w:rsidRDefault="004C7BEE">
            <w:pPr>
              <w:pStyle w:val="TableParagraph"/>
              <w:spacing w:before="3" w:line="249" w:lineRule="auto"/>
              <w:ind w:left="107" w:right="5137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Antibioticele</w:t>
            </w:r>
          </w:p>
          <w:p w:rsidR="00846DCA" w:rsidRDefault="004C7BEE">
            <w:pPr>
              <w:pStyle w:val="TableParagraph"/>
              <w:spacing w:before="2" w:line="249" w:lineRule="auto"/>
              <w:ind w:left="107" w:right="9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Antibioticelese</w:t>
            </w:r>
            <w:r>
              <w:rPr>
                <w:rFonts w:ascii="Times New Roman" w:hAnsi="Times New Roman" w:cs="Times New Roman"/>
                <w:color w:val="231F20"/>
              </w:rPr>
              <w:t>administreazăcîndsepsisulesteprezent(i.v.,i.o),suntrecomandate cefalosporinele generaţia a III-a – 80-100 mg/kg, 2-3 prize sau imipenemele –25- 30 mg/kg, 2-3prize.</w:t>
            </w:r>
          </w:p>
          <w:p w:rsidR="00846DCA" w:rsidRDefault="004C7BEE">
            <w:pPr>
              <w:pStyle w:val="TableParagraph"/>
              <w:spacing w:before="3"/>
              <w:ind w:left="107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Suportul extrapulmonar</w:t>
            </w:r>
          </w:p>
          <w:p w:rsidR="00846DCA" w:rsidRDefault="004C7BEE">
            <w:pPr>
              <w:pStyle w:val="TableParagraph"/>
              <w:spacing w:before="12" w:line="249" w:lineRule="auto"/>
              <w:ind w:left="107" w:right="9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Oxigenarea membranară extracorporală (ECMO) are indicaţie relativă. D</w:t>
            </w:r>
            <w:r>
              <w:rPr>
                <w:rFonts w:ascii="Times New Roman" w:hAnsi="Times New Roman" w:cs="Times New Roman"/>
                <w:color w:val="231F20"/>
              </w:rPr>
              <w:t>ar la valorile raportului PaO</w:t>
            </w:r>
            <w:r>
              <w:rPr>
                <w:rFonts w:ascii="Times New Roman" w:hAnsi="Times New Roman" w:cs="Times New Roman"/>
                <w:color w:val="231F20"/>
                <w:position w:val="-7"/>
                <w:sz w:val="14"/>
              </w:rPr>
              <w:t>2</w:t>
            </w:r>
            <w:r>
              <w:rPr>
                <w:rFonts w:ascii="Times New Roman" w:hAnsi="Times New Roman" w:cs="Times New Roman"/>
                <w:color w:val="231F20"/>
              </w:rPr>
              <w:t>/FiO</w:t>
            </w:r>
            <w:r>
              <w:rPr>
                <w:rFonts w:ascii="Times New Roman" w:hAnsi="Times New Roman" w:cs="Times New Roman"/>
                <w:color w:val="231F20"/>
                <w:position w:val="-7"/>
                <w:sz w:val="14"/>
              </w:rPr>
              <w:t>2</w:t>
            </w:r>
            <w:r>
              <w:rPr>
                <w:rFonts w:ascii="Times New Roman" w:hAnsi="Times New Roman" w:cs="Times New Roman"/>
                <w:color w:val="231F20"/>
              </w:rPr>
              <w:t>&lt; 50 mmHg, este considerată indicaţie absolută.</w:t>
            </w:r>
          </w:p>
          <w:p w:rsidR="00846DCA" w:rsidRDefault="004C7BEE">
            <w:pPr>
              <w:pStyle w:val="TableParagraph"/>
              <w:spacing w:line="219" w:lineRule="exact"/>
              <w:ind w:left="107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Nutr</w:t>
            </w:r>
            <w:r>
              <w:rPr>
                <w:rFonts w:ascii="Times New Roman" w:hAnsi="Times New Roman" w:cs="Times New Roman"/>
                <w:b/>
                <w:color w:val="231F20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color w:val="231F20"/>
              </w:rPr>
              <w:t>ţ</w:t>
            </w:r>
            <w:r>
              <w:rPr>
                <w:rFonts w:ascii="Times New Roman" w:hAnsi="Times New Roman" w:cs="Times New Roman"/>
                <w:b/>
                <w:color w:val="231F20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color w:val="231F20"/>
              </w:rPr>
              <w:t>a</w:t>
            </w:r>
          </w:p>
          <w:p w:rsidR="00846DCA" w:rsidRDefault="004C7BEE">
            <w:pPr>
              <w:pStyle w:val="TableParagraph"/>
              <w:spacing w:before="12" w:line="249" w:lineRule="auto"/>
              <w:ind w:left="10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Nutriţia enterală este cea mai recomandată atunci cînd nu sunt contraindicaţii. Nutriţia parenterală trebuie instituită la primele semne ale sindromului de detresă </w:t>
            </w:r>
            <w:r>
              <w:rPr>
                <w:rFonts w:ascii="Times New Roman" w:hAnsi="Times New Roman" w:cs="Times New Roman"/>
                <w:color w:val="231F20"/>
              </w:rPr>
              <w:t>respiratorie acută severă, atunci cînd nu se poate de asigurat enteral cantitatea necesară de nutrienţi pe cale orală.</w:t>
            </w:r>
          </w:p>
          <w:p w:rsidR="00846DCA" w:rsidRDefault="004C7BEE">
            <w:pPr>
              <w:pStyle w:val="TableParagraph"/>
              <w:spacing w:before="4" w:line="249" w:lineRule="auto"/>
              <w:ind w:left="107" w:right="9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Componentele esenţiale ale nutriţiei parenterale sunt: ﬂuide, glucidocarbohidraţi, electroliţi:Sodiu,Potasiu;minerale:Calciu,Fosfor,Magne</w:t>
            </w:r>
            <w:r>
              <w:rPr>
                <w:rFonts w:ascii="Times New Roman" w:hAnsi="Times New Roman" w:cs="Times New Roman"/>
                <w:color w:val="231F20"/>
              </w:rPr>
              <w:t>ziu;proteine,lipide(vezi protocolul Alimentaţia parenterală lacopil).</w:t>
            </w:r>
          </w:p>
          <w:p w:rsidR="00846DCA" w:rsidRDefault="00846DCA">
            <w:pPr>
              <w:pStyle w:val="TableParagraph"/>
              <w:spacing w:before="3" w:line="275" w:lineRule="exact"/>
              <w:ind w:left="107"/>
              <w:jc w:val="both"/>
              <w:rPr>
                <w:rFonts w:ascii="Times New Roman" w:hAnsi="Times New Roman" w:cs="Times New Roman"/>
                <w:b/>
                <w:sz w:val="14"/>
              </w:rPr>
            </w:pPr>
          </w:p>
        </w:tc>
      </w:tr>
    </w:tbl>
    <w:p w:rsidR="00846DCA" w:rsidRDefault="00846DCA">
      <w:pPr>
        <w:spacing w:line="275" w:lineRule="exact"/>
        <w:jc w:val="both"/>
        <w:rPr>
          <w:sz w:val="14"/>
        </w:rPr>
        <w:sectPr w:rsidR="00846DCA">
          <w:pgSz w:w="11910" w:h="16840"/>
          <w:pgMar w:top="1200" w:right="0" w:bottom="440" w:left="800" w:header="0" w:footer="242" w:gutter="0"/>
          <w:cols w:space="720"/>
        </w:sectPr>
      </w:pPr>
    </w:p>
    <w:tbl>
      <w:tblPr>
        <w:tblW w:w="0" w:type="auto"/>
        <w:tblInd w:w="-632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90"/>
        <w:gridCol w:w="240"/>
        <w:gridCol w:w="1026"/>
        <w:gridCol w:w="8862"/>
        <w:gridCol w:w="96"/>
      </w:tblGrid>
      <w:tr w:rsidR="00846DCA">
        <w:trPr>
          <w:gridBefore w:val="1"/>
          <w:gridAfter w:val="1"/>
          <w:wBefore w:w="490" w:type="dxa"/>
          <w:wAfter w:w="96" w:type="dxa"/>
          <w:trHeight w:val="665"/>
        </w:trPr>
        <w:tc>
          <w:tcPr>
            <w:tcW w:w="10127" w:type="dxa"/>
            <w:gridSpan w:val="3"/>
            <w:tcBorders>
              <w:right w:val="single" w:sz="4" w:space="0" w:color="231F20"/>
            </w:tcBorders>
          </w:tcPr>
          <w:p w:rsidR="00846DCA" w:rsidRDefault="004C7BEE">
            <w:pPr>
              <w:pStyle w:val="TableParagraph"/>
              <w:spacing w:line="392" w:lineRule="exact"/>
              <w:ind w:left="836"/>
              <w:rPr>
                <w:rFonts w:ascii="Arial Black" w:hAnsi="Arial Black"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</w:rPr>
              <w:lastRenderedPageBreak/>
              <w:t>3.Obstrucția căii aeriene prin corp străin la copil</w:t>
            </w:r>
          </w:p>
        </w:tc>
      </w:tr>
      <w:tr w:rsidR="00846DCA">
        <w:trPr>
          <w:gridBefore w:val="1"/>
          <w:gridAfter w:val="1"/>
          <w:wBefore w:w="490" w:type="dxa"/>
          <w:wAfter w:w="96" w:type="dxa"/>
          <w:trHeight w:val="386"/>
        </w:trPr>
        <w:tc>
          <w:tcPr>
            <w:tcW w:w="1266" w:type="dxa"/>
            <w:gridSpan w:val="2"/>
            <w:tcBorders>
              <w:right w:val="single" w:sz="4" w:space="0" w:color="231F20"/>
            </w:tcBorders>
            <w:shd w:val="clear" w:color="auto" w:fill="D1D3D4"/>
          </w:tcPr>
          <w:p w:rsidR="00846DCA" w:rsidRDefault="00846DCA">
            <w:pPr>
              <w:pStyle w:val="TableParagraph"/>
              <w:spacing w:before="55"/>
              <w:ind w:left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861" w:type="dxa"/>
            <w:tcBorders>
              <w:left w:val="single" w:sz="4" w:space="0" w:color="231F20"/>
              <w:right w:val="single" w:sz="4" w:space="0" w:color="231F20"/>
            </w:tcBorders>
            <w:shd w:val="clear" w:color="auto" w:fill="D1D3D4"/>
          </w:tcPr>
          <w:p w:rsidR="00846DCA" w:rsidRDefault="00846DCA">
            <w:pPr>
              <w:pStyle w:val="TableParagraph"/>
              <w:spacing w:before="55"/>
              <w:ind w:left="107"/>
              <w:rPr>
                <w:rFonts w:ascii="Times New Roman" w:hAnsi="Times New Roman" w:cs="Times New Roman"/>
                <w:b/>
              </w:rPr>
            </w:pPr>
          </w:p>
        </w:tc>
      </w:tr>
      <w:tr w:rsidR="00846DCA">
        <w:trPr>
          <w:gridBefore w:val="1"/>
          <w:gridAfter w:val="1"/>
          <w:wBefore w:w="490" w:type="dxa"/>
          <w:wAfter w:w="96" w:type="dxa"/>
          <w:trHeight w:val="1481"/>
        </w:trPr>
        <w:tc>
          <w:tcPr>
            <w:tcW w:w="1266" w:type="dxa"/>
            <w:gridSpan w:val="2"/>
            <w:tcBorders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846DCA" w:rsidRDefault="00846DCA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8861" w:type="dxa"/>
            <w:tcBorders>
              <w:left w:val="single" w:sz="4" w:space="0" w:color="231F20"/>
              <w:right w:val="single" w:sz="4" w:space="0" w:color="231F20"/>
            </w:tcBorders>
          </w:tcPr>
          <w:p w:rsidR="00846DCA" w:rsidRDefault="004C7BEE">
            <w:pPr>
              <w:pStyle w:val="TableParagraph"/>
              <w:spacing w:before="51" w:line="280" w:lineRule="atLeast"/>
              <w:ind w:left="107" w:right="158"/>
              <w:rPr>
                <w:rFonts w:ascii="Times New Roman" w:hAnsi="Times New Roman" w:cs="Times New Roman"/>
                <w:color w:val="231F20"/>
                <w:u w:val="single" w:color="231F20"/>
              </w:rPr>
            </w:pPr>
            <w:r>
              <w:rPr>
                <w:rFonts w:ascii="Times New Roman" w:hAnsi="Times New Roman" w:cs="Times New Roman"/>
                <w:color w:val="231F20"/>
              </w:rPr>
              <w:t>Aspiraţia de corp străin în căile aeriene provoacă, la copiii sub 6 ani, moarte accidentală la domiciliu. Morbiditatea maximă este situată între 1-2 ani. Corpii străini aspiraţi pot ﬁ de natură organică vegetală sau animală: seminţe, sîmburi, boabe, dinţi,</w:t>
            </w:r>
            <w:r>
              <w:rPr>
                <w:rFonts w:ascii="Times New Roman" w:hAnsi="Times New Roman" w:cs="Times New Roman"/>
                <w:color w:val="231F20"/>
              </w:rPr>
              <w:t xml:space="preserve"> oase, suc gastric, sînge sau pot ﬁ corpi străini de natură anorganică </w:t>
            </w:r>
            <w:r>
              <w:rPr>
                <w:rFonts w:ascii="Times New Roman" w:hAnsi="Times New Roman" w:cs="Times New Roman"/>
                <w:color w:val="231F20"/>
                <w:u w:val="single" w:color="231F20"/>
              </w:rPr>
              <w:t>fragm</w:t>
            </w:r>
            <w:r>
              <w:rPr>
                <w:rFonts w:ascii="Times New Roman" w:hAnsi="Times New Roman" w:cs="Times New Roman"/>
                <w:color w:val="231F20"/>
              </w:rPr>
              <w:t>ente de jucării, cuie, nasturi, plombe, mon</w:t>
            </w:r>
            <w:r>
              <w:rPr>
                <w:rFonts w:ascii="Times New Roman" w:hAnsi="Times New Roman" w:cs="Times New Roman"/>
                <w:color w:val="231F20"/>
                <w:u w:val="single" w:color="231F20"/>
              </w:rPr>
              <w:t>ede ş.a.</w:t>
            </w:r>
          </w:p>
          <w:p w:rsidR="00846DCA" w:rsidRDefault="004C7BEE">
            <w:pPr>
              <w:pStyle w:val="TableParagraph"/>
              <w:spacing w:before="172"/>
              <w:ind w:left="1421" w:right="1415"/>
              <w:jc w:val="center"/>
              <w:rPr>
                <w:b/>
                <w:color w:val="231F20"/>
              </w:rPr>
            </w:pPr>
            <w:r>
              <w:rPr>
                <w:b/>
                <w:color w:val="231F20"/>
              </w:rPr>
              <w:t>Algoritmul de dezobstrucţie a căilor aeriene</w:t>
            </w:r>
          </w:p>
          <w:p w:rsidR="00846DCA" w:rsidRDefault="00846DCA">
            <w:pPr>
              <w:pStyle w:val="TableParagraph"/>
              <w:spacing w:before="51" w:line="280" w:lineRule="atLeast"/>
              <w:ind w:left="107" w:right="158"/>
              <w:rPr>
                <w:rFonts w:ascii="Times New Roman" w:hAnsi="Times New Roman" w:cs="Times New Roman"/>
                <w:color w:val="231F20"/>
                <w:u w:val="single" w:color="231F20"/>
              </w:rPr>
            </w:pPr>
          </w:p>
          <w:p w:rsidR="00846DCA" w:rsidRDefault="004C7BEE">
            <w:pPr>
              <w:pStyle w:val="TableParagraph"/>
              <w:spacing w:before="51" w:line="280" w:lineRule="atLeast"/>
              <w:ind w:left="107" w:right="158"/>
              <w:rPr>
                <w:rFonts w:ascii="Times New Roman" w:hAnsi="Times New Roman" w:cs="Times New Roman"/>
                <w:color w:val="231F20"/>
                <w:u w:val="single" w:color="231F20"/>
              </w:rPr>
            </w:pPr>
            <w:r>
              <w:rPr>
                <w:noProof/>
                <w:sz w:val="20"/>
                <w:lang w:val="ru-RU" w:eastAsia="ru-RU" w:bidi="ar-SA"/>
              </w:rPr>
              <w:drawing>
                <wp:inline distT="0" distB="0" distL="0" distR="0">
                  <wp:extent cx="4779010" cy="3535045"/>
                  <wp:effectExtent l="0" t="0" r="8890" b="8255"/>
                  <wp:docPr id="414" name="image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" name="image30.pn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9242" cy="3535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6DCA" w:rsidRDefault="00846DCA">
            <w:pPr>
              <w:pStyle w:val="TableParagraph"/>
              <w:spacing w:before="51" w:line="280" w:lineRule="atLeast"/>
              <w:ind w:left="0" w:right="158"/>
              <w:rPr>
                <w:rFonts w:ascii="Times New Roman" w:hAnsi="Times New Roman" w:cs="Times New Roman"/>
                <w:color w:val="231F20"/>
                <w:u w:val="single" w:color="231F20"/>
              </w:rPr>
            </w:pPr>
          </w:p>
        </w:tc>
      </w:tr>
      <w:tr w:rsidR="00846DCA">
        <w:trPr>
          <w:gridBefore w:val="1"/>
          <w:gridAfter w:val="1"/>
          <w:wBefore w:w="490" w:type="dxa"/>
          <w:wAfter w:w="96" w:type="dxa"/>
          <w:trHeight w:val="386"/>
        </w:trPr>
        <w:tc>
          <w:tcPr>
            <w:tcW w:w="1266" w:type="dxa"/>
            <w:gridSpan w:val="2"/>
            <w:tcBorders>
              <w:top w:val="single" w:sz="4" w:space="0" w:color="231F20"/>
              <w:right w:val="single" w:sz="4" w:space="0" w:color="231F20"/>
            </w:tcBorders>
            <w:shd w:val="clear" w:color="auto" w:fill="D1D3D4"/>
          </w:tcPr>
          <w:p w:rsidR="00846DCA" w:rsidRDefault="00846DCA">
            <w:pPr>
              <w:pStyle w:val="TableParagraph"/>
              <w:spacing w:before="55"/>
              <w:ind w:left="0" w:right="15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861" w:type="dxa"/>
            <w:tcBorders>
              <w:left w:val="single" w:sz="4" w:space="0" w:color="231F20"/>
              <w:right w:val="single" w:sz="4" w:space="0" w:color="231F20"/>
            </w:tcBorders>
            <w:shd w:val="clear" w:color="auto" w:fill="D1D3D4"/>
          </w:tcPr>
          <w:p w:rsidR="00846DCA" w:rsidRDefault="004C7BEE">
            <w:pPr>
              <w:pStyle w:val="TableParagraph"/>
              <w:spacing w:before="55"/>
              <w:ind w:left="107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Examenul ﬁzic</w:t>
            </w:r>
          </w:p>
        </w:tc>
      </w:tr>
      <w:tr w:rsidR="00846DCA">
        <w:trPr>
          <w:gridBefore w:val="1"/>
          <w:gridAfter w:val="1"/>
          <w:wBefore w:w="490" w:type="dxa"/>
          <w:wAfter w:w="96" w:type="dxa"/>
          <w:trHeight w:val="2921"/>
        </w:trPr>
        <w:tc>
          <w:tcPr>
            <w:tcW w:w="1266" w:type="dxa"/>
            <w:gridSpan w:val="2"/>
            <w:tcBorders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846DCA" w:rsidRDefault="00846DCA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8861" w:type="dxa"/>
            <w:tcBorders>
              <w:left w:val="single" w:sz="4" w:space="0" w:color="231F20"/>
              <w:right w:val="single" w:sz="4" w:space="0" w:color="231F20"/>
            </w:tcBorders>
          </w:tcPr>
          <w:p w:rsidR="00846DCA" w:rsidRDefault="004C7BEE">
            <w:pPr>
              <w:pStyle w:val="TableParagraph"/>
              <w:numPr>
                <w:ilvl w:val="0"/>
                <w:numId w:val="18"/>
              </w:numPr>
              <w:tabs>
                <w:tab w:val="left" w:pos="543"/>
              </w:tabs>
              <w:spacing w:before="55"/>
              <w:ind w:hanging="15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Debut brusc, în plină sănătate, în timpul alimentaţiei sau al</w:t>
            </w:r>
            <w:r>
              <w:rPr>
                <w:rFonts w:ascii="Times New Roman" w:hAnsi="Times New Roman" w:cs="Times New Roman"/>
                <w:color w:val="231F20"/>
              </w:rPr>
              <w:t>jocului.</w:t>
            </w:r>
          </w:p>
          <w:p w:rsidR="00846DCA" w:rsidRDefault="004C7BEE">
            <w:pPr>
              <w:pStyle w:val="TableParagraph"/>
              <w:numPr>
                <w:ilvl w:val="0"/>
                <w:numId w:val="18"/>
              </w:numPr>
              <w:tabs>
                <w:tab w:val="left" w:pos="543"/>
              </w:tabs>
              <w:spacing w:before="12"/>
              <w:ind w:hanging="15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Evaluarea gradului de severitate a obstrucţiei căiloraeriene:</w:t>
            </w:r>
          </w:p>
          <w:p w:rsidR="00846DCA" w:rsidRDefault="004C7BEE">
            <w:pPr>
              <w:pStyle w:val="TableParagraph"/>
              <w:numPr>
                <w:ilvl w:val="1"/>
                <w:numId w:val="18"/>
              </w:numPr>
              <w:tabs>
                <w:tab w:val="left" w:pos="942"/>
                <w:tab w:val="left" w:pos="2248"/>
                <w:tab w:val="left" w:pos="2755"/>
              </w:tabs>
              <w:spacing w:before="12" w:line="249" w:lineRule="auto"/>
              <w:ind w:right="95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color w:val="231F20"/>
              </w:rPr>
              <w:t>Obstrucţie</w:t>
            </w:r>
            <w:r>
              <w:rPr>
                <w:rFonts w:ascii="Times New Roman" w:hAnsi="Times New Roman" w:cs="Times New Roman"/>
                <w:b/>
                <w:bCs/>
                <w:color w:val="231F20"/>
              </w:rPr>
              <w:tab/>
            </w:r>
            <w:r>
              <w:rPr>
                <w:rFonts w:ascii="Times New Roman" w:hAnsi="Times New Roman" w:cs="Times New Roman"/>
                <w:b/>
                <w:bCs/>
                <w:color w:val="231F20"/>
                <w:lang w:val="en-US"/>
              </w:rPr>
              <w:t>u</w:t>
            </w:r>
            <w:r>
              <w:rPr>
                <w:rFonts w:ascii="Times New Roman" w:hAnsi="Times New Roman" w:cs="Times New Roman"/>
                <w:b/>
                <w:bCs/>
                <w:color w:val="231F20"/>
              </w:rPr>
              <w:t>ș</w:t>
            </w:r>
            <w:r>
              <w:rPr>
                <w:rFonts w:ascii="Times New Roman" w:hAnsi="Times New Roman" w:cs="Times New Roman"/>
                <w:b/>
                <w:bCs/>
                <w:color w:val="231F20"/>
              </w:rPr>
              <w:t>oară</w:t>
            </w:r>
            <w:r>
              <w:rPr>
                <w:rFonts w:ascii="Times New Roman" w:hAnsi="Times New Roman" w:cs="Times New Roman"/>
                <w:color w:val="231F20"/>
              </w:rPr>
              <w:t xml:space="preserve">: ﬂuxul de aer care trece prin căile aeriene este suﬁcient pentru a produce sunete – tuse zgomotoasă, pacientul respirăîntre episoadele de tuse, stridor, wheezing, </w:t>
            </w:r>
            <w:r>
              <w:rPr>
                <w:rFonts w:ascii="Times New Roman" w:hAnsi="Times New Roman" w:cs="Times New Roman"/>
                <w:color w:val="231F20"/>
              </w:rPr>
              <w:t>copilul plînge cu voce, este conştient. (Nu se aplică manopere dedezobstruare!).</w:t>
            </w:r>
          </w:p>
          <w:p w:rsidR="00846DCA" w:rsidRDefault="004C7BEE">
            <w:pPr>
              <w:pStyle w:val="TableParagraph"/>
              <w:numPr>
                <w:ilvl w:val="1"/>
                <w:numId w:val="18"/>
              </w:numPr>
              <w:tabs>
                <w:tab w:val="left" w:pos="942"/>
                <w:tab w:val="left" w:pos="2729"/>
              </w:tabs>
              <w:spacing w:before="4"/>
              <w:ind w:left="941" w:hanging="26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color w:val="231F20"/>
              </w:rPr>
              <w:t>Obstrucţie severă</w:t>
            </w:r>
            <w:r>
              <w:rPr>
                <w:rFonts w:ascii="Times New Roman" w:hAnsi="Times New Roman" w:cs="Times New Roman"/>
                <w:color w:val="231F20"/>
              </w:rPr>
              <w:t>: ﬂuxul de aer este insuﬁcient pentru a producesunete</w:t>
            </w:r>
          </w:p>
          <w:p w:rsidR="00846DCA" w:rsidRDefault="004C7BEE">
            <w:pPr>
              <w:pStyle w:val="TableParagraph"/>
              <w:spacing w:before="8" w:line="280" w:lineRule="atLeast"/>
              <w:ind w:left="674" w:right="59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– tuşeşte fără zgomot, nu reuşeşte să respire între episoadele de tuse, plînge fără zgomot, cianoză, con</w:t>
            </w:r>
            <w:r>
              <w:rPr>
                <w:rFonts w:ascii="Times New Roman" w:hAnsi="Times New Roman" w:cs="Times New Roman"/>
                <w:color w:val="231F20"/>
              </w:rPr>
              <w:t>fuz, obnubilat. (Se aplică manopere de dezobstruare! Vezi mai jos!).</w:t>
            </w:r>
          </w:p>
        </w:tc>
      </w:tr>
      <w:tr w:rsidR="00846DCA">
        <w:trPr>
          <w:gridBefore w:val="1"/>
          <w:gridAfter w:val="1"/>
          <w:wBefore w:w="490" w:type="dxa"/>
          <w:wAfter w:w="96" w:type="dxa"/>
          <w:trHeight w:val="386"/>
        </w:trPr>
        <w:tc>
          <w:tcPr>
            <w:tcW w:w="1266" w:type="dxa"/>
            <w:gridSpan w:val="2"/>
            <w:tcBorders>
              <w:top w:val="single" w:sz="4" w:space="0" w:color="231F20"/>
              <w:right w:val="single" w:sz="4" w:space="0" w:color="231F20"/>
            </w:tcBorders>
            <w:shd w:val="clear" w:color="auto" w:fill="D1D3D4"/>
          </w:tcPr>
          <w:p w:rsidR="00846DCA" w:rsidRDefault="00846DCA">
            <w:pPr>
              <w:pStyle w:val="TableParagraph"/>
              <w:spacing w:before="55"/>
              <w:ind w:left="0" w:right="111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861" w:type="dxa"/>
            <w:tcBorders>
              <w:left w:val="single" w:sz="4" w:space="0" w:color="231F20"/>
              <w:right w:val="single" w:sz="4" w:space="0" w:color="231F20"/>
            </w:tcBorders>
            <w:shd w:val="clear" w:color="auto" w:fill="D1D3D4"/>
          </w:tcPr>
          <w:p w:rsidR="00846DCA" w:rsidRDefault="004C7BEE">
            <w:pPr>
              <w:pStyle w:val="TableParagraph"/>
              <w:spacing w:before="55"/>
              <w:ind w:left="107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Monitoringul</w:t>
            </w:r>
          </w:p>
        </w:tc>
      </w:tr>
      <w:tr w:rsidR="00846DCA">
        <w:trPr>
          <w:gridBefore w:val="1"/>
          <w:gridAfter w:val="1"/>
          <w:wBefore w:w="490" w:type="dxa"/>
          <w:wAfter w:w="96" w:type="dxa"/>
          <w:trHeight w:val="329"/>
        </w:trPr>
        <w:tc>
          <w:tcPr>
            <w:tcW w:w="1266" w:type="dxa"/>
            <w:gridSpan w:val="2"/>
            <w:tcBorders>
              <w:right w:val="single" w:sz="4" w:space="0" w:color="231F20"/>
            </w:tcBorders>
            <w:shd w:val="clear" w:color="auto" w:fill="D1D3D4"/>
          </w:tcPr>
          <w:p w:rsidR="00846DCA" w:rsidRDefault="00846DCA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8861" w:type="dxa"/>
            <w:tcBorders>
              <w:left w:val="single" w:sz="4" w:space="0" w:color="231F20"/>
              <w:right w:val="single" w:sz="4" w:space="0" w:color="231F20"/>
            </w:tcBorders>
          </w:tcPr>
          <w:p w:rsidR="00846DCA" w:rsidRDefault="004C7BEE">
            <w:pPr>
              <w:pStyle w:val="TableParagraph"/>
              <w:spacing w:before="55" w:line="254" w:lineRule="exact"/>
              <w:ind w:left="10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Pulsoximetria, FC, T/A, FR</w:t>
            </w:r>
          </w:p>
        </w:tc>
      </w:tr>
      <w:tr w:rsidR="00846DCA">
        <w:trPr>
          <w:gridBefore w:val="1"/>
          <w:gridAfter w:val="1"/>
          <w:wBefore w:w="490" w:type="dxa"/>
          <w:wAfter w:w="96" w:type="dxa"/>
          <w:trHeight w:val="358"/>
        </w:trPr>
        <w:tc>
          <w:tcPr>
            <w:tcW w:w="1266" w:type="dxa"/>
            <w:gridSpan w:val="2"/>
            <w:tcBorders>
              <w:right w:val="single" w:sz="4" w:space="0" w:color="231F20"/>
            </w:tcBorders>
            <w:shd w:val="clear" w:color="auto" w:fill="D1D3D4"/>
          </w:tcPr>
          <w:p w:rsidR="00846DCA" w:rsidRDefault="00846DCA">
            <w:pPr>
              <w:pStyle w:val="TableParagraph"/>
              <w:spacing w:before="55"/>
              <w:ind w:left="0" w:right="111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861" w:type="dxa"/>
            <w:tcBorders>
              <w:left w:val="single" w:sz="4" w:space="0" w:color="231F20"/>
              <w:right w:val="single" w:sz="4" w:space="0" w:color="231F20"/>
            </w:tcBorders>
            <w:shd w:val="clear" w:color="auto" w:fill="D1D3D4"/>
          </w:tcPr>
          <w:p w:rsidR="00846DCA" w:rsidRDefault="004C7BEE">
            <w:pPr>
              <w:pStyle w:val="TableParagraph"/>
              <w:spacing w:before="55"/>
              <w:ind w:left="107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Modiﬁcările radiologice</w:t>
            </w:r>
          </w:p>
        </w:tc>
      </w:tr>
      <w:tr w:rsidR="00846DCA">
        <w:trPr>
          <w:gridBefore w:val="1"/>
          <w:gridAfter w:val="1"/>
          <w:wBefore w:w="490" w:type="dxa"/>
          <w:wAfter w:w="96" w:type="dxa"/>
          <w:trHeight w:val="358"/>
        </w:trPr>
        <w:tc>
          <w:tcPr>
            <w:tcW w:w="1266" w:type="dxa"/>
            <w:gridSpan w:val="2"/>
            <w:tcBorders>
              <w:right w:val="single" w:sz="4" w:space="0" w:color="231F20"/>
            </w:tcBorders>
            <w:shd w:val="clear" w:color="auto" w:fill="D1D3D4"/>
          </w:tcPr>
          <w:p w:rsidR="00846DCA" w:rsidRDefault="00846DCA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8861" w:type="dxa"/>
            <w:tcBorders>
              <w:left w:val="single" w:sz="4" w:space="0" w:color="231F20"/>
              <w:right w:val="single" w:sz="4" w:space="0" w:color="231F20"/>
            </w:tcBorders>
          </w:tcPr>
          <w:p w:rsidR="00846DCA" w:rsidRDefault="004C7BEE">
            <w:pPr>
              <w:pStyle w:val="TableParagraph"/>
              <w:spacing w:before="55"/>
              <w:ind w:left="10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Diminuarea şi opacitatea parţială a zonei aferente, emﬁzem, atelectazie.</w:t>
            </w:r>
          </w:p>
        </w:tc>
      </w:tr>
      <w:tr w:rsidR="00846DCA">
        <w:trPr>
          <w:gridBefore w:val="1"/>
          <w:gridAfter w:val="1"/>
          <w:wBefore w:w="490" w:type="dxa"/>
          <w:wAfter w:w="96" w:type="dxa"/>
          <w:trHeight w:val="358"/>
        </w:trPr>
        <w:tc>
          <w:tcPr>
            <w:tcW w:w="1266" w:type="dxa"/>
            <w:gridSpan w:val="2"/>
            <w:tcBorders>
              <w:right w:val="single" w:sz="4" w:space="0" w:color="231F20"/>
            </w:tcBorders>
            <w:shd w:val="clear" w:color="auto" w:fill="D1D3D4"/>
          </w:tcPr>
          <w:p w:rsidR="00846DCA" w:rsidRDefault="00846DCA">
            <w:pPr>
              <w:pStyle w:val="TableParagraph"/>
              <w:spacing w:before="55"/>
              <w:ind w:left="0" w:right="111"/>
              <w:jc w:val="righ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861" w:type="dxa"/>
            <w:tcBorders>
              <w:left w:val="single" w:sz="4" w:space="0" w:color="231F20"/>
              <w:right w:val="single" w:sz="4" w:space="0" w:color="231F20"/>
            </w:tcBorders>
            <w:shd w:val="clear" w:color="auto" w:fill="D1D3D4"/>
          </w:tcPr>
          <w:p w:rsidR="00846DCA" w:rsidRDefault="004C7BEE">
            <w:pPr>
              <w:pStyle w:val="TableParagraph"/>
              <w:spacing w:before="55"/>
              <w:ind w:left="107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Diagnosticul diferenţial</w:t>
            </w:r>
          </w:p>
        </w:tc>
      </w:tr>
      <w:tr w:rsidR="00846DCA">
        <w:trPr>
          <w:gridBefore w:val="1"/>
          <w:gridAfter w:val="1"/>
          <w:wBefore w:w="490" w:type="dxa"/>
          <w:wAfter w:w="96" w:type="dxa"/>
          <w:trHeight w:val="646"/>
        </w:trPr>
        <w:tc>
          <w:tcPr>
            <w:tcW w:w="1266" w:type="dxa"/>
            <w:gridSpan w:val="2"/>
            <w:tcBorders>
              <w:right w:val="single" w:sz="4" w:space="0" w:color="231F20"/>
            </w:tcBorders>
            <w:shd w:val="clear" w:color="auto" w:fill="D1D3D4"/>
          </w:tcPr>
          <w:p w:rsidR="00846DCA" w:rsidRDefault="00846DCA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8861" w:type="dxa"/>
            <w:tcBorders>
              <w:left w:val="single" w:sz="4" w:space="0" w:color="231F20"/>
              <w:right w:val="single" w:sz="4" w:space="0" w:color="231F20"/>
            </w:tcBorders>
          </w:tcPr>
          <w:p w:rsidR="00846DCA" w:rsidRDefault="004C7BEE">
            <w:pPr>
              <w:pStyle w:val="TableParagraph"/>
              <w:spacing w:before="51" w:line="280" w:lineRule="atLeast"/>
              <w:ind w:left="10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Este necesar </w:t>
            </w:r>
            <w:r>
              <w:rPr>
                <w:rFonts w:ascii="Times New Roman" w:hAnsi="Times New Roman" w:cs="Times New Roman"/>
                <w:color w:val="231F20"/>
              </w:rPr>
              <w:t>de diferenţiat de epiglotita, crupul, traheita bacteriană, traheomalacia, abcesul retrofaringian, anomaliile congenitale ale căilor aeriene.</w:t>
            </w:r>
          </w:p>
        </w:tc>
      </w:tr>
      <w:tr w:rsidR="00846DCA">
        <w:trPr>
          <w:gridBefore w:val="1"/>
          <w:gridAfter w:val="1"/>
          <w:wBefore w:w="490" w:type="dxa"/>
          <w:wAfter w:w="96" w:type="dxa"/>
          <w:trHeight w:val="358"/>
        </w:trPr>
        <w:tc>
          <w:tcPr>
            <w:tcW w:w="1266" w:type="dxa"/>
            <w:gridSpan w:val="2"/>
            <w:tcBorders>
              <w:right w:val="single" w:sz="4" w:space="0" w:color="231F20"/>
            </w:tcBorders>
            <w:shd w:val="clear" w:color="auto" w:fill="D1D3D4"/>
          </w:tcPr>
          <w:p w:rsidR="00846DCA" w:rsidRDefault="00846DCA">
            <w:pPr>
              <w:pStyle w:val="TableParagraph"/>
              <w:spacing w:before="55"/>
              <w:ind w:left="0" w:right="162"/>
              <w:jc w:val="righ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861" w:type="dxa"/>
            <w:tcBorders>
              <w:left w:val="single" w:sz="4" w:space="0" w:color="231F20"/>
              <w:right w:val="single" w:sz="4" w:space="0" w:color="231F20"/>
            </w:tcBorders>
            <w:shd w:val="clear" w:color="auto" w:fill="D1D3D4"/>
          </w:tcPr>
          <w:p w:rsidR="00846DCA" w:rsidRDefault="004C7BEE">
            <w:pPr>
              <w:pStyle w:val="TableParagraph"/>
              <w:spacing w:before="55"/>
              <w:ind w:left="107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Complicaţiile</w:t>
            </w:r>
          </w:p>
        </w:tc>
      </w:tr>
      <w:tr w:rsidR="00846DCA">
        <w:trPr>
          <w:gridBefore w:val="1"/>
          <w:gridAfter w:val="1"/>
          <w:wBefore w:w="490" w:type="dxa"/>
          <w:wAfter w:w="96" w:type="dxa"/>
          <w:trHeight w:val="329"/>
        </w:trPr>
        <w:tc>
          <w:tcPr>
            <w:tcW w:w="1266" w:type="dxa"/>
            <w:gridSpan w:val="2"/>
            <w:tcBorders>
              <w:right w:val="single" w:sz="4" w:space="0" w:color="231F20"/>
            </w:tcBorders>
            <w:shd w:val="clear" w:color="auto" w:fill="D1D3D4"/>
          </w:tcPr>
          <w:p w:rsidR="00846DCA" w:rsidRDefault="00846DCA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8861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46DCA" w:rsidRDefault="004C7BEE">
            <w:pPr>
              <w:pStyle w:val="TableParagraph"/>
              <w:spacing w:before="55" w:line="254" w:lineRule="exact"/>
              <w:ind w:left="10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Pneumonia de aspiraţie, adesea poate ﬁ multifocală şi are tendinţa de abcedare.</w:t>
            </w:r>
          </w:p>
        </w:tc>
      </w:tr>
      <w:tr w:rsidR="00846DCA">
        <w:trPr>
          <w:gridBefore w:val="1"/>
          <w:gridAfter w:val="1"/>
          <w:wBefore w:w="490" w:type="dxa"/>
          <w:wAfter w:w="95" w:type="dxa"/>
          <w:trHeight w:val="646"/>
        </w:trPr>
        <w:tc>
          <w:tcPr>
            <w:tcW w:w="1266" w:type="dxa"/>
            <w:gridSpan w:val="2"/>
            <w:tcBorders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846DCA" w:rsidRDefault="00846DCA">
            <w:pPr>
              <w:pStyle w:val="TableParagraph"/>
              <w:ind w:left="0"/>
              <w:rPr>
                <w:rFonts w:ascii="Times New Roman" w:hAnsi="Times New Roman" w:cs="Times New Roman"/>
                <w:sz w:val="22"/>
              </w:rPr>
            </w:pPr>
          </w:p>
          <w:p w:rsidR="00846DCA" w:rsidRDefault="00846DCA">
            <w:pPr>
              <w:pStyle w:val="TableParagraph"/>
              <w:ind w:left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862" w:type="dxa"/>
            <w:tcBorders>
              <w:left w:val="single" w:sz="4" w:space="0" w:color="231F20"/>
              <w:right w:val="single" w:sz="4" w:space="0" w:color="231F20"/>
            </w:tcBorders>
          </w:tcPr>
          <w:p w:rsidR="00846DCA" w:rsidRDefault="004C7BEE">
            <w:pPr>
              <w:pStyle w:val="TableParagraph"/>
              <w:spacing w:before="41" w:line="290" w:lineRule="atLeast"/>
              <w:ind w:left="107" w:right="2334"/>
              <w:rPr>
                <w:rFonts w:ascii="Times New Roman" w:hAnsi="Times New Roman" w:cs="Times New Roman"/>
                <w:color w:val="231F20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Posibilitatea </w:t>
            </w:r>
            <w:r>
              <w:rPr>
                <w:rFonts w:ascii="Times New Roman" w:hAnsi="Times New Roman" w:cs="Times New Roman"/>
                <w:color w:val="231F20"/>
              </w:rPr>
              <w:t>apariţiei aritmiilor cardiace generate de hipoxie. Uneori, instalarea edemului pulmonar acut</w:t>
            </w:r>
          </w:p>
          <w:p w:rsidR="00846DCA" w:rsidRDefault="00846DCA">
            <w:pPr>
              <w:pStyle w:val="TableParagraph"/>
              <w:spacing w:before="41" w:line="290" w:lineRule="atLeast"/>
              <w:ind w:left="0" w:right="2334"/>
              <w:rPr>
                <w:rFonts w:ascii="Times New Roman" w:hAnsi="Times New Roman" w:cs="Times New Roman"/>
                <w:color w:val="231F20"/>
              </w:rPr>
            </w:pPr>
          </w:p>
        </w:tc>
      </w:tr>
      <w:tr w:rsidR="00846DCA">
        <w:trPr>
          <w:gridBefore w:val="1"/>
          <w:gridAfter w:val="1"/>
          <w:wBefore w:w="490" w:type="dxa"/>
          <w:wAfter w:w="95" w:type="dxa"/>
          <w:trHeight w:val="325"/>
        </w:trPr>
        <w:tc>
          <w:tcPr>
            <w:tcW w:w="1266" w:type="dxa"/>
            <w:gridSpan w:val="2"/>
            <w:tcBorders>
              <w:top w:val="single" w:sz="4" w:space="0" w:color="231F20"/>
              <w:right w:val="single" w:sz="4" w:space="0" w:color="231F20"/>
            </w:tcBorders>
            <w:shd w:val="clear" w:color="auto" w:fill="D1D3D4"/>
          </w:tcPr>
          <w:p w:rsidR="00846DCA" w:rsidRDefault="00846DCA">
            <w:pPr>
              <w:pStyle w:val="TableParagraph"/>
              <w:spacing w:before="24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862" w:type="dxa"/>
            <w:tcBorders>
              <w:left w:val="single" w:sz="4" w:space="0" w:color="231F20"/>
              <w:right w:val="single" w:sz="4" w:space="0" w:color="231F20"/>
            </w:tcBorders>
            <w:shd w:val="clear" w:color="auto" w:fill="D1D3D4"/>
          </w:tcPr>
          <w:p w:rsidR="00846DCA" w:rsidRDefault="004C7BEE">
            <w:pPr>
              <w:rPr>
                <w:b/>
              </w:rPr>
            </w:pPr>
            <w:r>
              <w:rPr>
                <w:b/>
                <w:bCs/>
                <w:lang w:val="it-IT"/>
              </w:rPr>
              <w:t>Manevre de dezobstrucţie a căilor aeriene la sugar şi copil mar</w:t>
            </w:r>
            <w:r>
              <w:rPr>
                <w:b/>
                <w:bCs/>
              </w:rPr>
              <w:t>e</w:t>
            </w:r>
          </w:p>
        </w:tc>
      </w:tr>
      <w:tr w:rsidR="00846DCA">
        <w:trPr>
          <w:gridBefore w:val="1"/>
          <w:gridAfter w:val="1"/>
          <w:wBefore w:w="490" w:type="dxa"/>
          <w:wAfter w:w="95" w:type="dxa"/>
          <w:trHeight w:val="13001"/>
        </w:trPr>
        <w:tc>
          <w:tcPr>
            <w:tcW w:w="1266" w:type="dxa"/>
            <w:gridSpan w:val="2"/>
            <w:tcBorders>
              <w:right w:val="single" w:sz="4" w:space="0" w:color="231F20"/>
            </w:tcBorders>
            <w:shd w:val="clear" w:color="auto" w:fill="D1D3D4"/>
          </w:tcPr>
          <w:p w:rsidR="00846DCA" w:rsidRDefault="00846DCA">
            <w:pPr>
              <w:pStyle w:val="TableParagraph"/>
              <w:ind w:left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862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46DCA" w:rsidRDefault="004C7BEE">
            <w:pPr>
              <w:pStyle w:val="TableParagraph"/>
              <w:spacing w:before="5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Trei manopere importante:</w:t>
            </w:r>
          </w:p>
          <w:p w:rsidR="00846DCA" w:rsidRDefault="004C7BEE">
            <w:pPr>
              <w:pStyle w:val="TableParagraph"/>
              <w:numPr>
                <w:ilvl w:val="0"/>
                <w:numId w:val="19"/>
              </w:numPr>
              <w:tabs>
                <w:tab w:val="left" w:pos="675"/>
                <w:tab w:val="left" w:pos="676"/>
              </w:tabs>
              <w:spacing w:before="12"/>
              <w:ind w:left="67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lovituriinterscapulare;</w:t>
            </w:r>
          </w:p>
          <w:p w:rsidR="00846DCA" w:rsidRDefault="004C7BEE">
            <w:pPr>
              <w:pStyle w:val="TableParagraph"/>
              <w:numPr>
                <w:ilvl w:val="0"/>
                <w:numId w:val="19"/>
              </w:numPr>
              <w:tabs>
                <w:tab w:val="left" w:pos="675"/>
                <w:tab w:val="left" w:pos="676"/>
              </w:tabs>
              <w:spacing w:before="12"/>
              <w:ind w:left="67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compresiunile toracice;</w:t>
            </w:r>
          </w:p>
          <w:p w:rsidR="00846DCA" w:rsidRDefault="004C7BEE">
            <w:pPr>
              <w:pStyle w:val="TableParagraph"/>
              <w:numPr>
                <w:ilvl w:val="0"/>
                <w:numId w:val="19"/>
              </w:numPr>
              <w:tabs>
                <w:tab w:val="left" w:pos="675"/>
                <w:tab w:val="left" w:pos="676"/>
              </w:tabs>
              <w:spacing w:before="12" w:line="249" w:lineRule="auto"/>
              <w:ind w:right="2185" w:firstLine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compresiunile </w:t>
            </w:r>
            <w:r>
              <w:rPr>
                <w:rFonts w:ascii="Times New Roman" w:hAnsi="Times New Roman" w:cs="Times New Roman"/>
                <w:color w:val="231F20"/>
              </w:rPr>
              <w:t>abdominale – nu la sugar şi la copilul mic. Se asigură securitatea: resuscitatorului şi avictimei.</w:t>
            </w:r>
          </w:p>
          <w:p w:rsidR="00846DCA" w:rsidRDefault="004C7BEE">
            <w:pPr>
              <w:pStyle w:val="TableParagraph"/>
              <w:spacing w:before="2"/>
              <w:ind w:left="10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Nivel de conştienţă:</w:t>
            </w:r>
          </w:p>
          <w:p w:rsidR="00846DCA" w:rsidRDefault="004C7BEE">
            <w:pPr>
              <w:pStyle w:val="TableParagraph"/>
              <w:numPr>
                <w:ilvl w:val="0"/>
                <w:numId w:val="19"/>
              </w:numPr>
              <w:tabs>
                <w:tab w:val="left" w:pos="675"/>
                <w:tab w:val="left" w:pos="676"/>
              </w:tabs>
              <w:spacing w:before="12"/>
              <w:ind w:left="67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conştient, tuse eﬁcientă – se supraveghează, transport laspital;</w:t>
            </w:r>
          </w:p>
          <w:p w:rsidR="00846DCA" w:rsidRDefault="004C7BEE">
            <w:pPr>
              <w:pStyle w:val="TableParagraph"/>
              <w:numPr>
                <w:ilvl w:val="0"/>
                <w:numId w:val="19"/>
              </w:numPr>
              <w:tabs>
                <w:tab w:val="left" w:pos="675"/>
                <w:tab w:val="left" w:pos="676"/>
              </w:tabs>
              <w:spacing w:before="12" w:line="249" w:lineRule="auto"/>
              <w:ind w:left="391" w:right="423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conştient, dar obnubilat, confuz, tuse ineﬁcientă – se aplică manopere </w:t>
            </w:r>
            <w:r>
              <w:rPr>
                <w:rFonts w:ascii="Times New Roman" w:hAnsi="Times New Roman" w:cs="Times New Roman"/>
                <w:color w:val="231F20"/>
              </w:rPr>
              <w:t>de dezobstrucţie;</w:t>
            </w:r>
          </w:p>
          <w:p w:rsidR="00846DCA" w:rsidRDefault="004C7BEE">
            <w:pPr>
              <w:pStyle w:val="TableParagraph"/>
              <w:numPr>
                <w:ilvl w:val="0"/>
                <w:numId w:val="19"/>
              </w:numPr>
              <w:tabs>
                <w:tab w:val="left" w:pos="675"/>
                <w:tab w:val="left" w:pos="676"/>
              </w:tabs>
              <w:spacing w:before="2"/>
              <w:ind w:left="67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inconştient – resuscitare cardiopulmonară(RCP).</w:t>
            </w:r>
          </w:p>
          <w:p w:rsidR="00846DCA" w:rsidRDefault="004C7BEE">
            <w:pPr>
              <w:pStyle w:val="TableParagraph"/>
              <w:tabs>
                <w:tab w:val="left" w:pos="791"/>
              </w:tabs>
              <w:spacing w:before="12"/>
              <w:ind w:left="391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I.</w:t>
            </w:r>
            <w:r>
              <w:rPr>
                <w:rFonts w:ascii="Times New Roman" w:hAnsi="Times New Roman" w:cs="Times New Roman"/>
                <w:b/>
                <w:color w:val="231F20"/>
              </w:rPr>
              <w:tab/>
              <w:t>Sugar-copil conştient, tuseineﬁcientă</w:t>
            </w:r>
          </w:p>
          <w:p w:rsidR="00846DCA" w:rsidRDefault="004C7BEE">
            <w:pPr>
              <w:pStyle w:val="TableParagraph"/>
              <w:numPr>
                <w:ilvl w:val="0"/>
                <w:numId w:val="20"/>
              </w:numPr>
              <w:tabs>
                <w:tab w:val="left" w:pos="675"/>
                <w:tab w:val="left" w:pos="676"/>
              </w:tabs>
              <w:spacing w:before="12" w:line="249" w:lineRule="auto"/>
              <w:ind w:right="587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Se efectuează cinci lovituri interscapulare, urmate de cincicompresiunii toracice</w:t>
            </w:r>
          </w:p>
          <w:p w:rsidR="00846DCA" w:rsidRDefault="004C7BEE">
            <w:pPr>
              <w:pStyle w:val="TableParagraph"/>
              <w:numPr>
                <w:ilvl w:val="0"/>
                <w:numId w:val="20"/>
              </w:numPr>
              <w:tabs>
                <w:tab w:val="left" w:pos="675"/>
                <w:tab w:val="left" w:pos="676"/>
              </w:tabs>
              <w:spacing w:before="2" w:line="249" w:lineRule="auto"/>
              <w:ind w:right="331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Se continuă pînă cînd: corpul străin este eliminat → spital; iar </w:t>
            </w:r>
            <w:r>
              <w:rPr>
                <w:rFonts w:ascii="Times New Roman" w:hAnsi="Times New Roman" w:cs="Times New Roman"/>
                <w:color w:val="231F20"/>
              </w:rPr>
              <w:t>dacăcopilul devine inconştient → se iniţiază RCP →spital.</w:t>
            </w:r>
          </w:p>
          <w:p w:rsidR="00846DCA" w:rsidRDefault="004C7BEE">
            <w:pPr>
              <w:pStyle w:val="TableParagraph"/>
              <w:numPr>
                <w:ilvl w:val="0"/>
                <w:numId w:val="20"/>
              </w:numPr>
              <w:tabs>
                <w:tab w:val="left" w:pos="675"/>
                <w:tab w:val="left" w:pos="676"/>
              </w:tabs>
              <w:spacing w:before="2"/>
              <w:ind w:left="67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Nu se efectuează compresiuni abdominale – risc de leziunihepatice.</w:t>
            </w:r>
          </w:p>
          <w:p w:rsidR="00846DCA" w:rsidRDefault="004C7BEE">
            <w:pPr>
              <w:pStyle w:val="TableParagraph"/>
              <w:spacing w:before="12"/>
              <w:ind w:left="391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Loviturile interscapulare:</w:t>
            </w:r>
          </w:p>
          <w:p w:rsidR="00846DCA" w:rsidRDefault="004C7BEE">
            <w:pPr>
              <w:pStyle w:val="TableParagraph"/>
              <w:numPr>
                <w:ilvl w:val="0"/>
                <w:numId w:val="21"/>
              </w:numPr>
              <w:tabs>
                <w:tab w:val="left" w:pos="659"/>
              </w:tabs>
              <w:spacing w:before="12" w:line="249" w:lineRule="auto"/>
              <w:ind w:right="1002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Se poziţionează sugarul în pronaţie cu capul mai jos decît corpulpe antebraţul salvatorului (sprijinit </w:t>
            </w:r>
            <w:r>
              <w:rPr>
                <w:rFonts w:ascii="Times New Roman" w:hAnsi="Times New Roman" w:cs="Times New Roman"/>
                <w:color w:val="231F20"/>
              </w:rPr>
              <w:t>pe coapsaacestuia).</w:t>
            </w:r>
          </w:p>
          <w:p w:rsidR="00846DCA" w:rsidRDefault="004C7BEE">
            <w:pPr>
              <w:pStyle w:val="TableParagraph"/>
              <w:numPr>
                <w:ilvl w:val="0"/>
                <w:numId w:val="21"/>
              </w:numPr>
              <w:tabs>
                <w:tab w:val="left" w:pos="659"/>
              </w:tabs>
              <w:spacing w:before="2" w:line="249" w:lineRule="auto"/>
              <w:ind w:right="574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Capul se susţine între police – plasat în spatele unghiului mandibuleipe partea opusă – se realizează astfel deschiderea căilor aeriene (să nu se comprime ţesuturile moi submandibulare).</w:t>
            </w:r>
          </w:p>
          <w:p w:rsidR="00846DCA" w:rsidRDefault="004C7BEE">
            <w:pPr>
              <w:pStyle w:val="TableParagraph"/>
              <w:numPr>
                <w:ilvl w:val="0"/>
                <w:numId w:val="21"/>
              </w:numPr>
              <w:tabs>
                <w:tab w:val="left" w:pos="659"/>
              </w:tabs>
              <w:spacing w:before="3"/>
              <w:ind w:left="658" w:hanging="26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Se aplică cinci lovituri interscapulare cu eminen</w:t>
            </w:r>
            <w:r>
              <w:rPr>
                <w:rFonts w:ascii="Times New Roman" w:hAnsi="Times New Roman" w:cs="Times New Roman"/>
                <w:color w:val="231F20"/>
              </w:rPr>
              <w:t>ţele tenară şihipotenară.</w:t>
            </w:r>
          </w:p>
          <w:p w:rsidR="00846DCA" w:rsidRDefault="004C7BEE">
            <w:pPr>
              <w:pStyle w:val="TableParagraph"/>
              <w:numPr>
                <w:ilvl w:val="0"/>
                <w:numId w:val="21"/>
              </w:numPr>
              <w:tabs>
                <w:tab w:val="left" w:pos="659"/>
              </w:tabs>
              <w:spacing w:before="12" w:line="249" w:lineRule="auto"/>
              <w:ind w:right="162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Dacă se elimină corpul străin se întrerup loviturile interscapulare (nutrebuie administrate toatecinci).</w:t>
            </w:r>
          </w:p>
          <w:p w:rsidR="00846DCA" w:rsidRDefault="004C7BEE">
            <w:pPr>
              <w:pStyle w:val="TableParagraph"/>
              <w:spacing w:before="2"/>
              <w:ind w:left="391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Compresiunile toracice:</w:t>
            </w:r>
          </w:p>
          <w:p w:rsidR="00846DCA" w:rsidRDefault="004C7BEE">
            <w:pPr>
              <w:pStyle w:val="TableParagraph"/>
              <w:numPr>
                <w:ilvl w:val="0"/>
                <w:numId w:val="22"/>
              </w:numPr>
              <w:tabs>
                <w:tab w:val="left" w:pos="792"/>
              </w:tabs>
              <w:spacing w:before="12" w:line="249" w:lineRule="auto"/>
              <w:ind w:right="44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Se întoarce sugarul în supinaţie plasînd mîna liberă de-a lungul spatelui sugarului, iar cu palma se </w:t>
            </w:r>
            <w:r>
              <w:rPr>
                <w:rFonts w:ascii="Times New Roman" w:hAnsi="Times New Roman" w:cs="Times New Roman"/>
                <w:color w:val="231F20"/>
              </w:rPr>
              <w:t>susţine occipitul, astfel încît căile aeriene să ﬁe deschise</w:t>
            </w:r>
          </w:p>
          <w:p w:rsidR="00846DCA" w:rsidRDefault="004C7BEE">
            <w:pPr>
              <w:pStyle w:val="TableParagraph"/>
              <w:numPr>
                <w:ilvl w:val="0"/>
                <w:numId w:val="22"/>
              </w:numPr>
              <w:tabs>
                <w:tab w:val="left" w:pos="792"/>
              </w:tabs>
              <w:spacing w:before="3"/>
              <w:ind w:left="79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Mîna pe care este susţinut sugarul se sprijină pe coapsasalvatorului.</w:t>
            </w:r>
          </w:p>
          <w:p w:rsidR="00846DCA" w:rsidRDefault="004C7BEE">
            <w:pPr>
              <w:pStyle w:val="TableParagraph"/>
              <w:numPr>
                <w:ilvl w:val="0"/>
                <w:numId w:val="22"/>
              </w:numPr>
              <w:tabs>
                <w:tab w:val="left" w:pos="792"/>
              </w:tabs>
              <w:spacing w:before="12" w:line="249" w:lineRule="auto"/>
              <w:ind w:right="456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Cu mîna liberă se efectuează cinci compresiuni în acelaşi loc în carese efectuează şi cele din timpul resuscitării, dar sunt </w:t>
            </w:r>
            <w:r>
              <w:rPr>
                <w:rFonts w:ascii="Times New Roman" w:hAnsi="Times New Roman" w:cs="Times New Roman"/>
                <w:color w:val="231F20"/>
              </w:rPr>
              <w:t>mai bruşte şi mairare.</w:t>
            </w:r>
          </w:p>
          <w:p w:rsidR="00846DCA" w:rsidRDefault="004C7BEE">
            <w:pPr>
              <w:pStyle w:val="TableParagraph"/>
              <w:numPr>
                <w:ilvl w:val="0"/>
                <w:numId w:val="22"/>
              </w:numPr>
              <w:tabs>
                <w:tab w:val="left" w:pos="792"/>
              </w:tabs>
              <w:spacing w:before="2" w:line="249" w:lineRule="auto"/>
              <w:ind w:right="162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Se veriﬁcă prezenţa corpului străin în cavitatea bucală: dacă estevizibil,se înlătură; dacă NU, se repetă cinci lovituri interscapulare; cinci compresiuni toracice pînăcînd:</w:t>
            </w:r>
          </w:p>
          <w:p w:rsidR="00846DCA" w:rsidRDefault="004C7BEE">
            <w:pPr>
              <w:pStyle w:val="TableParagraph"/>
              <w:numPr>
                <w:ilvl w:val="0"/>
                <w:numId w:val="23"/>
              </w:numPr>
              <w:tabs>
                <w:tab w:val="left" w:pos="675"/>
                <w:tab w:val="left" w:pos="676"/>
              </w:tabs>
              <w:spacing w:before="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corpul străin esteeliminat;</w:t>
            </w:r>
          </w:p>
          <w:p w:rsidR="00846DCA" w:rsidRDefault="004C7BEE">
            <w:pPr>
              <w:pStyle w:val="TableParagraph"/>
              <w:numPr>
                <w:ilvl w:val="0"/>
                <w:numId w:val="23"/>
              </w:numPr>
              <w:tabs>
                <w:tab w:val="left" w:pos="675"/>
                <w:tab w:val="left" w:pos="676"/>
              </w:tabs>
              <w:spacing w:before="1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copilul devine inconştient se </w:t>
            </w:r>
            <w:r>
              <w:rPr>
                <w:rFonts w:ascii="Times New Roman" w:hAnsi="Times New Roman" w:cs="Times New Roman"/>
                <w:color w:val="231F20"/>
              </w:rPr>
              <w:t>iniţiază →RCP;</w:t>
            </w:r>
          </w:p>
          <w:p w:rsidR="00846DCA" w:rsidRDefault="004C7BEE">
            <w:pPr>
              <w:pStyle w:val="TableParagraph"/>
              <w:numPr>
                <w:ilvl w:val="0"/>
                <w:numId w:val="23"/>
              </w:numPr>
              <w:tabs>
                <w:tab w:val="left" w:pos="675"/>
                <w:tab w:val="left" w:pos="676"/>
              </w:tabs>
              <w:spacing w:before="1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se epuizeazăresuscitatorul.</w:t>
            </w:r>
          </w:p>
          <w:p w:rsidR="00846DCA" w:rsidRDefault="004C7BEE">
            <w:pPr>
              <w:pStyle w:val="TableParagraph"/>
              <w:numPr>
                <w:ilvl w:val="0"/>
                <w:numId w:val="24"/>
              </w:numPr>
              <w:tabs>
                <w:tab w:val="left" w:pos="858"/>
                <w:tab w:val="left" w:pos="859"/>
              </w:tabs>
              <w:spacing w:before="12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Copil conştient, tuseineﬁcientă</w:t>
            </w:r>
          </w:p>
          <w:p w:rsidR="00846DCA" w:rsidRDefault="004C7BEE">
            <w:pPr>
              <w:pStyle w:val="TableParagraph"/>
              <w:spacing w:before="12"/>
              <w:ind w:left="39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Loviturile interscapulare:</w:t>
            </w:r>
          </w:p>
          <w:p w:rsidR="00846DCA" w:rsidRDefault="004C7BEE">
            <w:pPr>
              <w:pStyle w:val="TableParagraph"/>
              <w:numPr>
                <w:ilvl w:val="1"/>
                <w:numId w:val="24"/>
              </w:numPr>
              <w:tabs>
                <w:tab w:val="left" w:pos="968"/>
                <w:tab w:val="left" w:pos="970"/>
              </w:tabs>
              <w:spacing w:before="12"/>
              <w:ind w:left="969" w:hanging="35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Copil mic – manoperele se pot efectua ca la</w:t>
            </w:r>
            <w:r>
              <w:rPr>
                <w:rFonts w:ascii="Times New Roman" w:hAnsi="Times New Roman" w:cs="Times New Roman"/>
                <w:color w:val="231F20"/>
                <w:spacing w:val="-3"/>
              </w:rPr>
              <w:t>sugar.</w:t>
            </w:r>
          </w:p>
          <w:p w:rsidR="00846DCA" w:rsidRDefault="004C7BEE">
            <w:pPr>
              <w:pStyle w:val="TableParagraph"/>
              <w:numPr>
                <w:ilvl w:val="1"/>
                <w:numId w:val="24"/>
              </w:numPr>
              <w:tabs>
                <w:tab w:val="left" w:pos="968"/>
                <w:tab w:val="left" w:pos="970"/>
              </w:tabs>
              <w:spacing w:before="12" w:line="249" w:lineRule="auto"/>
              <w:ind w:right="599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Manopera este mai eﬁcientă, dacă extremitatea cefalică este maijos plasată decîtcorpul.</w:t>
            </w:r>
          </w:p>
          <w:p w:rsidR="00846DCA" w:rsidRDefault="004C7BEE">
            <w:pPr>
              <w:pStyle w:val="TableParagraph"/>
              <w:numPr>
                <w:ilvl w:val="1"/>
                <w:numId w:val="24"/>
              </w:numPr>
              <w:tabs>
                <w:tab w:val="left" w:pos="968"/>
                <w:tab w:val="left" w:pos="970"/>
              </w:tabs>
              <w:spacing w:before="2"/>
              <w:ind w:left="969" w:hanging="35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Copil mare – se </w:t>
            </w:r>
            <w:r>
              <w:rPr>
                <w:rFonts w:ascii="Times New Roman" w:hAnsi="Times New Roman" w:cs="Times New Roman"/>
                <w:color w:val="231F20"/>
              </w:rPr>
              <w:t>sprijină într-o poziţie de „adulmecare” şi se aplicăcinci</w:t>
            </w:r>
          </w:p>
          <w:p w:rsidR="00846DCA" w:rsidRDefault="004C7BEE">
            <w:pPr>
              <w:pStyle w:val="TableParagraph"/>
              <w:spacing w:before="12" w:line="254" w:lineRule="exact"/>
              <w:ind w:left="618"/>
              <w:rPr>
                <w:rFonts w:ascii="Times New Roman" w:hAnsi="Times New Roman" w:cs="Times New Roman"/>
                <w:color w:val="231F20"/>
              </w:rPr>
            </w:pPr>
            <w:r>
              <w:rPr>
                <w:rFonts w:ascii="Times New Roman" w:hAnsi="Times New Roman" w:cs="Times New Roman"/>
                <w:color w:val="231F20"/>
              </w:rPr>
              <w:t>lovituri interscapulare orientate uşor în sus</w:t>
            </w:r>
          </w:p>
          <w:p w:rsidR="00846DCA" w:rsidRDefault="00846DCA">
            <w:pPr>
              <w:pStyle w:val="TableParagraph"/>
              <w:spacing w:before="12" w:line="254" w:lineRule="exact"/>
              <w:ind w:left="618"/>
              <w:rPr>
                <w:rFonts w:ascii="Times New Roman" w:hAnsi="Times New Roman" w:cs="Times New Roman"/>
                <w:color w:val="231F20"/>
              </w:rPr>
            </w:pPr>
          </w:p>
        </w:tc>
      </w:tr>
      <w:tr w:rsidR="00846DCA">
        <w:trPr>
          <w:trHeight w:val="9846"/>
        </w:trPr>
        <w:tc>
          <w:tcPr>
            <w:tcW w:w="730" w:type="dxa"/>
            <w:gridSpan w:val="2"/>
            <w:tcBorders>
              <w:right w:val="single" w:sz="4" w:space="0" w:color="231F20"/>
            </w:tcBorders>
            <w:shd w:val="clear" w:color="auto" w:fill="D1D3D4"/>
          </w:tcPr>
          <w:p w:rsidR="00846DCA" w:rsidRDefault="00846DCA">
            <w:pPr>
              <w:pStyle w:val="TableParagraph"/>
              <w:ind w:left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9983" w:type="dxa"/>
            <w:gridSpan w:val="3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46DCA" w:rsidRDefault="004C7BEE" w:rsidP="00E327D6">
            <w:pPr>
              <w:pStyle w:val="TableParagraph"/>
              <w:spacing w:line="275" w:lineRule="exact"/>
              <w:ind w:left="0" w:firstLineChars="300" w:firstLine="72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Compresiunile abdominale (manevra Heimlich):</w:t>
            </w:r>
          </w:p>
          <w:p w:rsidR="00846DCA" w:rsidRDefault="004C7BEE">
            <w:pPr>
              <w:pStyle w:val="TableParagraph"/>
              <w:numPr>
                <w:ilvl w:val="0"/>
                <w:numId w:val="25"/>
              </w:numPr>
              <w:tabs>
                <w:tab w:val="left" w:pos="776"/>
                <w:tab w:val="left" w:pos="777"/>
              </w:tabs>
              <w:spacing w:before="12" w:line="249" w:lineRule="auto"/>
              <w:ind w:right="377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Resuscitatorul stă în spatele victimei şi poziţionează braţele pe sub cele ale victimei,îmbrăţişîndu-l.</w:t>
            </w:r>
          </w:p>
          <w:p w:rsidR="00846DCA" w:rsidRDefault="004C7BEE">
            <w:pPr>
              <w:pStyle w:val="TableParagraph"/>
              <w:numPr>
                <w:ilvl w:val="0"/>
                <w:numId w:val="25"/>
              </w:numPr>
              <w:tabs>
                <w:tab w:val="left" w:pos="776"/>
                <w:tab w:val="left" w:pos="777"/>
              </w:tabs>
              <w:spacing w:before="2" w:line="249" w:lineRule="auto"/>
              <w:ind w:right="391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Se plasează pumnul unei mîini între ombilic şi stern, iar cealaltă mînă se plasează pesteprima.</w:t>
            </w:r>
          </w:p>
          <w:p w:rsidR="00846DCA" w:rsidRDefault="004C7BEE">
            <w:pPr>
              <w:pStyle w:val="TableParagraph"/>
              <w:numPr>
                <w:ilvl w:val="0"/>
                <w:numId w:val="25"/>
              </w:numPr>
              <w:tabs>
                <w:tab w:val="left" w:pos="776"/>
                <w:tab w:val="left" w:pos="777"/>
              </w:tabs>
              <w:spacing w:before="2" w:line="249" w:lineRule="auto"/>
              <w:ind w:right="72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Resuscitatorul efectuează cu ambele mîini o compresiune bruscă,orientată înapoi şi în sus.</w:t>
            </w:r>
          </w:p>
          <w:p w:rsidR="00846DCA" w:rsidRDefault="004C7BEE">
            <w:pPr>
              <w:pStyle w:val="TableParagraph"/>
              <w:numPr>
                <w:ilvl w:val="0"/>
                <w:numId w:val="25"/>
              </w:numPr>
              <w:tabs>
                <w:tab w:val="left" w:pos="776"/>
                <w:tab w:val="left" w:pos="777"/>
              </w:tabs>
              <w:spacing w:before="2"/>
              <w:ind w:left="77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Se repetă secvenţa de 5ori.</w:t>
            </w:r>
          </w:p>
          <w:p w:rsidR="00846DCA" w:rsidRDefault="004C7BEE">
            <w:pPr>
              <w:pStyle w:val="TableParagraph"/>
              <w:numPr>
                <w:ilvl w:val="0"/>
                <w:numId w:val="25"/>
              </w:numPr>
              <w:tabs>
                <w:tab w:val="left" w:pos="776"/>
                <w:tab w:val="left" w:pos="777"/>
              </w:tabs>
              <w:spacing w:before="12" w:line="249" w:lineRule="auto"/>
              <w:ind w:right="217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Braţele nu se vor amplasa pe cutia </w:t>
            </w:r>
            <w:r>
              <w:rPr>
                <w:rFonts w:ascii="Times New Roman" w:hAnsi="Times New Roman" w:cs="Times New Roman"/>
                <w:color w:val="231F20"/>
              </w:rPr>
              <w:t>toracică sau apendicele xifoiddatorată riscului de leziunehepatică.</w:t>
            </w:r>
          </w:p>
          <w:p w:rsidR="00846DCA" w:rsidRDefault="004C7BEE">
            <w:pPr>
              <w:pStyle w:val="TableParagraph"/>
              <w:spacing w:before="2" w:line="249" w:lineRule="auto"/>
              <w:ind w:left="340" w:firstLine="26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III.Copilinconştient</w:t>
            </w:r>
            <w:r>
              <w:rPr>
                <w:rFonts w:ascii="Times New Roman" w:hAnsi="Times New Roman" w:cs="Times New Roman"/>
                <w:color w:val="231F20"/>
              </w:rPr>
              <w:t>-RCPcureviziuneacavităţiibucaleînaintedeﬁecare ventilaţie:</w:t>
            </w:r>
          </w:p>
          <w:p w:rsidR="00846DCA" w:rsidRDefault="004C7BEE">
            <w:pPr>
              <w:pStyle w:val="TableParagraph"/>
              <w:numPr>
                <w:ilvl w:val="0"/>
                <w:numId w:val="25"/>
              </w:numPr>
              <w:tabs>
                <w:tab w:val="left" w:pos="776"/>
                <w:tab w:val="left" w:pos="777"/>
              </w:tabs>
              <w:spacing w:before="2"/>
              <w:ind w:left="77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Se poziţionează cu faţa în sus pe un plan</w:t>
            </w:r>
            <w:r>
              <w:rPr>
                <w:rFonts w:ascii="Times New Roman" w:hAnsi="Times New Roman" w:cs="Times New Roman"/>
                <w:color w:val="231F20"/>
                <w:spacing w:val="-4"/>
              </w:rPr>
              <w:t>dur.</w:t>
            </w:r>
          </w:p>
          <w:p w:rsidR="00846DCA" w:rsidRDefault="004C7BEE">
            <w:pPr>
              <w:pStyle w:val="TableParagraph"/>
              <w:numPr>
                <w:ilvl w:val="0"/>
                <w:numId w:val="25"/>
              </w:numPr>
              <w:tabs>
                <w:tab w:val="left" w:pos="776"/>
                <w:tab w:val="left" w:pos="777"/>
              </w:tabs>
              <w:spacing w:before="12"/>
              <w:ind w:left="77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Se deschide gura şi se îndepărtează corpii străini vizibili cu </w:t>
            </w:r>
            <w:r>
              <w:rPr>
                <w:rFonts w:ascii="Times New Roman" w:hAnsi="Times New Roman" w:cs="Times New Roman"/>
                <w:color w:val="231F20"/>
              </w:rPr>
              <w:t>pensaMagiil.</w:t>
            </w:r>
          </w:p>
          <w:p w:rsidR="00846DCA" w:rsidRDefault="004C7BEE">
            <w:pPr>
              <w:pStyle w:val="TableParagraph"/>
              <w:numPr>
                <w:ilvl w:val="0"/>
                <w:numId w:val="25"/>
              </w:numPr>
              <w:tabs>
                <w:tab w:val="left" w:pos="776"/>
                <w:tab w:val="left" w:pos="777"/>
              </w:tabs>
              <w:spacing w:before="12"/>
              <w:ind w:left="77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Se deschid căile aeriene prin extensiunea capului + ridicareamandibulei.</w:t>
            </w:r>
          </w:p>
          <w:p w:rsidR="00846DCA" w:rsidRDefault="004C7BEE">
            <w:pPr>
              <w:pStyle w:val="TableParagraph"/>
              <w:numPr>
                <w:ilvl w:val="0"/>
                <w:numId w:val="25"/>
              </w:numPr>
              <w:tabs>
                <w:tab w:val="left" w:pos="776"/>
                <w:tab w:val="left" w:pos="777"/>
              </w:tabs>
              <w:spacing w:before="12"/>
              <w:ind w:left="77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5 </w:t>
            </w:r>
            <w:r>
              <w:rPr>
                <w:rFonts w:ascii="Times New Roman" w:hAnsi="Times New Roman" w:cs="Times New Roman"/>
                <w:color w:val="231F20"/>
                <w:spacing w:val="-3"/>
              </w:rPr>
              <w:t xml:space="preserve">ventilaţii </w:t>
            </w:r>
            <w:r>
              <w:rPr>
                <w:rFonts w:ascii="Times New Roman" w:hAnsi="Times New Roman" w:cs="Times New Roman"/>
                <w:color w:val="231F20"/>
              </w:rPr>
              <w:t xml:space="preserve">de </w:t>
            </w:r>
            <w:r>
              <w:rPr>
                <w:rFonts w:ascii="Times New Roman" w:hAnsi="Times New Roman" w:cs="Times New Roman"/>
                <w:color w:val="231F20"/>
                <w:spacing w:val="-3"/>
              </w:rPr>
              <w:t xml:space="preserve">prim ajutor </w:t>
            </w:r>
            <w:r>
              <w:rPr>
                <w:rFonts w:ascii="Times New Roman" w:hAnsi="Times New Roman" w:cs="Times New Roman"/>
                <w:color w:val="231F20"/>
              </w:rPr>
              <w:t xml:space="preserve">→ </w:t>
            </w:r>
            <w:r>
              <w:rPr>
                <w:rFonts w:ascii="Times New Roman" w:hAnsi="Times New Roman" w:cs="Times New Roman"/>
                <w:color w:val="231F20"/>
                <w:spacing w:val="-3"/>
              </w:rPr>
              <w:t xml:space="preserve">eﬁcienţa </w:t>
            </w:r>
            <w:r>
              <w:rPr>
                <w:rFonts w:ascii="Times New Roman" w:hAnsi="Times New Roman" w:cs="Times New Roman"/>
                <w:color w:val="231F20"/>
              </w:rPr>
              <w:t xml:space="preserve">lor se </w:t>
            </w:r>
            <w:r>
              <w:rPr>
                <w:rFonts w:ascii="Times New Roman" w:hAnsi="Times New Roman" w:cs="Times New Roman"/>
                <w:color w:val="231F20"/>
                <w:spacing w:val="-3"/>
              </w:rPr>
              <w:t>evaluează după ﬁecareventilaţie.</w:t>
            </w:r>
          </w:p>
          <w:p w:rsidR="00846DCA" w:rsidRDefault="004C7BEE">
            <w:pPr>
              <w:pStyle w:val="TableParagraph"/>
              <w:numPr>
                <w:ilvl w:val="0"/>
                <w:numId w:val="25"/>
              </w:numPr>
              <w:tabs>
                <w:tab w:val="left" w:pos="776"/>
                <w:tab w:val="left" w:pos="777"/>
              </w:tabs>
              <w:spacing w:before="12" w:line="249" w:lineRule="auto"/>
              <w:ind w:right="67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Dacă nu se expansionează cutia toracică, se repoziţionează şi se mai efectuează 5ventilaţii</w:t>
            </w:r>
            <w:r>
              <w:rPr>
                <w:rFonts w:ascii="Times New Roman" w:hAnsi="Times New Roman" w:cs="Times New Roman"/>
                <w:color w:val="231F20"/>
              </w:rPr>
              <w:t>.</w:t>
            </w:r>
          </w:p>
          <w:p w:rsidR="00846DCA" w:rsidRDefault="004C7BEE">
            <w:pPr>
              <w:pStyle w:val="TableParagraph"/>
              <w:numPr>
                <w:ilvl w:val="0"/>
                <w:numId w:val="25"/>
              </w:numPr>
              <w:tabs>
                <w:tab w:val="left" w:pos="776"/>
                <w:tab w:val="left" w:pos="777"/>
              </w:tabs>
              <w:spacing w:before="2" w:line="249" w:lineRule="auto"/>
              <w:ind w:right="213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Dacă efectuarea ventilaţiilor nu este urmată de tuse, respiraţii spontane sau de mişcări active, se trece la compresiunile toracice, fără a se mai evalua semnele prezenţeicirculaţiei.</w:t>
            </w:r>
          </w:p>
          <w:p w:rsidR="00846DCA" w:rsidRDefault="004C7BEE">
            <w:pPr>
              <w:pStyle w:val="TableParagraph"/>
              <w:numPr>
                <w:ilvl w:val="0"/>
                <w:numId w:val="25"/>
              </w:numPr>
              <w:tabs>
                <w:tab w:val="left" w:pos="776"/>
                <w:tab w:val="left" w:pos="777"/>
              </w:tabs>
              <w:spacing w:before="3"/>
              <w:ind w:left="77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Se continuă RCP15:2</w:t>
            </w:r>
          </w:p>
          <w:p w:rsidR="00846DCA" w:rsidRDefault="004C7BEE">
            <w:pPr>
              <w:pStyle w:val="TableParagraph"/>
              <w:numPr>
                <w:ilvl w:val="0"/>
                <w:numId w:val="25"/>
              </w:numPr>
              <w:tabs>
                <w:tab w:val="left" w:pos="776"/>
                <w:tab w:val="left" w:pos="777"/>
              </w:tabs>
              <w:spacing w:before="12" w:line="249" w:lineRule="auto"/>
              <w:ind w:right="31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Înainte de ﬁecare ventilaţie de prim </w:t>
            </w:r>
            <w:r>
              <w:rPr>
                <w:rFonts w:ascii="Times New Roman" w:hAnsi="Times New Roman" w:cs="Times New Roman"/>
                <w:color w:val="231F20"/>
                <w:spacing w:val="-3"/>
              </w:rPr>
              <w:t xml:space="preserve">ajutor, </w:t>
            </w:r>
            <w:r>
              <w:rPr>
                <w:rFonts w:ascii="Times New Roman" w:hAnsi="Times New Roman" w:cs="Times New Roman"/>
                <w:color w:val="231F20"/>
              </w:rPr>
              <w:t>se va</w:t>
            </w:r>
            <w:r>
              <w:rPr>
                <w:rFonts w:ascii="Times New Roman" w:hAnsi="Times New Roman" w:cs="Times New Roman"/>
                <w:color w:val="231F20"/>
              </w:rPr>
              <w:t xml:space="preserve"> veriﬁca prezenţa corpilor străini în cavitateabucală</w:t>
            </w:r>
          </w:p>
          <w:p w:rsidR="00846DCA" w:rsidRDefault="004C7BEE">
            <w:pPr>
              <w:pStyle w:val="TableParagraph"/>
              <w:numPr>
                <w:ilvl w:val="0"/>
                <w:numId w:val="25"/>
              </w:numPr>
              <w:tabs>
                <w:tab w:val="left" w:pos="776"/>
                <w:tab w:val="left" w:pos="777"/>
              </w:tabs>
              <w:spacing w:before="2"/>
              <w:ind w:left="77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Continuă RCP pînă în momentul încare:</w:t>
            </w:r>
          </w:p>
          <w:p w:rsidR="00846DCA" w:rsidRDefault="004C7BEE">
            <w:pPr>
              <w:pStyle w:val="TableParagraph"/>
              <w:numPr>
                <w:ilvl w:val="0"/>
                <w:numId w:val="26"/>
              </w:numPr>
              <w:tabs>
                <w:tab w:val="left" w:pos="776"/>
                <w:tab w:val="left" w:pos="777"/>
              </w:tabs>
              <w:spacing w:before="12" w:line="249" w:lineRule="auto"/>
              <w:ind w:right="911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Respiră spontan → se amplasează victima în poziţie de siguranţă – evaluareperiodică.</w:t>
            </w:r>
          </w:p>
          <w:p w:rsidR="00846DCA" w:rsidRDefault="004C7BEE">
            <w:pPr>
              <w:pStyle w:val="TableParagraph"/>
              <w:numPr>
                <w:ilvl w:val="0"/>
                <w:numId w:val="26"/>
              </w:numPr>
              <w:tabs>
                <w:tab w:val="left" w:pos="776"/>
                <w:tab w:val="left" w:pos="777"/>
              </w:tabs>
              <w:spacing w:before="2"/>
              <w:ind w:left="77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Copilului i se acordă asistenţă medicală specializată →bronhoscopie.</w:t>
            </w:r>
          </w:p>
          <w:p w:rsidR="00846DCA" w:rsidRDefault="004C7BEE">
            <w:pPr>
              <w:pStyle w:val="TableParagraph"/>
              <w:numPr>
                <w:ilvl w:val="0"/>
                <w:numId w:val="26"/>
              </w:numPr>
              <w:tabs>
                <w:tab w:val="left" w:pos="776"/>
                <w:tab w:val="left" w:pos="777"/>
              </w:tabs>
              <w:spacing w:before="12" w:line="249" w:lineRule="auto"/>
              <w:ind w:right="428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După </w:t>
            </w:r>
            <w:r>
              <w:rPr>
                <w:rFonts w:ascii="Times New Roman" w:hAnsi="Times New Roman" w:cs="Times New Roman"/>
                <w:color w:val="231F20"/>
              </w:rPr>
              <w:t>extragerea corpului străin prin bronhoscopie → bronhoscopie metodică pentru veriﬁcarea leziunilor şi a prezenţei unui corp străinrezidual, ulterior supraveghere respiratorie atentă şi radiograﬁetoracică.</w:t>
            </w:r>
          </w:p>
          <w:p w:rsidR="00846DCA" w:rsidRDefault="004C7BEE">
            <w:pPr>
              <w:pStyle w:val="TableParagraph"/>
              <w:numPr>
                <w:ilvl w:val="0"/>
                <w:numId w:val="26"/>
              </w:numPr>
              <w:tabs>
                <w:tab w:val="left" w:pos="776"/>
                <w:tab w:val="left" w:pos="777"/>
              </w:tabs>
              <w:spacing w:before="3" w:line="249" w:lineRule="auto"/>
              <w:ind w:right="524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În cazul în care corpul străin nu se poate extrage p</w:t>
            </w:r>
            <w:r>
              <w:rPr>
                <w:rFonts w:ascii="Times New Roman" w:hAnsi="Times New Roman" w:cs="Times New Roman"/>
                <w:color w:val="231F20"/>
              </w:rPr>
              <w:t>rin bronhoscopie,se recurge la toracotomiechirurgicală.</w:t>
            </w:r>
          </w:p>
        </w:tc>
      </w:tr>
    </w:tbl>
    <w:p w:rsidR="00846DCA" w:rsidRDefault="004C7BEE">
      <w:pPr>
        <w:spacing w:before="14"/>
        <w:jc w:val="both"/>
        <w:rPr>
          <w:b/>
          <w:color w:val="231F20"/>
          <w:sz w:val="28"/>
          <w:szCs w:val="28"/>
        </w:rPr>
      </w:pPr>
      <w:r>
        <w:rPr>
          <w:b/>
          <w:color w:val="231F20"/>
          <w:sz w:val="28"/>
          <w:szCs w:val="28"/>
        </w:rPr>
        <w:t>4.Șocul la pacientul pediatric</w:t>
      </w:r>
    </w:p>
    <w:p w:rsidR="00846DCA" w:rsidRDefault="00846DCA" w:rsidP="00E327D6">
      <w:pPr>
        <w:spacing w:before="14"/>
        <w:ind w:firstLineChars="850" w:firstLine="3072"/>
        <w:jc w:val="both"/>
        <w:rPr>
          <w:b/>
          <w:color w:val="231F20"/>
          <w:sz w:val="36"/>
          <w:szCs w:val="36"/>
        </w:rPr>
      </w:pPr>
    </w:p>
    <w:tbl>
      <w:tblPr>
        <w:tblW w:w="14193" w:type="dxa"/>
        <w:tblInd w:w="348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7"/>
        <w:gridCol w:w="569"/>
        <w:gridCol w:w="1661"/>
        <w:gridCol w:w="2770"/>
        <w:gridCol w:w="2268"/>
        <w:gridCol w:w="2382"/>
        <w:gridCol w:w="2268"/>
        <w:gridCol w:w="2268"/>
      </w:tblGrid>
      <w:tr w:rsidR="00846DCA">
        <w:trPr>
          <w:gridAfter w:val="2"/>
          <w:wAfter w:w="4535" w:type="dxa"/>
          <w:trHeight w:val="276"/>
        </w:trPr>
        <w:tc>
          <w:tcPr>
            <w:tcW w:w="577" w:type="dxa"/>
            <w:gridSpan w:val="2"/>
            <w:tcBorders>
              <w:top w:val="single" w:sz="4" w:space="0" w:color="231F20"/>
            </w:tcBorders>
            <w:shd w:val="clear" w:color="auto" w:fill="D1D3D4"/>
          </w:tcPr>
          <w:p w:rsidR="00846DCA" w:rsidRDefault="00846DCA">
            <w:pPr>
              <w:pStyle w:val="TableParagraph"/>
              <w:spacing w:before="1" w:line="255" w:lineRule="exact"/>
              <w:ind w:left="35" w:right="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081" w:type="dxa"/>
            <w:gridSpan w:val="4"/>
            <w:tcBorders>
              <w:top w:val="single" w:sz="4" w:space="0" w:color="231F20"/>
              <w:right w:val="single" w:sz="4" w:space="0" w:color="231F20"/>
            </w:tcBorders>
            <w:shd w:val="clear" w:color="auto" w:fill="D1D3D4"/>
          </w:tcPr>
          <w:p w:rsidR="00846DCA" w:rsidRDefault="004C7BEE">
            <w:pPr>
              <w:pStyle w:val="TableParagraph"/>
              <w:spacing w:before="1" w:line="255" w:lineRule="exac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 xml:space="preserve">Deﬁniţia </w:t>
            </w:r>
          </w:p>
        </w:tc>
      </w:tr>
      <w:tr w:rsidR="00846DCA">
        <w:trPr>
          <w:gridAfter w:val="2"/>
          <w:wAfter w:w="4535" w:type="dxa"/>
          <w:trHeight w:val="676"/>
        </w:trPr>
        <w:tc>
          <w:tcPr>
            <w:tcW w:w="9658" w:type="dxa"/>
            <w:gridSpan w:val="6"/>
            <w:tcBorders>
              <w:bottom w:val="single" w:sz="4" w:space="0" w:color="231F20"/>
              <w:right w:val="single" w:sz="4" w:space="0" w:color="231F20"/>
            </w:tcBorders>
          </w:tcPr>
          <w:p w:rsidR="00846DCA" w:rsidRDefault="004C7BEE">
            <w:pPr>
              <w:pStyle w:val="TableParagraph"/>
              <w:numPr>
                <w:ilvl w:val="0"/>
                <w:numId w:val="27"/>
              </w:numPr>
              <w:tabs>
                <w:tab w:val="left" w:pos="323"/>
              </w:tabs>
              <w:spacing w:before="55" w:line="249" w:lineRule="auto"/>
              <w:ind w:right="265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Şocul este deﬁnit ca o livrare inadecvată a substraturilor energetice şi a oxigenului în ţesuturi pentru a satisface necesităţilemetabolice.</w:t>
            </w:r>
          </w:p>
        </w:tc>
      </w:tr>
      <w:tr w:rsidR="00846DCA">
        <w:trPr>
          <w:gridAfter w:val="2"/>
          <w:wAfter w:w="4535" w:type="dxa"/>
          <w:trHeight w:val="676"/>
        </w:trPr>
        <w:tc>
          <w:tcPr>
            <w:tcW w:w="9658" w:type="dxa"/>
            <w:gridSpan w:val="6"/>
            <w:tcBorders>
              <w:top w:val="single" w:sz="4" w:space="0" w:color="231F20"/>
              <w:right w:val="single" w:sz="4" w:space="0" w:color="231F20"/>
            </w:tcBorders>
          </w:tcPr>
          <w:p w:rsidR="00846DCA" w:rsidRDefault="004C7BEE">
            <w:pPr>
              <w:pStyle w:val="TableParagraph"/>
              <w:numPr>
                <w:ilvl w:val="0"/>
                <w:numId w:val="28"/>
              </w:numPr>
              <w:tabs>
                <w:tab w:val="left" w:pos="323"/>
              </w:tabs>
              <w:spacing w:before="58" w:line="249" w:lineRule="auto"/>
              <w:ind w:right="25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Sepsisul </w:t>
            </w:r>
            <w:r>
              <w:rPr>
                <w:rFonts w:ascii="Times New Roman" w:hAnsi="Times New Roman" w:cs="Times New Roman"/>
                <w:color w:val="231F20"/>
              </w:rPr>
              <w:t>poate ﬁ deﬁnit ca un răspuns sistemic inﬂamator declanşat de prezenţaunor agenţi infecţioşi sau a toxinelor</w:t>
            </w:r>
            <w:r>
              <w:rPr>
                <w:rFonts w:ascii="Times New Roman" w:hAnsi="Times New Roman" w:cs="Times New Roman"/>
                <w:color w:val="231F20"/>
                <w:spacing w:val="-4"/>
              </w:rPr>
              <w:t xml:space="preserve"> lor.</w:t>
            </w:r>
          </w:p>
        </w:tc>
      </w:tr>
      <w:tr w:rsidR="00846DCA">
        <w:trPr>
          <w:gridAfter w:val="2"/>
          <w:wAfter w:w="4535" w:type="dxa"/>
          <w:trHeight w:val="1252"/>
        </w:trPr>
        <w:tc>
          <w:tcPr>
            <w:tcW w:w="9658" w:type="dxa"/>
            <w:gridSpan w:val="6"/>
            <w:tcBorders>
              <w:bottom w:val="single" w:sz="4" w:space="0" w:color="231F20"/>
              <w:right w:val="single" w:sz="4" w:space="0" w:color="231F20"/>
            </w:tcBorders>
          </w:tcPr>
          <w:p w:rsidR="00846DCA" w:rsidRDefault="004C7BEE">
            <w:pPr>
              <w:pStyle w:val="TableParagraph"/>
              <w:numPr>
                <w:ilvl w:val="0"/>
                <w:numId w:val="29"/>
              </w:numPr>
              <w:tabs>
                <w:tab w:val="left" w:pos="323"/>
              </w:tabs>
              <w:spacing w:before="55" w:line="249" w:lineRule="auto"/>
              <w:ind w:right="365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Şocul rece sau cald: scăderea perfuziei manifestată prin: alterarea statutului mental, a timpului de reumplere capilară &gt; 2 secunde (şoc rece)</w:t>
            </w:r>
            <w:r>
              <w:rPr>
                <w:rFonts w:ascii="Times New Roman" w:hAnsi="Times New Roman" w:cs="Times New Roman"/>
                <w:color w:val="231F20"/>
              </w:rPr>
              <w:t xml:space="preserve"> sau reumplere capilară rapidă (şoc cald), puls slab periferic (şoc rece) sau puls săltăreţ (şoc cald) extermităţi reci, marmorate (rece şoc) sau scăderea volumului de urină &lt; 1ml/kg/h.</w:t>
            </w:r>
          </w:p>
        </w:tc>
      </w:tr>
      <w:tr w:rsidR="00846DCA">
        <w:trPr>
          <w:gridAfter w:val="2"/>
          <w:wAfter w:w="4535" w:type="dxa"/>
          <w:trHeight w:val="964"/>
        </w:trPr>
        <w:tc>
          <w:tcPr>
            <w:tcW w:w="9658" w:type="dxa"/>
            <w:gridSpan w:val="6"/>
            <w:tcBorders>
              <w:top w:val="single" w:sz="4" w:space="0" w:color="231F20"/>
              <w:right w:val="single" w:sz="4" w:space="0" w:color="231F20"/>
            </w:tcBorders>
          </w:tcPr>
          <w:p w:rsidR="00846DCA" w:rsidRDefault="004C7BEE">
            <w:pPr>
              <w:pStyle w:val="TableParagraph"/>
              <w:numPr>
                <w:ilvl w:val="0"/>
                <w:numId w:val="30"/>
              </w:numPr>
              <w:tabs>
                <w:tab w:val="left" w:pos="323"/>
              </w:tabs>
              <w:spacing w:before="58" w:line="249" w:lineRule="auto"/>
              <w:ind w:right="162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Şocul refracter la resuscitare cu lichide şi dopamino-rezistent – şoc</w:t>
            </w:r>
            <w:r>
              <w:rPr>
                <w:rFonts w:ascii="Times New Roman" w:hAnsi="Times New Roman" w:cs="Times New Roman"/>
                <w:color w:val="231F20"/>
              </w:rPr>
              <w:t xml:space="preserve"> persistent în poﬁda resuscitării în prima oră cu 60 ml/kg de ﬂuide şi a perfuziei de Dopamină 10mcg/ kg/min.</w:t>
            </w:r>
          </w:p>
        </w:tc>
      </w:tr>
      <w:tr w:rsidR="00846DCA">
        <w:trPr>
          <w:gridAfter w:val="2"/>
          <w:wAfter w:w="4535" w:type="dxa"/>
          <w:trHeight w:val="674"/>
        </w:trPr>
        <w:tc>
          <w:tcPr>
            <w:tcW w:w="9658" w:type="dxa"/>
            <w:gridSpan w:val="6"/>
            <w:tcBorders>
              <w:right w:val="single" w:sz="4" w:space="0" w:color="231F20"/>
            </w:tcBorders>
          </w:tcPr>
          <w:p w:rsidR="00846DCA" w:rsidRDefault="004C7BEE">
            <w:pPr>
              <w:pStyle w:val="TableParagraph"/>
              <w:numPr>
                <w:ilvl w:val="0"/>
                <w:numId w:val="31"/>
              </w:numPr>
              <w:tabs>
                <w:tab w:val="left" w:pos="323"/>
              </w:tabs>
              <w:spacing w:before="55" w:line="249" w:lineRule="auto"/>
              <w:ind w:right="53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lastRenderedPageBreak/>
              <w:t>Şocul rezistent la catecholamine: şoc persistent în poﬁda utilizării catecholaminelor (Epinephrină sauNorepinephrină).</w:t>
            </w:r>
          </w:p>
        </w:tc>
      </w:tr>
      <w:tr w:rsidR="00846DCA">
        <w:trPr>
          <w:gridAfter w:val="2"/>
          <w:wAfter w:w="4535" w:type="dxa"/>
          <w:trHeight w:val="962"/>
        </w:trPr>
        <w:tc>
          <w:tcPr>
            <w:tcW w:w="9658" w:type="dxa"/>
            <w:gridSpan w:val="6"/>
            <w:tcBorders>
              <w:right w:val="single" w:sz="4" w:space="0" w:color="231F20"/>
            </w:tcBorders>
          </w:tcPr>
          <w:p w:rsidR="00846DCA" w:rsidRDefault="004C7BEE">
            <w:pPr>
              <w:pStyle w:val="TableParagraph"/>
              <w:numPr>
                <w:ilvl w:val="0"/>
                <w:numId w:val="32"/>
              </w:numPr>
              <w:tabs>
                <w:tab w:val="left" w:pos="323"/>
              </w:tabs>
              <w:spacing w:before="55" w:line="249" w:lineRule="auto"/>
              <w:ind w:right="731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Şocul refractar: şoc </w:t>
            </w:r>
            <w:r>
              <w:rPr>
                <w:rFonts w:ascii="Times New Roman" w:hAnsi="Times New Roman" w:cs="Times New Roman"/>
                <w:color w:val="231F20"/>
              </w:rPr>
              <w:t>persistent în poﬁda utilizării de agenţi inotropi,vasopresoare, vasodilatatoare, de menţinere a homeostazei metabolice (Glucoză şi Calciu) şi hormonale (Tiroidă, Insulină şiHidrocortizon).</w:t>
            </w:r>
          </w:p>
        </w:tc>
      </w:tr>
      <w:tr w:rsidR="00846DCA">
        <w:trPr>
          <w:gridAfter w:val="2"/>
          <w:wAfter w:w="4535" w:type="dxa"/>
          <w:trHeight w:val="962"/>
        </w:trPr>
        <w:tc>
          <w:tcPr>
            <w:tcW w:w="9658" w:type="dxa"/>
            <w:gridSpan w:val="6"/>
            <w:tcBorders>
              <w:right w:val="single" w:sz="4" w:space="0" w:color="231F20"/>
            </w:tcBorders>
          </w:tcPr>
          <w:p w:rsidR="00846DCA" w:rsidRDefault="004C7BEE">
            <w:pPr>
              <w:pStyle w:val="TableParagraph"/>
              <w:numPr>
                <w:ilvl w:val="0"/>
                <w:numId w:val="33"/>
              </w:numPr>
              <w:tabs>
                <w:tab w:val="left" w:pos="323"/>
              </w:tabs>
              <w:spacing w:before="50" w:line="288" w:lineRule="exact"/>
              <w:ind w:right="495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Şocul hipovolemic prezintă micşorarea rapidă a volumului intravasc</w:t>
            </w:r>
            <w:r>
              <w:rPr>
                <w:rFonts w:ascii="Times New Roman" w:hAnsi="Times New Roman" w:cs="Times New Roman"/>
                <w:color w:val="231F20"/>
              </w:rPr>
              <w:t>ular duce la micşorarea presarcinii, ceea ce generează micşorarea volumului sistolic şi adebitului cardiac; astfel scăzînd cantitatea de O</w:t>
            </w:r>
            <w:r>
              <w:rPr>
                <w:rFonts w:ascii="Times New Roman" w:hAnsi="Times New Roman" w:cs="Times New Roman"/>
                <w:color w:val="231F20"/>
                <w:position w:val="-7"/>
                <w:sz w:val="14"/>
              </w:rPr>
              <w:t xml:space="preserve">2 </w:t>
            </w:r>
            <w:r>
              <w:rPr>
                <w:rFonts w:ascii="Times New Roman" w:hAnsi="Times New Roman" w:cs="Times New Roman"/>
                <w:color w:val="231F20"/>
              </w:rPr>
              <w:t>livrată înţesuturi.</w:t>
            </w:r>
          </w:p>
        </w:tc>
      </w:tr>
      <w:tr w:rsidR="00846DCA">
        <w:trPr>
          <w:gridAfter w:val="2"/>
          <w:wAfter w:w="4535" w:type="dxa"/>
          <w:trHeight w:val="676"/>
        </w:trPr>
        <w:tc>
          <w:tcPr>
            <w:tcW w:w="9658" w:type="dxa"/>
            <w:gridSpan w:val="6"/>
            <w:tcBorders>
              <w:bottom w:val="single" w:sz="4" w:space="0" w:color="231F20"/>
              <w:right w:val="single" w:sz="4" w:space="0" w:color="231F20"/>
            </w:tcBorders>
          </w:tcPr>
          <w:p w:rsidR="00846DCA" w:rsidRDefault="004C7BEE">
            <w:pPr>
              <w:pStyle w:val="TableParagraph"/>
              <w:numPr>
                <w:ilvl w:val="0"/>
                <w:numId w:val="34"/>
              </w:numPr>
              <w:tabs>
                <w:tab w:val="left" w:pos="323"/>
              </w:tabs>
              <w:spacing w:before="55" w:line="249" w:lineRule="auto"/>
              <w:ind w:right="118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Şocul anaﬁlactic este şoc de tip imediat, urmat de o reacţie sistemică a organismuluila stimul </w:t>
            </w:r>
            <w:r>
              <w:rPr>
                <w:rFonts w:ascii="Times New Roman" w:hAnsi="Times New Roman" w:cs="Times New Roman"/>
                <w:color w:val="231F20"/>
              </w:rPr>
              <w:t>alergic, care pune viaţa înpericol.</w:t>
            </w:r>
          </w:p>
        </w:tc>
      </w:tr>
      <w:tr w:rsidR="00846DCA">
        <w:trPr>
          <w:gridAfter w:val="2"/>
          <w:wAfter w:w="4535" w:type="dxa"/>
          <w:trHeight w:val="1309"/>
        </w:trPr>
        <w:tc>
          <w:tcPr>
            <w:tcW w:w="9658" w:type="dxa"/>
            <w:gridSpan w:val="6"/>
            <w:tcBorders>
              <w:top w:val="single" w:sz="4" w:space="0" w:color="231F20"/>
              <w:right w:val="single" w:sz="4" w:space="0" w:color="231F20"/>
            </w:tcBorders>
          </w:tcPr>
          <w:p w:rsidR="00846DCA" w:rsidRDefault="004C7BEE">
            <w:pPr>
              <w:pStyle w:val="TableParagraph"/>
              <w:numPr>
                <w:ilvl w:val="0"/>
                <w:numId w:val="35"/>
              </w:numPr>
              <w:tabs>
                <w:tab w:val="left" w:pos="323"/>
              </w:tabs>
              <w:spacing w:before="58" w:line="249" w:lineRule="auto"/>
              <w:ind w:right="328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Şocul caloric din punct de vedere clinic este deﬁnit atunci cînd temperatura corpului se ridică peste 40</w:t>
            </w:r>
            <w:r>
              <w:rPr>
                <w:rFonts w:ascii="Times New Roman" w:hAnsi="Times New Roman" w:cs="Times New Roman"/>
                <w:color w:val="231F20"/>
                <w:position w:val="8"/>
                <w:sz w:val="14"/>
              </w:rPr>
              <w:t xml:space="preserve">0 </w:t>
            </w:r>
            <w:r>
              <w:rPr>
                <w:rFonts w:ascii="Times New Roman" w:hAnsi="Times New Roman" w:cs="Times New Roman"/>
                <w:color w:val="231F20"/>
              </w:rPr>
              <w:t xml:space="preserve">C, pielea devine ﬁerbinte şi uscată, apar dereglări ale sistemului nervos central, </w:t>
            </w:r>
            <w:r>
              <w:rPr>
                <w:rFonts w:ascii="Times New Roman" w:hAnsi="Times New Roman" w:cs="Times New Roman"/>
                <w:color w:val="231F20"/>
                <w:spacing w:val="-3"/>
              </w:rPr>
              <w:t xml:space="preserve">delir, </w:t>
            </w:r>
            <w:r>
              <w:rPr>
                <w:rFonts w:ascii="Times New Roman" w:hAnsi="Times New Roman" w:cs="Times New Roman"/>
                <w:color w:val="231F20"/>
              </w:rPr>
              <w:t>convulsii sau comă. Şoc</w:t>
            </w:r>
            <w:r>
              <w:rPr>
                <w:rFonts w:ascii="Times New Roman" w:hAnsi="Times New Roman" w:cs="Times New Roman"/>
                <w:color w:val="231F20"/>
              </w:rPr>
              <w:t>ul termic poate rezulta din aﬂarea într-un mediu cu temperatură ridicată – şoc caloric clasic sau în urma lucrului ﬁzicintens.</w:t>
            </w:r>
          </w:p>
        </w:tc>
      </w:tr>
      <w:tr w:rsidR="00846DCA">
        <w:trPr>
          <w:gridAfter w:val="2"/>
          <w:wAfter w:w="4536" w:type="dxa"/>
          <w:trHeight w:val="313"/>
        </w:trPr>
        <w:tc>
          <w:tcPr>
            <w:tcW w:w="2238" w:type="dxa"/>
            <w:gridSpan w:val="3"/>
            <w:tcBorders>
              <w:top w:val="single" w:sz="4" w:space="0" w:color="231F20"/>
            </w:tcBorders>
            <w:shd w:val="clear" w:color="auto" w:fill="D1D3D4"/>
          </w:tcPr>
          <w:p w:rsidR="00846DCA" w:rsidRDefault="00846DCA">
            <w:pPr>
              <w:pStyle w:val="TableParagraph"/>
              <w:spacing w:before="20" w:line="273" w:lineRule="exact"/>
              <w:ind w:left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419" w:type="dxa"/>
            <w:gridSpan w:val="3"/>
            <w:tcBorders>
              <w:top w:val="single" w:sz="4" w:space="0" w:color="231F20"/>
              <w:right w:val="single" w:sz="4" w:space="0" w:color="231F20"/>
            </w:tcBorders>
            <w:shd w:val="clear" w:color="auto" w:fill="D1D3D4"/>
          </w:tcPr>
          <w:p w:rsidR="00846DCA" w:rsidRDefault="004C7BEE">
            <w:pPr>
              <w:pStyle w:val="TableParagraph"/>
              <w:tabs>
                <w:tab w:val="left" w:pos="2973"/>
              </w:tabs>
              <w:spacing w:before="20" w:line="273" w:lineRule="exact"/>
              <w:ind w:left="172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Clasiﬁcareaetiologică</w:t>
            </w:r>
            <w:r>
              <w:rPr>
                <w:rFonts w:ascii="Times New Roman" w:hAnsi="Times New Roman" w:cs="Times New Roman"/>
                <w:b/>
                <w:color w:val="231F20"/>
              </w:rPr>
              <w:tab/>
              <w:t>şoculu</w:t>
            </w:r>
          </w:p>
        </w:tc>
      </w:tr>
      <w:tr w:rsidR="00846DCA">
        <w:trPr>
          <w:gridAfter w:val="2"/>
          <w:wAfter w:w="4536" w:type="dxa"/>
          <w:trHeight w:val="1139"/>
        </w:trPr>
        <w:tc>
          <w:tcPr>
            <w:tcW w:w="2238" w:type="dxa"/>
            <w:gridSpan w:val="3"/>
            <w:tcBorders>
              <w:bottom w:val="single" w:sz="4" w:space="0" w:color="231F20"/>
            </w:tcBorders>
            <w:shd w:val="clear" w:color="auto" w:fill="D1D3D4"/>
          </w:tcPr>
          <w:p w:rsidR="00846DCA" w:rsidRDefault="00846DCA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7419" w:type="dxa"/>
            <w:gridSpan w:val="3"/>
            <w:tcBorders>
              <w:bottom w:val="single" w:sz="4" w:space="0" w:color="231F20"/>
              <w:right w:val="single" w:sz="4" w:space="0" w:color="231F20"/>
            </w:tcBorders>
          </w:tcPr>
          <w:p w:rsidR="00846DCA" w:rsidRDefault="004C7BEE">
            <w:pPr>
              <w:pStyle w:val="TableParagraph"/>
              <w:numPr>
                <w:ilvl w:val="0"/>
                <w:numId w:val="36"/>
              </w:numPr>
              <w:tabs>
                <w:tab w:val="left" w:pos="607"/>
              </w:tabs>
              <w:spacing w:line="275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Hipovolemic/hemoragic</w:t>
            </w:r>
          </w:p>
          <w:p w:rsidR="00846DCA" w:rsidRDefault="004C7BEE">
            <w:pPr>
              <w:pStyle w:val="TableParagraph"/>
              <w:numPr>
                <w:ilvl w:val="0"/>
                <w:numId w:val="36"/>
              </w:numPr>
              <w:tabs>
                <w:tab w:val="left" w:pos="607"/>
              </w:tabs>
              <w:spacing w:before="1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Distributiv – anaﬁlactic, septic,neurogen</w:t>
            </w:r>
          </w:p>
          <w:p w:rsidR="00846DCA" w:rsidRDefault="004C7BEE">
            <w:pPr>
              <w:pStyle w:val="TableParagraph"/>
              <w:numPr>
                <w:ilvl w:val="0"/>
                <w:numId w:val="36"/>
              </w:numPr>
              <w:tabs>
                <w:tab w:val="left" w:pos="607"/>
              </w:tabs>
              <w:spacing w:before="1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Cardiogen</w:t>
            </w:r>
          </w:p>
          <w:p w:rsidR="00846DCA" w:rsidRDefault="004C7BEE">
            <w:pPr>
              <w:pStyle w:val="TableParagraph"/>
              <w:numPr>
                <w:ilvl w:val="0"/>
                <w:numId w:val="36"/>
              </w:numPr>
              <w:tabs>
                <w:tab w:val="left" w:pos="607"/>
              </w:tabs>
              <w:spacing w:before="12" w:line="257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Caloric</w:t>
            </w:r>
          </w:p>
        </w:tc>
      </w:tr>
      <w:tr w:rsidR="00846DCA">
        <w:trPr>
          <w:trHeight w:val="1139"/>
        </w:trPr>
        <w:tc>
          <w:tcPr>
            <w:tcW w:w="2238" w:type="dxa"/>
            <w:gridSpan w:val="3"/>
            <w:tcBorders>
              <w:bottom w:val="single" w:sz="4" w:space="0" w:color="231F20"/>
            </w:tcBorders>
            <w:shd w:val="clear" w:color="auto" w:fill="D1D3D4"/>
          </w:tcPr>
          <w:p w:rsidR="00846DCA" w:rsidRDefault="004C7BEE">
            <w:pPr>
              <w:pStyle w:val="TableParagraph"/>
              <w:spacing w:before="14"/>
              <w:ind w:left="8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Sistemele</w:t>
            </w:r>
          </w:p>
        </w:tc>
        <w:tc>
          <w:tcPr>
            <w:tcW w:w="7419" w:type="dxa"/>
            <w:gridSpan w:val="3"/>
            <w:tcBorders>
              <w:bottom w:val="single" w:sz="4" w:space="0" w:color="231F20"/>
              <w:right w:val="single" w:sz="4" w:space="0" w:color="231F20"/>
            </w:tcBorders>
          </w:tcPr>
          <w:p w:rsidR="00846DCA" w:rsidRDefault="004C7BEE">
            <w:pPr>
              <w:pStyle w:val="TableParagraph"/>
              <w:spacing w:before="14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Şocul compensat     Șocul decompensat  Șocul ireversibil</w:t>
            </w:r>
          </w:p>
        </w:tc>
        <w:tc>
          <w:tcPr>
            <w:tcW w:w="2268" w:type="dxa"/>
            <w:tcBorders>
              <w:bottom w:val="single" w:sz="4" w:space="0" w:color="231F20"/>
              <w:right w:val="single" w:sz="4" w:space="0" w:color="231F20"/>
            </w:tcBorders>
          </w:tcPr>
          <w:p w:rsidR="00846DCA" w:rsidRDefault="00846DCA">
            <w:pPr>
              <w:pStyle w:val="TableParagraph"/>
              <w:spacing w:before="14"/>
              <w:ind w:left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tcBorders>
              <w:bottom w:val="single" w:sz="4" w:space="0" w:color="231F20"/>
              <w:right w:val="single" w:sz="4" w:space="0" w:color="231F20"/>
            </w:tcBorders>
          </w:tcPr>
          <w:p w:rsidR="00846DCA" w:rsidRDefault="004C7BEE">
            <w:pPr>
              <w:pStyle w:val="TableParagraph"/>
              <w:spacing w:before="14"/>
              <w:ind w:left="79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Şocul ireversibil</w:t>
            </w:r>
          </w:p>
        </w:tc>
      </w:tr>
      <w:tr w:rsidR="00846DCA">
        <w:tblPrEx>
          <w:tblBorders>
            <w:top w:val="single" w:sz="8" w:space="0" w:color="231F20"/>
            <w:left w:val="single" w:sz="8" w:space="0" w:color="231F20"/>
            <w:bottom w:val="single" w:sz="8" w:space="0" w:color="231F20"/>
            <w:right w:val="single" w:sz="8" w:space="0" w:color="231F20"/>
            <w:insideH w:val="single" w:sz="8" w:space="0" w:color="231F20"/>
            <w:insideV w:val="single" w:sz="8" w:space="0" w:color="231F20"/>
          </w:tblBorders>
        </w:tblPrEx>
        <w:trPr>
          <w:gridBefore w:val="1"/>
          <w:gridAfter w:val="2"/>
          <w:wBefore w:w="8" w:type="dxa"/>
          <w:wAfter w:w="4535" w:type="dxa"/>
          <w:trHeight w:val="2984"/>
        </w:trPr>
        <w:tc>
          <w:tcPr>
            <w:tcW w:w="2230" w:type="dxa"/>
            <w:gridSpan w:val="2"/>
            <w:shd w:val="clear" w:color="auto" w:fill="D1D3D4"/>
          </w:tcPr>
          <w:p w:rsidR="00846DCA" w:rsidRDefault="004C7BEE">
            <w:pPr>
              <w:pStyle w:val="TableParagraph"/>
              <w:spacing w:before="14"/>
              <w:ind w:left="8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SNC</w:t>
            </w:r>
          </w:p>
        </w:tc>
        <w:tc>
          <w:tcPr>
            <w:tcW w:w="2770" w:type="dxa"/>
          </w:tcPr>
          <w:p w:rsidR="00846DCA" w:rsidRDefault="004C7BEE">
            <w:pPr>
              <w:pStyle w:val="TableParagraph"/>
              <w:spacing w:before="14" w:line="249" w:lineRule="auto"/>
              <w:ind w:left="80" w:right="5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Agitarea, anxietatea cu trecere în letargie şi somnolenţă</w:t>
            </w:r>
          </w:p>
        </w:tc>
        <w:tc>
          <w:tcPr>
            <w:tcW w:w="2268" w:type="dxa"/>
          </w:tcPr>
          <w:p w:rsidR="00846DCA" w:rsidRDefault="004C7BEE">
            <w:pPr>
              <w:pStyle w:val="TableParagraph"/>
              <w:spacing w:before="14" w:line="249" w:lineRule="auto"/>
              <w:ind w:left="79" w:right="20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Alterarea conştienţei Leziunea hipoxicoischemică</w:t>
            </w:r>
          </w:p>
        </w:tc>
        <w:tc>
          <w:tcPr>
            <w:tcW w:w="2382" w:type="dxa"/>
            <w:shd w:val="clear" w:color="auto" w:fill="D1D3D4"/>
          </w:tcPr>
          <w:p w:rsidR="00846DCA" w:rsidRDefault="004C7BEE">
            <w:pPr>
              <w:pStyle w:val="TableParagraph"/>
              <w:spacing w:before="14" w:line="249" w:lineRule="auto"/>
              <w:ind w:left="79" w:right="17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Leziune hipoxicoischemică cu moarte celulară</w:t>
            </w:r>
          </w:p>
        </w:tc>
      </w:tr>
      <w:tr w:rsidR="00846DCA">
        <w:tblPrEx>
          <w:tblBorders>
            <w:top w:val="single" w:sz="8" w:space="0" w:color="231F20"/>
            <w:left w:val="single" w:sz="8" w:space="0" w:color="231F20"/>
            <w:bottom w:val="single" w:sz="8" w:space="0" w:color="231F20"/>
            <w:right w:val="single" w:sz="8" w:space="0" w:color="231F20"/>
            <w:insideH w:val="single" w:sz="8" w:space="0" w:color="231F20"/>
            <w:insideV w:val="single" w:sz="8" w:space="0" w:color="231F20"/>
          </w:tblBorders>
        </w:tblPrEx>
        <w:trPr>
          <w:gridBefore w:val="1"/>
          <w:gridAfter w:val="2"/>
          <w:wBefore w:w="8" w:type="dxa"/>
          <w:wAfter w:w="4535" w:type="dxa"/>
          <w:trHeight w:val="603"/>
        </w:trPr>
        <w:tc>
          <w:tcPr>
            <w:tcW w:w="2230" w:type="dxa"/>
            <w:gridSpan w:val="2"/>
            <w:shd w:val="clear" w:color="auto" w:fill="D1D3D4"/>
          </w:tcPr>
          <w:p w:rsidR="00846DCA" w:rsidRDefault="004C7BEE">
            <w:pPr>
              <w:pStyle w:val="TableParagraph"/>
              <w:spacing w:before="19"/>
              <w:ind w:left="8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Pulmoni</w:t>
            </w:r>
          </w:p>
        </w:tc>
        <w:tc>
          <w:tcPr>
            <w:tcW w:w="2770" w:type="dxa"/>
          </w:tcPr>
          <w:p w:rsidR="00846DCA" w:rsidRDefault="004C7BEE">
            <w:pPr>
              <w:pStyle w:val="TableParagraph"/>
              <w:spacing w:before="5" w:line="290" w:lineRule="atLeast"/>
              <w:ind w:left="8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Tahipneea, </w:t>
            </w:r>
            <w:r>
              <w:rPr>
                <w:rFonts w:ascii="Times New Roman" w:hAnsi="Times New Roman" w:cs="Times New Roman"/>
                <w:color w:val="231F20"/>
              </w:rPr>
              <w:t>mărirea efortului respirator</w:t>
            </w:r>
          </w:p>
        </w:tc>
        <w:tc>
          <w:tcPr>
            <w:tcW w:w="2268" w:type="dxa"/>
          </w:tcPr>
          <w:p w:rsidR="00846DCA" w:rsidRDefault="004C7BEE">
            <w:pPr>
              <w:pStyle w:val="TableParagraph"/>
              <w:spacing w:before="19"/>
              <w:ind w:left="7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SDRA</w:t>
            </w:r>
          </w:p>
        </w:tc>
        <w:tc>
          <w:tcPr>
            <w:tcW w:w="2382" w:type="dxa"/>
            <w:shd w:val="clear" w:color="auto" w:fill="D1D3D4"/>
          </w:tcPr>
          <w:p w:rsidR="00846DCA" w:rsidRDefault="004C7BEE">
            <w:pPr>
              <w:pStyle w:val="TableParagraph"/>
              <w:spacing w:before="19"/>
              <w:ind w:left="7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SDRA</w:t>
            </w:r>
          </w:p>
        </w:tc>
      </w:tr>
      <w:tr w:rsidR="00846DCA">
        <w:tblPrEx>
          <w:tblBorders>
            <w:top w:val="single" w:sz="8" w:space="0" w:color="231F20"/>
            <w:left w:val="single" w:sz="8" w:space="0" w:color="231F20"/>
            <w:bottom w:val="single" w:sz="8" w:space="0" w:color="231F20"/>
            <w:right w:val="single" w:sz="8" w:space="0" w:color="231F20"/>
            <w:insideH w:val="single" w:sz="8" w:space="0" w:color="231F20"/>
            <w:insideV w:val="single" w:sz="8" w:space="0" w:color="231F20"/>
          </w:tblBorders>
        </w:tblPrEx>
        <w:trPr>
          <w:gridBefore w:val="1"/>
          <w:gridAfter w:val="2"/>
          <w:wBefore w:w="8" w:type="dxa"/>
          <w:wAfter w:w="4535" w:type="dxa"/>
          <w:trHeight w:val="1567"/>
        </w:trPr>
        <w:tc>
          <w:tcPr>
            <w:tcW w:w="2230" w:type="dxa"/>
            <w:gridSpan w:val="2"/>
            <w:shd w:val="clear" w:color="auto" w:fill="D1D3D4"/>
          </w:tcPr>
          <w:p w:rsidR="00846DCA" w:rsidRDefault="004C7BEE">
            <w:pPr>
              <w:pStyle w:val="TableParagraph"/>
              <w:spacing w:before="19"/>
              <w:ind w:left="8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Rinichi</w:t>
            </w:r>
          </w:p>
        </w:tc>
        <w:tc>
          <w:tcPr>
            <w:tcW w:w="2770" w:type="dxa"/>
          </w:tcPr>
          <w:p w:rsidR="00846DCA" w:rsidRDefault="004C7BEE">
            <w:pPr>
              <w:pStyle w:val="TableParagraph"/>
              <w:spacing w:before="19" w:line="249" w:lineRule="auto"/>
              <w:ind w:left="80" w:right="57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Oligurie, ↑ osmolarităţii urinare, ↑Na în urină</w:t>
            </w:r>
          </w:p>
          <w:p w:rsidR="00846DCA" w:rsidRDefault="004C7BEE">
            <w:pPr>
              <w:pStyle w:val="TableParagraph"/>
              <w:spacing w:before="4"/>
              <w:ind w:left="8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FeNa &lt;</w:t>
            </w:r>
          </w:p>
        </w:tc>
        <w:tc>
          <w:tcPr>
            <w:tcW w:w="2268" w:type="dxa"/>
          </w:tcPr>
          <w:p w:rsidR="00846DCA" w:rsidRDefault="004C7BEE">
            <w:pPr>
              <w:pStyle w:val="TableParagraph"/>
              <w:spacing w:before="19" w:line="249" w:lineRule="auto"/>
              <w:ind w:left="79" w:right="32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Necroza tubulară acută</w:t>
            </w:r>
          </w:p>
          <w:p w:rsidR="00846DCA" w:rsidRDefault="004C7BEE">
            <w:pPr>
              <w:pStyle w:val="TableParagraph"/>
              <w:spacing w:before="2"/>
              <w:ind w:left="14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RA</w:t>
            </w:r>
          </w:p>
        </w:tc>
        <w:tc>
          <w:tcPr>
            <w:tcW w:w="2382" w:type="dxa"/>
            <w:shd w:val="clear" w:color="auto" w:fill="D1D3D4"/>
          </w:tcPr>
          <w:p w:rsidR="00846DCA" w:rsidRDefault="004C7BEE">
            <w:pPr>
              <w:pStyle w:val="TableParagraph"/>
              <w:spacing w:before="19" w:line="249" w:lineRule="auto"/>
              <w:ind w:left="79" w:right="32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Necroza tubulară acută</w:t>
            </w:r>
          </w:p>
        </w:tc>
      </w:tr>
      <w:tr w:rsidR="00846DCA">
        <w:tblPrEx>
          <w:tblBorders>
            <w:top w:val="single" w:sz="8" w:space="0" w:color="231F20"/>
            <w:left w:val="single" w:sz="8" w:space="0" w:color="231F20"/>
            <w:bottom w:val="single" w:sz="8" w:space="0" w:color="231F20"/>
            <w:right w:val="single" w:sz="8" w:space="0" w:color="231F20"/>
            <w:insideH w:val="single" w:sz="8" w:space="0" w:color="231F20"/>
            <w:insideV w:val="single" w:sz="8" w:space="0" w:color="231F20"/>
          </w:tblBorders>
        </w:tblPrEx>
        <w:trPr>
          <w:gridBefore w:val="1"/>
          <w:gridAfter w:val="2"/>
          <w:wBefore w:w="8" w:type="dxa"/>
          <w:wAfter w:w="4535" w:type="dxa"/>
          <w:trHeight w:val="1505"/>
        </w:trPr>
        <w:tc>
          <w:tcPr>
            <w:tcW w:w="2230" w:type="dxa"/>
            <w:gridSpan w:val="2"/>
            <w:tcBorders>
              <w:bottom w:val="single" w:sz="12" w:space="0" w:color="231F20"/>
            </w:tcBorders>
            <w:shd w:val="clear" w:color="auto" w:fill="D1D3D4"/>
          </w:tcPr>
          <w:p w:rsidR="00846DCA" w:rsidRDefault="004C7BEE">
            <w:pPr>
              <w:pStyle w:val="TableParagraph"/>
              <w:spacing w:before="19" w:line="249" w:lineRule="auto"/>
              <w:ind w:left="80" w:right="554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Tractul gastro- ntestina</w:t>
            </w:r>
          </w:p>
        </w:tc>
        <w:tc>
          <w:tcPr>
            <w:tcW w:w="2770" w:type="dxa"/>
            <w:tcBorders>
              <w:bottom w:val="single" w:sz="12" w:space="0" w:color="231F20"/>
            </w:tcBorders>
          </w:tcPr>
          <w:p w:rsidR="00846DCA" w:rsidRDefault="004C7BEE">
            <w:pPr>
              <w:pStyle w:val="TableParagraph"/>
              <w:spacing w:before="19" w:line="249" w:lineRule="auto"/>
              <w:ind w:left="80" w:right="454" w:firstLine="6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leusu Intoleranţa alimentară Gastria de stres</w:t>
            </w:r>
          </w:p>
        </w:tc>
        <w:tc>
          <w:tcPr>
            <w:tcW w:w="2268" w:type="dxa"/>
            <w:tcBorders>
              <w:bottom w:val="single" w:sz="12" w:space="0" w:color="231F20"/>
            </w:tcBorders>
          </w:tcPr>
          <w:p w:rsidR="00846DCA" w:rsidRDefault="004C7BEE">
            <w:pPr>
              <w:pStyle w:val="TableParagraph"/>
              <w:spacing w:before="19" w:line="249" w:lineRule="auto"/>
              <w:ind w:left="79" w:right="40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Pancreatita Colecistita </w:t>
            </w:r>
            <w:r>
              <w:rPr>
                <w:rFonts w:ascii="Times New Roman" w:hAnsi="Times New Roman" w:cs="Times New Roman"/>
                <w:color w:val="231F20"/>
              </w:rPr>
              <w:t>acalculoasă Hemoragia gastrointestinală</w:t>
            </w:r>
          </w:p>
        </w:tc>
        <w:tc>
          <w:tcPr>
            <w:tcW w:w="2382" w:type="dxa"/>
            <w:tcBorders>
              <w:bottom w:val="single" w:sz="12" w:space="0" w:color="231F20"/>
            </w:tcBorders>
            <w:shd w:val="clear" w:color="auto" w:fill="D1D3D4"/>
          </w:tcPr>
          <w:p w:rsidR="00846DCA" w:rsidRDefault="004C7BEE">
            <w:pPr>
              <w:pStyle w:val="TableParagraph"/>
              <w:spacing w:before="19" w:line="249" w:lineRule="auto"/>
              <w:ind w:left="79" w:right="40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Hemoragia gastrointestinală</w:t>
            </w:r>
          </w:p>
        </w:tc>
      </w:tr>
      <w:tr w:rsidR="00846DCA">
        <w:tblPrEx>
          <w:tblBorders>
            <w:top w:val="single" w:sz="8" w:space="0" w:color="231F20"/>
            <w:left w:val="single" w:sz="8" w:space="0" w:color="231F20"/>
            <w:bottom w:val="single" w:sz="8" w:space="0" w:color="231F20"/>
            <w:right w:val="single" w:sz="8" w:space="0" w:color="231F20"/>
            <w:insideH w:val="single" w:sz="8" w:space="0" w:color="231F20"/>
            <w:insideV w:val="single" w:sz="8" w:space="0" w:color="231F20"/>
          </w:tblBorders>
        </w:tblPrEx>
        <w:trPr>
          <w:gridBefore w:val="1"/>
          <w:gridAfter w:val="2"/>
          <w:wBefore w:w="8" w:type="dxa"/>
          <w:wAfter w:w="4535" w:type="dxa"/>
          <w:trHeight w:val="938"/>
        </w:trPr>
        <w:tc>
          <w:tcPr>
            <w:tcW w:w="2230" w:type="dxa"/>
            <w:gridSpan w:val="2"/>
            <w:tcBorders>
              <w:top w:val="single" w:sz="12" w:space="0" w:color="231F20"/>
            </w:tcBorders>
            <w:shd w:val="clear" w:color="auto" w:fill="D1D3D4"/>
          </w:tcPr>
          <w:p w:rsidR="00846DCA" w:rsidRDefault="004C7BEE">
            <w:pPr>
              <w:pStyle w:val="TableParagraph"/>
              <w:spacing w:before="14"/>
              <w:ind w:left="8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Ficatul</w:t>
            </w:r>
          </w:p>
        </w:tc>
        <w:tc>
          <w:tcPr>
            <w:tcW w:w="2770" w:type="dxa"/>
            <w:tcBorders>
              <w:top w:val="single" w:sz="12" w:space="0" w:color="231F20"/>
            </w:tcBorders>
          </w:tcPr>
          <w:p w:rsidR="00846DCA" w:rsidRDefault="004C7BEE">
            <w:pPr>
              <w:pStyle w:val="TableParagraph"/>
              <w:spacing w:before="14" w:line="249" w:lineRule="auto"/>
              <w:ind w:left="80" w:right="4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Creşterea transaminazelor</w:t>
            </w:r>
          </w:p>
        </w:tc>
        <w:tc>
          <w:tcPr>
            <w:tcW w:w="2268" w:type="dxa"/>
            <w:tcBorders>
              <w:top w:val="single" w:sz="12" w:space="0" w:color="231F20"/>
            </w:tcBorders>
          </w:tcPr>
          <w:p w:rsidR="00846DCA" w:rsidRDefault="004C7BEE">
            <w:pPr>
              <w:pStyle w:val="TableParagraph"/>
              <w:spacing w:before="14" w:line="249" w:lineRule="auto"/>
              <w:ind w:left="79" w:right="62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Necroza centrolubolară Ficatul de şoc</w:t>
            </w:r>
          </w:p>
        </w:tc>
        <w:tc>
          <w:tcPr>
            <w:tcW w:w="2382" w:type="dxa"/>
            <w:tcBorders>
              <w:top w:val="single" w:sz="12" w:space="0" w:color="231F20"/>
            </w:tcBorders>
            <w:shd w:val="clear" w:color="auto" w:fill="D1D3D4"/>
          </w:tcPr>
          <w:p w:rsidR="00846DCA" w:rsidRDefault="004C7BEE">
            <w:pPr>
              <w:pStyle w:val="TableParagraph"/>
              <w:spacing w:before="14" w:line="249" w:lineRule="auto"/>
              <w:ind w:left="79" w:right="98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Dereglările hepatice</w:t>
            </w:r>
          </w:p>
        </w:tc>
      </w:tr>
      <w:tr w:rsidR="00846DCA">
        <w:tblPrEx>
          <w:tblBorders>
            <w:top w:val="single" w:sz="8" w:space="0" w:color="231F20"/>
            <w:left w:val="single" w:sz="8" w:space="0" w:color="231F20"/>
            <w:bottom w:val="single" w:sz="8" w:space="0" w:color="231F20"/>
            <w:right w:val="single" w:sz="8" w:space="0" w:color="231F20"/>
            <w:insideH w:val="single" w:sz="8" w:space="0" w:color="231F20"/>
            <w:insideV w:val="single" w:sz="8" w:space="0" w:color="231F20"/>
          </w:tblBorders>
        </w:tblPrEx>
        <w:trPr>
          <w:gridBefore w:val="1"/>
          <w:gridAfter w:val="2"/>
          <w:wBefore w:w="8" w:type="dxa"/>
          <w:wAfter w:w="4535" w:type="dxa"/>
          <w:trHeight w:val="1850"/>
        </w:trPr>
        <w:tc>
          <w:tcPr>
            <w:tcW w:w="2230" w:type="dxa"/>
            <w:gridSpan w:val="2"/>
            <w:shd w:val="clear" w:color="auto" w:fill="D1D3D4"/>
          </w:tcPr>
          <w:p w:rsidR="00846DCA" w:rsidRDefault="004C7BEE">
            <w:pPr>
              <w:pStyle w:val="TableParagraph"/>
              <w:spacing w:before="19" w:line="249" w:lineRule="auto"/>
              <w:ind w:left="80" w:right="8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lastRenderedPageBreak/>
              <w:t>Status Hematologic</w:t>
            </w:r>
          </w:p>
        </w:tc>
        <w:tc>
          <w:tcPr>
            <w:tcW w:w="2770" w:type="dxa"/>
          </w:tcPr>
          <w:p w:rsidR="00846DCA" w:rsidRDefault="004C7BEE">
            <w:pPr>
              <w:pStyle w:val="TableParagraph"/>
              <w:spacing w:before="19" w:line="249" w:lineRule="auto"/>
              <w:ind w:left="80" w:right="4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Activarea endotelială Activarea trombocitelor Hemoragia gastrointestinală</w:t>
            </w:r>
          </w:p>
        </w:tc>
        <w:tc>
          <w:tcPr>
            <w:tcW w:w="2268" w:type="dxa"/>
          </w:tcPr>
          <w:p w:rsidR="00846DCA" w:rsidRDefault="004C7BEE">
            <w:pPr>
              <w:pStyle w:val="TableParagraph"/>
              <w:spacing w:before="19"/>
              <w:ind w:left="7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SCID</w:t>
            </w:r>
          </w:p>
        </w:tc>
        <w:tc>
          <w:tcPr>
            <w:tcW w:w="2382" w:type="dxa"/>
            <w:shd w:val="clear" w:color="auto" w:fill="D1D3D4"/>
          </w:tcPr>
          <w:p w:rsidR="00846DCA" w:rsidRDefault="004C7BEE">
            <w:pPr>
              <w:pStyle w:val="TableParagraph"/>
              <w:spacing w:before="19"/>
              <w:ind w:left="7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SCID</w:t>
            </w:r>
          </w:p>
        </w:tc>
      </w:tr>
      <w:tr w:rsidR="00846DCA">
        <w:tblPrEx>
          <w:tblBorders>
            <w:top w:val="single" w:sz="8" w:space="0" w:color="231F20"/>
            <w:left w:val="single" w:sz="8" w:space="0" w:color="231F20"/>
            <w:bottom w:val="single" w:sz="8" w:space="0" w:color="231F20"/>
            <w:right w:val="single" w:sz="8" w:space="0" w:color="231F20"/>
            <w:insideH w:val="single" w:sz="8" w:space="0" w:color="231F20"/>
            <w:insideV w:val="single" w:sz="8" w:space="0" w:color="231F20"/>
          </w:tblBorders>
        </w:tblPrEx>
        <w:trPr>
          <w:gridBefore w:val="1"/>
          <w:gridAfter w:val="2"/>
          <w:wBefore w:w="8" w:type="dxa"/>
          <w:wAfter w:w="4535" w:type="dxa"/>
          <w:trHeight w:val="1000"/>
        </w:trPr>
        <w:tc>
          <w:tcPr>
            <w:tcW w:w="2230" w:type="dxa"/>
            <w:gridSpan w:val="2"/>
            <w:shd w:val="clear" w:color="auto" w:fill="D1D3D4"/>
          </w:tcPr>
          <w:p w:rsidR="00846DCA" w:rsidRDefault="004C7BEE">
            <w:pPr>
              <w:pStyle w:val="TableParagraph"/>
              <w:spacing w:before="19" w:line="249" w:lineRule="auto"/>
              <w:ind w:left="80" w:right="417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Status Metabolic</w:t>
            </w:r>
          </w:p>
        </w:tc>
        <w:tc>
          <w:tcPr>
            <w:tcW w:w="2770" w:type="dxa"/>
          </w:tcPr>
          <w:p w:rsidR="00846DCA" w:rsidRDefault="004C7BEE">
            <w:pPr>
              <w:pStyle w:val="TableParagraph"/>
              <w:spacing w:before="19" w:line="249" w:lineRule="auto"/>
              <w:ind w:left="8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Glicogenoliza, Gluconeogeneza Lipoliză, Proteoliză</w:t>
            </w:r>
          </w:p>
        </w:tc>
        <w:tc>
          <w:tcPr>
            <w:tcW w:w="2268" w:type="dxa"/>
          </w:tcPr>
          <w:p w:rsidR="00846DCA" w:rsidRDefault="004C7BEE">
            <w:pPr>
              <w:pStyle w:val="TableParagraph"/>
              <w:spacing w:before="19" w:line="249" w:lineRule="auto"/>
              <w:ind w:left="79" w:right="77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Epuizarea glicogenului Hipoglicemie</w:t>
            </w:r>
          </w:p>
        </w:tc>
        <w:tc>
          <w:tcPr>
            <w:tcW w:w="2382" w:type="dxa"/>
            <w:shd w:val="clear" w:color="auto" w:fill="D1D3D4"/>
          </w:tcPr>
          <w:p w:rsidR="00846DCA" w:rsidRDefault="004C7BEE">
            <w:pPr>
              <w:pStyle w:val="TableParagraph"/>
              <w:spacing w:before="19"/>
              <w:ind w:left="7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Hipoglicemia</w:t>
            </w:r>
          </w:p>
        </w:tc>
      </w:tr>
      <w:tr w:rsidR="00846DCA">
        <w:tblPrEx>
          <w:tblBorders>
            <w:top w:val="single" w:sz="8" w:space="0" w:color="231F20"/>
            <w:left w:val="single" w:sz="8" w:space="0" w:color="231F20"/>
            <w:bottom w:val="single" w:sz="8" w:space="0" w:color="231F20"/>
            <w:right w:val="single" w:sz="8" w:space="0" w:color="231F20"/>
            <w:insideH w:val="single" w:sz="8" w:space="0" w:color="231F20"/>
            <w:insideV w:val="single" w:sz="8" w:space="0" w:color="231F20"/>
          </w:tblBorders>
        </w:tblPrEx>
        <w:trPr>
          <w:gridBefore w:val="1"/>
          <w:gridAfter w:val="2"/>
          <w:wBefore w:w="8" w:type="dxa"/>
          <w:wAfter w:w="4535" w:type="dxa"/>
          <w:trHeight w:val="711"/>
        </w:trPr>
        <w:tc>
          <w:tcPr>
            <w:tcW w:w="2230" w:type="dxa"/>
            <w:gridSpan w:val="2"/>
            <w:tcBorders>
              <w:bottom w:val="single" w:sz="12" w:space="0" w:color="231F20"/>
            </w:tcBorders>
            <w:shd w:val="clear" w:color="auto" w:fill="D1D3D4"/>
          </w:tcPr>
          <w:p w:rsidR="00846DCA" w:rsidRDefault="004C7BEE">
            <w:pPr>
              <w:pStyle w:val="TableParagraph"/>
              <w:spacing w:before="19" w:line="249" w:lineRule="auto"/>
              <w:ind w:left="146" w:right="524" w:hanging="67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Sistemul mun</w:t>
            </w:r>
          </w:p>
        </w:tc>
        <w:tc>
          <w:tcPr>
            <w:tcW w:w="2770" w:type="dxa"/>
          </w:tcPr>
          <w:p w:rsidR="00846DCA" w:rsidRDefault="004C7BEE">
            <w:pPr>
              <w:pStyle w:val="TableParagraph"/>
              <w:spacing w:before="19"/>
              <w:ind w:left="8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Imunosupresia</w:t>
            </w:r>
          </w:p>
        </w:tc>
        <w:tc>
          <w:tcPr>
            <w:tcW w:w="2268" w:type="dxa"/>
          </w:tcPr>
          <w:p w:rsidR="00846DCA" w:rsidRDefault="004C7BEE">
            <w:pPr>
              <w:pStyle w:val="TableParagraph"/>
              <w:spacing w:before="19"/>
              <w:ind w:left="7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Imunosupresia</w:t>
            </w:r>
          </w:p>
        </w:tc>
        <w:tc>
          <w:tcPr>
            <w:tcW w:w="2382" w:type="dxa"/>
            <w:tcBorders>
              <w:bottom w:val="single" w:sz="12" w:space="0" w:color="231F20"/>
            </w:tcBorders>
            <w:shd w:val="clear" w:color="auto" w:fill="D1D3D4"/>
          </w:tcPr>
          <w:p w:rsidR="00846DCA" w:rsidRDefault="004C7BEE">
            <w:pPr>
              <w:pStyle w:val="TableParagraph"/>
              <w:spacing w:before="19"/>
              <w:ind w:left="7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Imunoparaliza</w:t>
            </w:r>
          </w:p>
        </w:tc>
      </w:tr>
    </w:tbl>
    <w:p w:rsidR="00846DCA" w:rsidRDefault="00846DCA"/>
    <w:p w:rsidR="00846DCA" w:rsidRDefault="00846DCA"/>
    <w:tbl>
      <w:tblPr>
        <w:tblW w:w="0" w:type="auto"/>
        <w:tblInd w:w="348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977"/>
        <w:gridCol w:w="401"/>
        <w:gridCol w:w="1572"/>
        <w:gridCol w:w="2106"/>
        <w:gridCol w:w="4600"/>
        <w:gridCol w:w="12"/>
      </w:tblGrid>
      <w:tr w:rsidR="00846DCA">
        <w:trPr>
          <w:trHeight w:val="782"/>
        </w:trPr>
        <w:tc>
          <w:tcPr>
            <w:tcW w:w="1378" w:type="dxa"/>
            <w:gridSpan w:val="2"/>
            <w:shd w:val="clear" w:color="auto" w:fill="D1D3D4"/>
          </w:tcPr>
          <w:p w:rsidR="00846DCA" w:rsidRDefault="004C7BEE">
            <w:pPr>
              <w:pStyle w:val="TableParagraph"/>
              <w:spacing w:before="109"/>
              <w:ind w:left="8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Tipul de şoc</w:t>
            </w:r>
          </w:p>
        </w:tc>
        <w:tc>
          <w:tcPr>
            <w:tcW w:w="1572" w:type="dxa"/>
            <w:shd w:val="clear" w:color="auto" w:fill="D1D3D4"/>
          </w:tcPr>
          <w:p w:rsidR="00846DCA" w:rsidRDefault="004C7BEE">
            <w:pPr>
              <w:pStyle w:val="TableParagraph"/>
              <w:spacing w:before="109"/>
              <w:ind w:left="8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Mecanismu</w:t>
            </w:r>
          </w:p>
        </w:tc>
        <w:tc>
          <w:tcPr>
            <w:tcW w:w="2106" w:type="dxa"/>
            <w:shd w:val="clear" w:color="auto" w:fill="D1D3D4"/>
          </w:tcPr>
          <w:p w:rsidR="00846DCA" w:rsidRDefault="004C7BEE">
            <w:pPr>
              <w:pStyle w:val="TableParagraph"/>
              <w:spacing w:before="109" w:line="249" w:lineRule="auto"/>
              <w:ind w:left="80" w:right="652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Semnele şi simptomele</w:t>
            </w:r>
          </w:p>
        </w:tc>
        <w:tc>
          <w:tcPr>
            <w:tcW w:w="4612" w:type="dxa"/>
            <w:gridSpan w:val="2"/>
            <w:shd w:val="clear" w:color="auto" w:fill="D1D3D4"/>
          </w:tcPr>
          <w:p w:rsidR="00846DCA" w:rsidRDefault="004C7BEE">
            <w:pPr>
              <w:pStyle w:val="TableParagraph"/>
              <w:spacing w:before="109"/>
              <w:ind w:left="147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Intervenţie</w:t>
            </w:r>
          </w:p>
        </w:tc>
      </w:tr>
      <w:tr w:rsidR="00846DCA">
        <w:trPr>
          <w:trHeight w:val="2217"/>
        </w:trPr>
        <w:tc>
          <w:tcPr>
            <w:tcW w:w="1378" w:type="dxa"/>
            <w:gridSpan w:val="2"/>
            <w:tcBorders>
              <w:bottom w:val="single" w:sz="12" w:space="0" w:color="231F20"/>
            </w:tcBorders>
            <w:shd w:val="clear" w:color="auto" w:fill="D1D3D4"/>
          </w:tcPr>
          <w:p w:rsidR="00846DCA" w:rsidRDefault="004C7BEE">
            <w:pPr>
              <w:pStyle w:val="TableParagraph"/>
              <w:spacing w:before="109" w:line="249" w:lineRule="auto"/>
              <w:ind w:left="80" w:right="12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 xml:space="preserve">Şocu </w:t>
            </w:r>
            <w:r>
              <w:rPr>
                <w:rFonts w:ascii="Times New Roman" w:hAnsi="Times New Roman" w:cs="Times New Roman"/>
                <w:b/>
                <w:color w:val="231F20"/>
              </w:rPr>
              <w:t>hipovolemic</w:t>
            </w:r>
          </w:p>
          <w:p w:rsidR="00846DCA" w:rsidRDefault="004C7BEE">
            <w:pPr>
              <w:pStyle w:val="TableParagraph"/>
              <w:spacing w:before="2"/>
              <w:ind w:left="8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/ hemoragic</w:t>
            </w:r>
          </w:p>
        </w:tc>
        <w:tc>
          <w:tcPr>
            <w:tcW w:w="1572" w:type="dxa"/>
            <w:tcBorders>
              <w:bottom w:val="single" w:sz="12" w:space="0" w:color="231F20"/>
            </w:tcBorders>
          </w:tcPr>
          <w:p w:rsidR="00846DCA" w:rsidRDefault="004C7BEE">
            <w:pPr>
              <w:pStyle w:val="TableParagraph"/>
              <w:spacing w:before="109" w:line="249" w:lineRule="auto"/>
              <w:ind w:left="56" w:right="3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Micşorarea absolută sau relativă a volumului de sînge circulant,</w:t>
            </w:r>
          </w:p>
          <w:p w:rsidR="00846DCA" w:rsidRDefault="004C7BEE">
            <w:pPr>
              <w:pStyle w:val="TableParagraph"/>
              <w:spacing w:before="6"/>
              <w:ind w:left="5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↓DC, ↑RVS</w:t>
            </w:r>
          </w:p>
        </w:tc>
        <w:tc>
          <w:tcPr>
            <w:tcW w:w="2106" w:type="dxa"/>
            <w:tcBorders>
              <w:bottom w:val="single" w:sz="12" w:space="0" w:color="231F20"/>
            </w:tcBorders>
          </w:tcPr>
          <w:p w:rsidR="00846DCA" w:rsidRDefault="004C7BEE">
            <w:pPr>
              <w:pStyle w:val="TableParagraph"/>
              <w:spacing w:before="109" w:line="249" w:lineRule="auto"/>
              <w:ind w:left="80" w:right="6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Tahicardia, diminuarea pulsului, înfundarea ochilor şi a fontanelei.</w:t>
            </w:r>
          </w:p>
        </w:tc>
        <w:tc>
          <w:tcPr>
            <w:tcW w:w="4612" w:type="dxa"/>
            <w:gridSpan w:val="2"/>
            <w:tcBorders>
              <w:bottom w:val="single" w:sz="12" w:space="0" w:color="231F20"/>
            </w:tcBorders>
          </w:tcPr>
          <w:p w:rsidR="00846DCA" w:rsidRDefault="004C7BEE">
            <w:pPr>
              <w:pStyle w:val="TableParagraph"/>
              <w:spacing w:before="109" w:line="249" w:lineRule="auto"/>
              <w:ind w:left="80" w:right="11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Cristaloizi 20 ml/kg, reevaluarea după ﬁecare bolus, produse de sînge în caz de şoc </w:t>
            </w:r>
            <w:r>
              <w:rPr>
                <w:rFonts w:ascii="Times New Roman" w:hAnsi="Times New Roman" w:cs="Times New Roman"/>
                <w:color w:val="231F20"/>
              </w:rPr>
              <w:t>hemoragic</w:t>
            </w:r>
          </w:p>
        </w:tc>
      </w:tr>
      <w:tr w:rsidR="00846DCA">
        <w:trPr>
          <w:trHeight w:val="2217"/>
        </w:trPr>
        <w:tc>
          <w:tcPr>
            <w:tcW w:w="1378" w:type="dxa"/>
            <w:gridSpan w:val="2"/>
            <w:tcBorders>
              <w:top w:val="single" w:sz="12" w:space="0" w:color="231F20"/>
            </w:tcBorders>
            <w:shd w:val="clear" w:color="auto" w:fill="D1D3D4"/>
          </w:tcPr>
          <w:p w:rsidR="00846DCA" w:rsidRDefault="004C7BEE">
            <w:pPr>
              <w:pStyle w:val="TableParagraph"/>
              <w:spacing w:before="104" w:line="249" w:lineRule="auto"/>
              <w:ind w:left="80" w:right="377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Şocul cardiogen</w:t>
            </w:r>
          </w:p>
        </w:tc>
        <w:tc>
          <w:tcPr>
            <w:tcW w:w="1572" w:type="dxa"/>
            <w:tcBorders>
              <w:top w:val="single" w:sz="12" w:space="0" w:color="231F20"/>
            </w:tcBorders>
          </w:tcPr>
          <w:p w:rsidR="00846DCA" w:rsidRDefault="004C7BEE">
            <w:pPr>
              <w:pStyle w:val="TableParagraph"/>
              <w:spacing w:before="104"/>
              <w:ind w:left="8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↓DC, ↑RVS</w:t>
            </w:r>
          </w:p>
        </w:tc>
        <w:tc>
          <w:tcPr>
            <w:tcW w:w="2106" w:type="dxa"/>
            <w:tcBorders>
              <w:top w:val="single" w:sz="12" w:space="0" w:color="231F20"/>
            </w:tcBorders>
          </w:tcPr>
          <w:p w:rsidR="00846DCA" w:rsidRDefault="004C7BEE">
            <w:pPr>
              <w:pStyle w:val="TableParagraph"/>
              <w:spacing w:before="104" w:line="249" w:lineRule="auto"/>
              <w:ind w:left="80" w:right="6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Tahicardia, diminuarea pulsului, hepatomegalie, dilatarea vaselor, jugulare</w:t>
            </w:r>
          </w:p>
        </w:tc>
        <w:tc>
          <w:tcPr>
            <w:tcW w:w="4612" w:type="dxa"/>
            <w:gridSpan w:val="2"/>
            <w:tcBorders>
              <w:top w:val="single" w:sz="12" w:space="0" w:color="231F20"/>
            </w:tcBorders>
          </w:tcPr>
          <w:p w:rsidR="00846DCA" w:rsidRDefault="004C7BEE">
            <w:pPr>
              <w:pStyle w:val="TableParagraph"/>
              <w:spacing w:before="104" w:line="249" w:lineRule="auto"/>
              <w:ind w:left="80" w:right="35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Dopamina, Dobutamina, Epinefrina, Milrinona.</w:t>
            </w:r>
          </w:p>
          <w:p w:rsidR="00846DCA" w:rsidRDefault="004C7BEE">
            <w:pPr>
              <w:pStyle w:val="TableParagraph"/>
              <w:spacing w:before="2" w:line="249" w:lineRule="auto"/>
              <w:ind w:left="80" w:right="12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Bolusurile mici de volumul expanderi 5-10 ml/kg, administrare cu atenţie şi monitorizarea </w:t>
            </w:r>
            <w:r>
              <w:rPr>
                <w:rFonts w:ascii="Times New Roman" w:hAnsi="Times New Roman" w:cs="Times New Roman"/>
                <w:color w:val="231F20"/>
              </w:rPr>
              <w:t>răspunsului. Ecocardiograﬁe precoce</w:t>
            </w:r>
          </w:p>
        </w:tc>
      </w:tr>
      <w:tr w:rsidR="00846DCA">
        <w:trPr>
          <w:trHeight w:val="777"/>
        </w:trPr>
        <w:tc>
          <w:tcPr>
            <w:tcW w:w="1378" w:type="dxa"/>
            <w:gridSpan w:val="2"/>
            <w:tcBorders>
              <w:bottom w:val="single" w:sz="12" w:space="0" w:color="231F20"/>
            </w:tcBorders>
            <w:shd w:val="clear" w:color="auto" w:fill="D1D3D4"/>
          </w:tcPr>
          <w:p w:rsidR="00846DCA" w:rsidRDefault="004C7BEE">
            <w:pPr>
              <w:pStyle w:val="TableParagraph"/>
              <w:spacing w:before="109" w:line="249" w:lineRule="auto"/>
              <w:ind w:left="80" w:right="36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Şocul distributiv</w:t>
            </w:r>
          </w:p>
        </w:tc>
        <w:tc>
          <w:tcPr>
            <w:tcW w:w="1572" w:type="dxa"/>
            <w:tcBorders>
              <w:bottom w:val="single" w:sz="12" w:space="0" w:color="231F20"/>
            </w:tcBorders>
          </w:tcPr>
          <w:p w:rsidR="00846DCA" w:rsidRDefault="00846DCA">
            <w:pPr>
              <w:pStyle w:val="TableParagraph"/>
              <w:ind w:left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2106" w:type="dxa"/>
            <w:tcBorders>
              <w:bottom w:val="single" w:sz="12" w:space="0" w:color="231F20"/>
            </w:tcBorders>
          </w:tcPr>
          <w:p w:rsidR="00846DCA" w:rsidRDefault="00846DCA">
            <w:pPr>
              <w:pStyle w:val="TableParagraph"/>
              <w:ind w:left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4612" w:type="dxa"/>
            <w:gridSpan w:val="2"/>
            <w:tcBorders>
              <w:bottom w:val="single" w:sz="12" w:space="0" w:color="231F20"/>
            </w:tcBorders>
          </w:tcPr>
          <w:p w:rsidR="00846DCA" w:rsidRDefault="00846DCA">
            <w:pPr>
              <w:pStyle w:val="TableParagraph"/>
              <w:ind w:left="0"/>
              <w:rPr>
                <w:rFonts w:ascii="Times New Roman" w:hAnsi="Times New Roman" w:cs="Times New Roman"/>
                <w:sz w:val="22"/>
              </w:rPr>
            </w:pPr>
          </w:p>
        </w:tc>
      </w:tr>
      <w:tr w:rsidR="00846DCA">
        <w:trPr>
          <w:trHeight w:val="1641"/>
        </w:trPr>
        <w:tc>
          <w:tcPr>
            <w:tcW w:w="1378" w:type="dxa"/>
            <w:gridSpan w:val="2"/>
            <w:tcBorders>
              <w:top w:val="single" w:sz="12" w:space="0" w:color="231F20"/>
            </w:tcBorders>
            <w:shd w:val="clear" w:color="auto" w:fill="D1D3D4"/>
          </w:tcPr>
          <w:p w:rsidR="00846DCA" w:rsidRDefault="004C7BEE">
            <w:pPr>
              <w:pStyle w:val="TableParagraph"/>
              <w:spacing w:before="104"/>
              <w:ind w:left="8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Anaﬁlactic</w:t>
            </w:r>
          </w:p>
        </w:tc>
        <w:tc>
          <w:tcPr>
            <w:tcW w:w="1572" w:type="dxa"/>
            <w:tcBorders>
              <w:top w:val="single" w:sz="12" w:space="0" w:color="231F20"/>
            </w:tcBorders>
          </w:tcPr>
          <w:p w:rsidR="00846DCA" w:rsidRDefault="004C7BEE">
            <w:pPr>
              <w:pStyle w:val="TableParagraph"/>
              <w:spacing w:before="104" w:line="249" w:lineRule="auto"/>
              <w:ind w:left="80" w:right="21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↑DC, apoi ↓, RVS↓↓</w:t>
            </w:r>
          </w:p>
        </w:tc>
        <w:tc>
          <w:tcPr>
            <w:tcW w:w="2106" w:type="dxa"/>
            <w:tcBorders>
              <w:top w:val="single" w:sz="12" w:space="0" w:color="231F20"/>
            </w:tcBorders>
          </w:tcPr>
          <w:p w:rsidR="00846DCA" w:rsidRDefault="004C7BEE">
            <w:pPr>
              <w:pStyle w:val="TableParagraph"/>
              <w:spacing w:before="104" w:line="249" w:lineRule="auto"/>
              <w:ind w:left="80" w:right="57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Angioedema, detresa respiratorie</w:t>
            </w:r>
          </w:p>
        </w:tc>
        <w:tc>
          <w:tcPr>
            <w:tcW w:w="4612" w:type="dxa"/>
            <w:gridSpan w:val="2"/>
            <w:tcBorders>
              <w:top w:val="single" w:sz="12" w:space="0" w:color="231F20"/>
            </w:tcBorders>
          </w:tcPr>
          <w:p w:rsidR="00846DCA" w:rsidRDefault="004C7BEE">
            <w:pPr>
              <w:pStyle w:val="TableParagraph"/>
              <w:spacing w:before="104" w:line="249" w:lineRule="auto"/>
              <w:ind w:left="80" w:right="4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Suportul adrenergic, volumul expanderi, accesul vascular precoce, pot ﬁ necesare doze sporite de inotropi</w:t>
            </w:r>
          </w:p>
        </w:tc>
      </w:tr>
      <w:tr w:rsidR="00846DCA">
        <w:trPr>
          <w:trHeight w:val="2222"/>
        </w:trPr>
        <w:tc>
          <w:tcPr>
            <w:tcW w:w="1378" w:type="dxa"/>
            <w:gridSpan w:val="2"/>
            <w:shd w:val="clear" w:color="auto" w:fill="D1D3D4"/>
          </w:tcPr>
          <w:p w:rsidR="00846DCA" w:rsidRDefault="004C7BEE">
            <w:pPr>
              <w:pStyle w:val="TableParagraph"/>
              <w:spacing w:before="109" w:line="249" w:lineRule="auto"/>
              <w:ind w:left="80" w:right="11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Şocul septic Şocul cald</w:t>
            </w:r>
          </w:p>
        </w:tc>
        <w:tc>
          <w:tcPr>
            <w:tcW w:w="1572" w:type="dxa"/>
          </w:tcPr>
          <w:p w:rsidR="00846DCA" w:rsidRDefault="004C7BEE">
            <w:pPr>
              <w:pStyle w:val="TableParagraph"/>
              <w:spacing w:before="109"/>
              <w:ind w:left="8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DC↑, RVS↑</w:t>
            </w:r>
          </w:p>
        </w:tc>
        <w:tc>
          <w:tcPr>
            <w:tcW w:w="2106" w:type="dxa"/>
          </w:tcPr>
          <w:p w:rsidR="00846DCA" w:rsidRDefault="004C7BEE">
            <w:pPr>
              <w:pStyle w:val="TableParagraph"/>
              <w:spacing w:before="109" w:line="249" w:lineRule="auto"/>
              <w:ind w:left="80" w:right="24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Tahipneea, pulsul săltăreţ,</w:t>
            </w:r>
          </w:p>
          <w:p w:rsidR="00846DCA" w:rsidRDefault="004C7BEE">
            <w:pPr>
              <w:pStyle w:val="TableParagraph"/>
              <w:spacing w:before="2" w:line="249" w:lineRule="auto"/>
              <w:ind w:left="80" w:right="5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extremităţile calde cu hipotensiune, hiperpneea, dereglarea conştienţei</w:t>
            </w:r>
          </w:p>
        </w:tc>
        <w:tc>
          <w:tcPr>
            <w:tcW w:w="4612" w:type="dxa"/>
            <w:gridSpan w:val="2"/>
          </w:tcPr>
          <w:p w:rsidR="00846DCA" w:rsidRDefault="004C7BEE">
            <w:pPr>
              <w:pStyle w:val="TableParagraph"/>
              <w:spacing w:before="109" w:line="249" w:lineRule="auto"/>
              <w:ind w:left="80" w:right="11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Bolusurile de cristaloizi, de repetat pînă la stabilizarea hemodinamicii, prima</w:t>
            </w:r>
          </w:p>
          <w:p w:rsidR="00846DCA" w:rsidRDefault="004C7BEE">
            <w:pPr>
              <w:pStyle w:val="TableParagraph"/>
              <w:spacing w:before="3" w:line="249" w:lineRule="auto"/>
              <w:ind w:left="80" w:right="67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linie de vasopresoare (Dopamina)</w:t>
            </w:r>
          </w:p>
        </w:tc>
      </w:tr>
      <w:tr w:rsidR="00846DCA">
        <w:trPr>
          <w:trHeight w:val="2506"/>
        </w:trPr>
        <w:tc>
          <w:tcPr>
            <w:tcW w:w="1378" w:type="dxa"/>
            <w:gridSpan w:val="2"/>
            <w:tcBorders>
              <w:bottom w:val="single" w:sz="12" w:space="0" w:color="231F20"/>
            </w:tcBorders>
            <w:shd w:val="clear" w:color="auto" w:fill="D1D3D4"/>
          </w:tcPr>
          <w:p w:rsidR="00846DCA" w:rsidRDefault="004C7BEE">
            <w:pPr>
              <w:pStyle w:val="TableParagraph"/>
              <w:spacing w:before="109" w:line="249" w:lineRule="auto"/>
              <w:ind w:left="80" w:right="11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lastRenderedPageBreak/>
              <w:t>Şocul septic Şocul rece</w:t>
            </w:r>
          </w:p>
        </w:tc>
        <w:tc>
          <w:tcPr>
            <w:tcW w:w="1572" w:type="dxa"/>
          </w:tcPr>
          <w:p w:rsidR="00846DCA" w:rsidRDefault="004C7BEE">
            <w:pPr>
              <w:pStyle w:val="TableParagraph"/>
              <w:spacing w:before="109"/>
              <w:ind w:left="8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DC↓, </w:t>
            </w:r>
            <w:r>
              <w:rPr>
                <w:rFonts w:ascii="Times New Roman" w:hAnsi="Times New Roman" w:cs="Times New Roman"/>
                <w:color w:val="231F20"/>
              </w:rPr>
              <w:t>RVS↑</w:t>
            </w:r>
          </w:p>
        </w:tc>
        <w:tc>
          <w:tcPr>
            <w:tcW w:w="2106" w:type="dxa"/>
          </w:tcPr>
          <w:p w:rsidR="00846DCA" w:rsidRDefault="004C7BEE">
            <w:pPr>
              <w:pStyle w:val="TableParagraph"/>
              <w:spacing w:before="109" w:line="249" w:lineRule="auto"/>
              <w:ind w:left="80" w:right="16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  <w:spacing w:val="-4"/>
              </w:rPr>
              <w:t xml:space="preserve">Tahicardia, </w:t>
            </w:r>
            <w:r>
              <w:rPr>
                <w:rFonts w:ascii="Times New Roman" w:hAnsi="Times New Roman" w:cs="Times New Roman"/>
                <w:color w:val="231F20"/>
              </w:rPr>
              <w:t>perfuzia periferică săracă, diminuarea pulsului, hiperpneea, dereglarea conştienţei</w:t>
            </w:r>
          </w:p>
        </w:tc>
        <w:tc>
          <w:tcPr>
            <w:tcW w:w="4612" w:type="dxa"/>
            <w:gridSpan w:val="2"/>
          </w:tcPr>
          <w:p w:rsidR="00846DCA" w:rsidRDefault="004C7BEE">
            <w:pPr>
              <w:pStyle w:val="TableParagraph"/>
              <w:spacing w:before="109" w:line="249" w:lineRule="auto"/>
              <w:ind w:left="80" w:right="43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Bolusurile de cristaloizi, pînă la ameliorarea hemodinamicii, suport inotrop precoce cu Dopamină sau cu Epinefrină, utilizaţi ecocardiograﬁa pentru </w:t>
            </w:r>
            <w:r>
              <w:rPr>
                <w:rFonts w:ascii="Times New Roman" w:hAnsi="Times New Roman" w:cs="Times New Roman"/>
                <w:color w:val="231F20"/>
              </w:rPr>
              <w:t>ghidarea tratamentului</w:t>
            </w:r>
          </w:p>
        </w:tc>
      </w:tr>
      <w:tr w:rsidR="00846DCA">
        <w:tblPrEx>
          <w:tblBorders>
            <w:top w:val="single" w:sz="6" w:space="0" w:color="231F20"/>
            <w:left w:val="single" w:sz="6" w:space="0" w:color="231F20"/>
            <w:bottom w:val="single" w:sz="6" w:space="0" w:color="231F20"/>
            <w:right w:val="single" w:sz="6" w:space="0" w:color="231F20"/>
            <w:insideH w:val="single" w:sz="6" w:space="0" w:color="231F20"/>
            <w:insideV w:val="single" w:sz="6" w:space="0" w:color="231F20"/>
          </w:tblBorders>
        </w:tblPrEx>
        <w:trPr>
          <w:trHeight w:val="890"/>
        </w:trPr>
        <w:tc>
          <w:tcPr>
            <w:tcW w:w="1378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1D3D4"/>
          </w:tcPr>
          <w:p w:rsidR="00846DCA" w:rsidRDefault="004C7BEE">
            <w:pPr>
              <w:pStyle w:val="TableParagraph"/>
              <w:spacing w:before="19" w:line="249" w:lineRule="auto"/>
              <w:ind w:left="75" w:right="43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Şocul neurogen</w:t>
            </w:r>
          </w:p>
        </w:tc>
        <w:tc>
          <w:tcPr>
            <w:tcW w:w="15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846DCA" w:rsidRDefault="004C7BEE">
            <w:pPr>
              <w:pStyle w:val="TableParagraph"/>
              <w:spacing w:before="19"/>
              <w:ind w:left="7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DC în normă,</w:t>
            </w:r>
          </w:p>
          <w:p w:rsidR="00846DCA" w:rsidRDefault="004C7BEE">
            <w:pPr>
              <w:pStyle w:val="TableParagraph"/>
              <w:spacing w:before="12"/>
              <w:ind w:left="7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↓RVS</w:t>
            </w:r>
          </w:p>
        </w:tc>
        <w:tc>
          <w:tcPr>
            <w:tcW w:w="210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846DCA" w:rsidRDefault="004C7BEE">
            <w:pPr>
              <w:pStyle w:val="TableParagraph"/>
              <w:spacing w:before="15" w:line="280" w:lineRule="atLeast"/>
              <w:ind w:left="74" w:right="4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Hipotensiunea în absenţa tahicardiei</w:t>
            </w:r>
          </w:p>
        </w:tc>
        <w:tc>
          <w:tcPr>
            <w:tcW w:w="4612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846DCA" w:rsidRDefault="004C7BEE">
            <w:pPr>
              <w:pStyle w:val="TableParagraph"/>
              <w:spacing w:before="15" w:line="280" w:lineRule="atLeast"/>
              <w:ind w:left="74" w:right="13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Suportul RVS cu vasopresoare, administraţi ﬂuide, dacă este necesar</w:t>
            </w:r>
          </w:p>
        </w:tc>
      </w:tr>
      <w:tr w:rsidR="00846DCA">
        <w:tblPrEx>
          <w:tblBorders>
            <w:top w:val="single" w:sz="6" w:space="0" w:color="231F20"/>
            <w:left w:val="single" w:sz="6" w:space="0" w:color="231F20"/>
            <w:bottom w:val="single" w:sz="6" w:space="0" w:color="231F20"/>
            <w:right w:val="single" w:sz="6" w:space="0" w:color="231F20"/>
            <w:insideH w:val="single" w:sz="6" w:space="0" w:color="231F20"/>
            <w:insideV w:val="single" w:sz="6" w:space="0" w:color="231F20"/>
          </w:tblBorders>
        </w:tblPrEx>
        <w:trPr>
          <w:gridAfter w:val="1"/>
          <w:wAfter w:w="12" w:type="dxa"/>
          <w:trHeight w:val="313"/>
        </w:trPr>
        <w:tc>
          <w:tcPr>
            <w:tcW w:w="977" w:type="dxa"/>
            <w:tcBorders>
              <w:top w:val="single" w:sz="4" w:space="0" w:color="231F20"/>
            </w:tcBorders>
            <w:shd w:val="clear" w:color="auto" w:fill="D1D3D4"/>
          </w:tcPr>
          <w:p w:rsidR="00846DCA" w:rsidRDefault="00846DCA">
            <w:pPr>
              <w:pStyle w:val="TableParagraph"/>
              <w:spacing w:before="20" w:line="274" w:lineRule="exact"/>
              <w:ind w:left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79" w:type="dxa"/>
            <w:gridSpan w:val="4"/>
            <w:tcBorders>
              <w:top w:val="single" w:sz="4" w:space="0" w:color="231F20"/>
              <w:right w:val="single" w:sz="4" w:space="0" w:color="231F20"/>
            </w:tcBorders>
            <w:shd w:val="clear" w:color="auto" w:fill="D1D3D4"/>
          </w:tcPr>
          <w:p w:rsidR="00846DCA" w:rsidRDefault="004C7BEE">
            <w:pPr>
              <w:pStyle w:val="TableParagraph"/>
              <w:spacing w:before="20" w:line="274" w:lineRule="exac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Principiile de tratament a e şocului în pediatrie</w:t>
            </w:r>
          </w:p>
        </w:tc>
      </w:tr>
      <w:tr w:rsidR="00846DCA">
        <w:tblPrEx>
          <w:tblBorders>
            <w:top w:val="single" w:sz="6" w:space="0" w:color="231F20"/>
            <w:left w:val="single" w:sz="6" w:space="0" w:color="231F20"/>
            <w:bottom w:val="single" w:sz="6" w:space="0" w:color="231F20"/>
            <w:right w:val="single" w:sz="6" w:space="0" w:color="231F20"/>
            <w:insideH w:val="single" w:sz="6" w:space="0" w:color="231F20"/>
            <w:insideV w:val="single" w:sz="6" w:space="0" w:color="231F20"/>
          </w:tblBorders>
        </w:tblPrEx>
        <w:trPr>
          <w:gridAfter w:val="1"/>
          <w:wAfter w:w="12" w:type="dxa"/>
          <w:trHeight w:val="851"/>
        </w:trPr>
        <w:tc>
          <w:tcPr>
            <w:tcW w:w="977" w:type="dxa"/>
            <w:tcBorders>
              <w:bottom w:val="single" w:sz="4" w:space="0" w:color="231F20"/>
            </w:tcBorders>
            <w:shd w:val="clear" w:color="auto" w:fill="D1D3D4"/>
          </w:tcPr>
          <w:p w:rsidR="00846DCA" w:rsidRDefault="00846DCA">
            <w:pPr>
              <w:pStyle w:val="TableParagraph"/>
              <w:spacing w:before="10"/>
              <w:ind w:left="0"/>
              <w:rPr>
                <w:rFonts w:ascii="Times New Roman" w:hAnsi="Times New Roman" w:cs="Times New Roman"/>
              </w:rPr>
            </w:pPr>
          </w:p>
          <w:p w:rsidR="00846DCA" w:rsidRDefault="00846DCA">
            <w:pPr>
              <w:pStyle w:val="TableParagraph"/>
              <w:ind w:left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79" w:type="dxa"/>
            <w:gridSpan w:val="4"/>
            <w:tcBorders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846DCA" w:rsidRDefault="004C7BEE">
            <w:pPr>
              <w:pStyle w:val="TableParagraph"/>
              <w:tabs>
                <w:tab w:val="left" w:pos="3573"/>
              </w:tabs>
              <w:spacing w:line="275" w:lineRule="exac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ResuscitareaABC-ul</w:t>
            </w:r>
            <w:r>
              <w:rPr>
                <w:rFonts w:ascii="Times New Roman" w:hAnsi="Times New Roman" w:cs="Times New Roman"/>
                <w:b/>
                <w:color w:val="231F20"/>
                <w:spacing w:val="-4"/>
              </w:rPr>
              <w:t xml:space="preserve"> (PALS</w:t>
            </w:r>
            <w:r>
              <w:rPr>
                <w:rFonts w:ascii="Times New Roman" w:hAnsi="Times New Roman" w:cs="Times New Roman"/>
                <w:b/>
                <w:color w:val="231F20"/>
                <w:spacing w:val="-4"/>
              </w:rPr>
              <w:tab/>
            </w:r>
            <w:r>
              <w:rPr>
                <w:rFonts w:ascii="Times New Roman" w:hAnsi="Times New Roman" w:cs="Times New Roman"/>
                <w:b/>
                <w:color w:val="231F20"/>
              </w:rPr>
              <w:t xml:space="preserve">Pediatric </w:t>
            </w:r>
            <w:r>
              <w:rPr>
                <w:rFonts w:ascii="Times New Roman" w:hAnsi="Times New Roman" w:cs="Times New Roman"/>
                <w:b/>
                <w:color w:val="231F20"/>
              </w:rPr>
              <w:t>Advanced LifeSupport</w:t>
            </w:r>
          </w:p>
          <w:p w:rsidR="00846DCA" w:rsidRDefault="004C7BEE">
            <w:pPr>
              <w:pStyle w:val="TableParagraph"/>
              <w:spacing w:before="8" w:line="280" w:lineRule="atLeast"/>
              <w:ind w:right="63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(suport pediatric vital avansat). În primele ore de reanimare (în camera de resuscitare).</w:t>
            </w:r>
          </w:p>
        </w:tc>
      </w:tr>
      <w:tr w:rsidR="00846DCA">
        <w:tblPrEx>
          <w:tblBorders>
            <w:top w:val="single" w:sz="6" w:space="0" w:color="231F20"/>
            <w:left w:val="single" w:sz="6" w:space="0" w:color="231F20"/>
            <w:bottom w:val="single" w:sz="6" w:space="0" w:color="231F20"/>
            <w:right w:val="single" w:sz="6" w:space="0" w:color="231F20"/>
            <w:insideH w:val="single" w:sz="6" w:space="0" w:color="231F20"/>
            <w:insideV w:val="single" w:sz="6" w:space="0" w:color="231F20"/>
          </w:tblBorders>
        </w:tblPrEx>
        <w:trPr>
          <w:gridAfter w:val="1"/>
          <w:wAfter w:w="12" w:type="dxa"/>
          <w:trHeight w:val="313"/>
        </w:trPr>
        <w:tc>
          <w:tcPr>
            <w:tcW w:w="977" w:type="dxa"/>
            <w:tcBorders>
              <w:top w:val="single" w:sz="4" w:space="0" w:color="231F20"/>
            </w:tcBorders>
            <w:shd w:val="clear" w:color="auto" w:fill="D1D3D4"/>
          </w:tcPr>
          <w:p w:rsidR="00846DCA" w:rsidRDefault="00846DCA">
            <w:pPr>
              <w:pStyle w:val="TableParagraph"/>
              <w:ind w:left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679" w:type="dxa"/>
            <w:gridSpan w:val="4"/>
            <w:tcBorders>
              <w:top w:val="single" w:sz="4" w:space="0" w:color="231F20"/>
              <w:right w:val="single" w:sz="4" w:space="0" w:color="231F20"/>
            </w:tcBorders>
          </w:tcPr>
          <w:p w:rsidR="00846DCA" w:rsidRDefault="004C7BEE">
            <w:pPr>
              <w:pStyle w:val="TableParagraph"/>
              <w:spacing w:before="20" w:line="274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Algoritmul resuscitării PALS (vezi Anexa 1)</w:t>
            </w:r>
          </w:p>
        </w:tc>
      </w:tr>
      <w:tr w:rsidR="00846DCA">
        <w:tblPrEx>
          <w:tblBorders>
            <w:top w:val="single" w:sz="6" w:space="0" w:color="231F20"/>
            <w:left w:val="single" w:sz="6" w:space="0" w:color="231F20"/>
            <w:bottom w:val="single" w:sz="6" w:space="0" w:color="231F20"/>
            <w:right w:val="single" w:sz="6" w:space="0" w:color="231F20"/>
            <w:insideH w:val="single" w:sz="6" w:space="0" w:color="231F20"/>
            <w:insideV w:val="single" w:sz="6" w:space="0" w:color="231F20"/>
          </w:tblBorders>
        </w:tblPrEx>
        <w:trPr>
          <w:gridAfter w:val="1"/>
          <w:wAfter w:w="12" w:type="dxa"/>
          <w:trHeight w:val="311"/>
        </w:trPr>
        <w:tc>
          <w:tcPr>
            <w:tcW w:w="977" w:type="dxa"/>
            <w:shd w:val="clear" w:color="auto" w:fill="D1D3D4"/>
          </w:tcPr>
          <w:p w:rsidR="00846DCA" w:rsidRDefault="00846DCA">
            <w:pPr>
              <w:pStyle w:val="TableParagraph"/>
              <w:spacing w:before="18" w:line="273" w:lineRule="exact"/>
              <w:ind w:left="54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79" w:type="dxa"/>
            <w:gridSpan w:val="4"/>
            <w:tcBorders>
              <w:right w:val="single" w:sz="4" w:space="0" w:color="231F20"/>
            </w:tcBorders>
            <w:shd w:val="clear" w:color="auto" w:fill="D1D3D4"/>
          </w:tcPr>
          <w:p w:rsidR="00846DCA" w:rsidRDefault="004C7BEE">
            <w:pPr>
              <w:pStyle w:val="TableParagraph"/>
              <w:spacing w:before="18" w:line="273" w:lineRule="exac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Resuscitarea cu lichide (B,2b)</w:t>
            </w:r>
            <w:r>
              <w:rPr>
                <w:rFonts w:ascii="Times New Roman" w:hAnsi="Times New Roman" w:cs="Times New Roman"/>
                <w:color w:val="231F20"/>
                <w:position w:val="8"/>
                <w:sz w:val="14"/>
              </w:rPr>
              <w:t>(1,2,3,4,5)</w:t>
            </w:r>
            <w:r>
              <w:rPr>
                <w:rFonts w:ascii="Times New Roman" w:hAnsi="Times New Roman" w:cs="Times New Roman"/>
                <w:b/>
                <w:color w:val="231F20"/>
              </w:rPr>
              <w:t>, (vezi Anexa 2)</w:t>
            </w:r>
          </w:p>
        </w:tc>
      </w:tr>
      <w:tr w:rsidR="00846DCA">
        <w:tblPrEx>
          <w:tblBorders>
            <w:top w:val="single" w:sz="6" w:space="0" w:color="231F20"/>
            <w:left w:val="single" w:sz="6" w:space="0" w:color="231F20"/>
            <w:bottom w:val="single" w:sz="6" w:space="0" w:color="231F20"/>
            <w:right w:val="single" w:sz="6" w:space="0" w:color="231F20"/>
            <w:insideH w:val="single" w:sz="6" w:space="0" w:color="231F20"/>
            <w:insideV w:val="single" w:sz="6" w:space="0" w:color="231F20"/>
          </w:tblBorders>
        </w:tblPrEx>
        <w:trPr>
          <w:gridAfter w:val="1"/>
          <w:wAfter w:w="12" w:type="dxa"/>
          <w:trHeight w:val="5915"/>
        </w:trPr>
        <w:tc>
          <w:tcPr>
            <w:tcW w:w="977" w:type="dxa"/>
            <w:shd w:val="clear" w:color="auto" w:fill="D1D3D4"/>
          </w:tcPr>
          <w:p w:rsidR="00846DCA" w:rsidRDefault="00846DCA">
            <w:pPr>
              <w:pStyle w:val="TableParagraph"/>
              <w:ind w:left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679" w:type="dxa"/>
            <w:gridSpan w:val="4"/>
            <w:tcBorders>
              <w:bottom w:val="single" w:sz="4" w:space="0" w:color="231F20"/>
              <w:right w:val="single" w:sz="4" w:space="0" w:color="231F20"/>
            </w:tcBorders>
          </w:tcPr>
          <w:p w:rsidR="00846DCA" w:rsidRDefault="004C7BEE">
            <w:pPr>
              <w:pStyle w:val="TableParagraph"/>
              <w:spacing w:before="55" w:line="249" w:lineRule="auto"/>
              <w:ind w:right="507" w:firstLine="2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Resuscitarea cu lichide – rapidă şi </w:t>
            </w:r>
            <w:r>
              <w:rPr>
                <w:rFonts w:ascii="Times New Roman" w:hAnsi="Times New Roman" w:cs="Times New Roman"/>
                <w:color w:val="231F20"/>
              </w:rPr>
              <w:t>agresivă, se iniţiază 20 ml/kg de soluţii cristaloide (Clorură de sodiu 0,9%, Ringer lactat) şi/sau coloide (Albumină).</w:t>
            </w:r>
          </w:p>
          <w:p w:rsidR="00846DCA" w:rsidRDefault="004C7BEE">
            <w:pPr>
              <w:pStyle w:val="TableParagraph"/>
              <w:spacing w:before="2" w:line="249" w:lineRule="auto"/>
              <w:ind w:right="214" w:firstLine="2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Dacă diureza, FCC, starea neurologică nu se ameliorează, seadministrează volumul expander pînă la 60 ml/kg sau, în unele situaţii, de pî</w:t>
            </w:r>
            <w:r>
              <w:rPr>
                <w:rFonts w:ascii="Times New Roman" w:hAnsi="Times New Roman" w:cs="Times New Roman"/>
                <w:color w:val="231F20"/>
              </w:rPr>
              <w:t>nă la 200 ml/kg în primele ore, cu condiţia să nu apară semne de creştere a volumului intravascular (adică creşterea efortului respirator, raluri, ritm de galop, hepatomegalie).</w:t>
            </w:r>
          </w:p>
          <w:p w:rsidR="00846DCA" w:rsidRDefault="004C7BEE">
            <w:pPr>
              <w:pStyle w:val="TableParagraph"/>
              <w:spacing w:before="5" w:line="249" w:lineRule="auto"/>
              <w:ind w:firstLine="21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  <w:spacing w:val="-3"/>
              </w:rPr>
              <w:t>Hepatomegaliaapărutădupărefacerealichidiană</w:t>
            </w:r>
            <w:r>
              <w:rPr>
                <w:rFonts w:ascii="Times New Roman" w:hAnsi="Times New Roman" w:cs="Times New Roman"/>
                <w:color w:val="231F20"/>
              </w:rPr>
              <w:t>(ca</w:t>
            </w:r>
            <w:r>
              <w:rPr>
                <w:rFonts w:ascii="Times New Roman" w:hAnsi="Times New Roman" w:cs="Times New Roman"/>
                <w:color w:val="231F20"/>
                <w:spacing w:val="-3"/>
              </w:rPr>
              <w:t>urmare</w:t>
            </w:r>
            <w:r>
              <w:rPr>
                <w:rFonts w:ascii="Times New Roman" w:hAnsi="Times New Roman" w:cs="Times New Roman"/>
                <w:color w:val="231F20"/>
              </w:rPr>
              <w:t>a</w:t>
            </w:r>
            <w:r>
              <w:rPr>
                <w:rFonts w:ascii="Times New Roman" w:hAnsi="Times New Roman" w:cs="Times New Roman"/>
                <w:color w:val="231F20"/>
                <w:spacing w:val="-3"/>
              </w:rPr>
              <w:t>creşteriivolumului intrav</w:t>
            </w:r>
            <w:r>
              <w:rPr>
                <w:rFonts w:ascii="Times New Roman" w:hAnsi="Times New Roman" w:cs="Times New Roman"/>
                <w:color w:val="231F20"/>
                <w:spacing w:val="-3"/>
              </w:rPr>
              <w:t>ascular)este</w:t>
            </w:r>
            <w:r>
              <w:rPr>
                <w:rFonts w:ascii="Times New Roman" w:hAnsi="Times New Roman" w:cs="Times New Roman"/>
                <w:color w:val="231F20"/>
              </w:rPr>
              <w:t>un</w:t>
            </w:r>
            <w:r>
              <w:rPr>
                <w:rFonts w:ascii="Times New Roman" w:hAnsi="Times New Roman" w:cs="Times New Roman"/>
                <w:color w:val="231F20"/>
                <w:spacing w:val="-3"/>
              </w:rPr>
              <w:t>semnposibil</w:t>
            </w:r>
            <w:r>
              <w:rPr>
                <w:rFonts w:ascii="Times New Roman" w:hAnsi="Times New Roman" w:cs="Times New Roman"/>
                <w:color w:val="231F20"/>
              </w:rPr>
              <w:t>de</w:t>
            </w:r>
            <w:r>
              <w:rPr>
                <w:rFonts w:ascii="Times New Roman" w:hAnsi="Times New Roman" w:cs="Times New Roman"/>
                <w:color w:val="231F20"/>
                <w:spacing w:val="-3"/>
              </w:rPr>
              <w:t>evaluare</w:t>
            </w:r>
            <w:r>
              <w:rPr>
                <w:rFonts w:ascii="Times New Roman" w:hAnsi="Times New Roman" w:cs="Times New Roman"/>
                <w:color w:val="231F20"/>
              </w:rPr>
              <w:t>a</w:t>
            </w:r>
            <w:r>
              <w:rPr>
                <w:rFonts w:ascii="Times New Roman" w:hAnsi="Times New Roman" w:cs="Times New Roman"/>
                <w:color w:val="231F20"/>
                <w:spacing w:val="-3"/>
              </w:rPr>
              <w:t>eﬁcienţeiterapieivolemicesimilar</w:t>
            </w:r>
          </w:p>
          <w:p w:rsidR="00846DCA" w:rsidRDefault="004C7BEE">
            <w:pPr>
              <w:pStyle w:val="TableParagraph"/>
              <w:spacing w:before="2"/>
              <w:ind w:left="72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şterea presiunii arteriale (atunci cînd aceasta a fost in ţ al scăzută).</w:t>
            </w:r>
          </w:p>
          <w:p w:rsidR="00846DCA" w:rsidRDefault="004C7BEE">
            <w:pPr>
              <w:pStyle w:val="TableParagraph"/>
              <w:spacing w:before="12" w:line="249" w:lineRule="auto"/>
              <w:ind w:right="109" w:firstLine="24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Corijaţi hipoglicemia – 2,5 ml/kg (10% Dextroză) i.v. în bolus; urmat de perfuzie continuă cu viteza 5-8 mg/kg/min</w:t>
            </w:r>
            <w:r>
              <w:rPr>
                <w:rFonts w:ascii="Times New Roman" w:hAnsi="Times New Roman" w:cs="Times New Roman"/>
                <w:color w:val="231F20"/>
              </w:rPr>
              <w:t xml:space="preserve"> (la sugari) şi 3-5 mg/kg/min (la copiii mai mari); menţineţi glicemia &gt; 3 mmol/l (pentru menţinerea liniei, i.v. utilizaţi Dextroză 10%, pe bază de ser ﬁziologic).</w:t>
            </w:r>
          </w:p>
          <w:p w:rsidR="00846DCA" w:rsidRDefault="004C7BEE">
            <w:pPr>
              <w:pStyle w:val="TableParagraph"/>
              <w:spacing w:before="4" w:line="249" w:lineRule="auto"/>
              <w:ind w:right="109" w:firstLine="24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Corijaţi hipocalciemia – Gluconat de calciu 10% (100 mg/ml) conţine 9,8 mg/ml (0,45 mEq/ml)</w:t>
            </w:r>
            <w:r>
              <w:rPr>
                <w:rFonts w:ascii="Times New Roman" w:hAnsi="Times New Roman" w:cs="Times New Roman"/>
                <w:color w:val="231F20"/>
              </w:rPr>
              <w:t xml:space="preserve"> de calciu </w:t>
            </w:r>
            <w:r>
              <w:rPr>
                <w:rFonts w:ascii="Times New Roman" w:hAnsi="Times New Roman" w:cs="Times New Roman"/>
                <w:color w:val="231F20"/>
                <w:spacing w:val="-3"/>
              </w:rPr>
              <w:t xml:space="preserve">elementar. </w:t>
            </w:r>
            <w:r>
              <w:rPr>
                <w:rFonts w:ascii="Times New Roman" w:hAnsi="Times New Roman" w:cs="Times New Roman"/>
                <w:color w:val="231F20"/>
              </w:rPr>
              <w:t>Clorură de calciu 10% (100 mg/ml) conţine 27 mg/ml (1,4 mEq/ml) de calciu</w:t>
            </w:r>
            <w:r>
              <w:rPr>
                <w:rFonts w:ascii="Times New Roman" w:hAnsi="Times New Roman" w:cs="Times New Roman"/>
                <w:color w:val="231F20"/>
                <w:spacing w:val="-3"/>
              </w:rPr>
              <w:t>elementar.</w:t>
            </w:r>
          </w:p>
          <w:p w:rsidR="00846DCA" w:rsidRDefault="004C7BEE">
            <w:pPr>
              <w:pStyle w:val="TableParagraph"/>
              <w:spacing w:before="3" w:line="249" w:lineRule="auto"/>
              <w:ind w:right="109" w:firstLine="24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Doza 10-20 mg/kg de calciu elementar (1-2 ml/kg Gluconat de calciu) i.v., încet, timp de 5-10 min; poate ﬁ continuat prin perfuzie continuă – 50-75 mg</w:t>
            </w:r>
            <w:r>
              <w:rPr>
                <w:rFonts w:ascii="Times New Roman" w:hAnsi="Times New Roman" w:cs="Times New Roman"/>
                <w:color w:val="231F20"/>
              </w:rPr>
              <w:t>/kg/ zi, timp de 24h.</w:t>
            </w:r>
          </w:p>
        </w:tc>
      </w:tr>
    </w:tbl>
    <w:p w:rsidR="00846DCA" w:rsidRDefault="00846DCA">
      <w:pPr>
        <w:spacing w:line="249" w:lineRule="auto"/>
        <w:sectPr w:rsidR="00846DCA">
          <w:pgSz w:w="11910" w:h="16840"/>
          <w:pgMar w:top="1200" w:right="0" w:bottom="440" w:left="800" w:header="0" w:footer="242" w:gutter="0"/>
          <w:cols w:space="720"/>
        </w:sectPr>
      </w:pPr>
    </w:p>
    <w:p w:rsidR="00846DCA" w:rsidRDefault="00846DCA">
      <w:pPr>
        <w:spacing w:before="70"/>
        <w:rPr>
          <w:sz w:val="20"/>
        </w:rPr>
      </w:pPr>
    </w:p>
    <w:p w:rsidR="00846DCA" w:rsidRDefault="00846DCA">
      <w:pPr>
        <w:pStyle w:val="a3"/>
        <w:spacing w:before="9" w:after="1"/>
        <w:rPr>
          <w:rFonts w:ascii="Times New Roman" w:hAnsi="Times New Roman" w:cs="Times New Roman"/>
          <w:sz w:val="15"/>
        </w:rPr>
      </w:pPr>
    </w:p>
    <w:tbl>
      <w:tblPr>
        <w:tblW w:w="0" w:type="auto"/>
        <w:tblInd w:w="348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977"/>
        <w:gridCol w:w="8680"/>
      </w:tblGrid>
      <w:tr w:rsidR="00846DCA">
        <w:trPr>
          <w:trHeight w:val="561"/>
        </w:trPr>
        <w:tc>
          <w:tcPr>
            <w:tcW w:w="977" w:type="dxa"/>
            <w:shd w:val="clear" w:color="auto" w:fill="D1D3D4"/>
          </w:tcPr>
          <w:p w:rsidR="00846DCA" w:rsidRDefault="00846DCA">
            <w:pPr>
              <w:pStyle w:val="TableParagraph"/>
              <w:spacing w:before="143"/>
              <w:ind w:left="35" w:right="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80" w:type="dxa"/>
            <w:tcBorders>
              <w:right w:val="single" w:sz="4" w:space="0" w:color="231F20"/>
            </w:tcBorders>
            <w:shd w:val="clear" w:color="auto" w:fill="D1D3D4"/>
          </w:tcPr>
          <w:p w:rsidR="00846DCA" w:rsidRDefault="004C7BEE">
            <w:pPr>
              <w:pStyle w:val="TableParagraph"/>
              <w:spacing w:line="275" w:lineRule="exact"/>
              <w:rPr>
                <w:rFonts w:ascii="Times New Roman" w:hAnsi="Times New Roman" w:cs="Times New Roman"/>
                <w:sz w:val="14"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Suportul hemodinamic</w:t>
            </w:r>
          </w:p>
          <w:p w:rsidR="00846DCA" w:rsidRDefault="004C7BEE">
            <w:pPr>
              <w:pStyle w:val="TableParagraph"/>
              <w:spacing w:before="12" w:line="254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restabilirea perfuziei tisul</w:t>
            </w:r>
            <w:r>
              <w:rPr>
                <w:rFonts w:ascii="Times New Roman" w:hAnsi="Times New Roman" w:cs="Times New Roman"/>
                <w:color w:val="231F20"/>
                <w:u w:val="single" w:color="231F20"/>
              </w:rPr>
              <w:t>are şi a te</w:t>
            </w:r>
            <w:r>
              <w:rPr>
                <w:rFonts w:ascii="Times New Roman" w:hAnsi="Times New Roman" w:cs="Times New Roman"/>
                <w:color w:val="231F20"/>
              </w:rPr>
              <w:t>ns</w:t>
            </w:r>
            <w:r>
              <w:rPr>
                <w:rFonts w:ascii="Times New Roman" w:hAnsi="Times New Roman" w:cs="Times New Roman"/>
                <w:color w:val="231F20"/>
                <w:u w:val="single" w:color="231F20"/>
              </w:rPr>
              <w:t>iu</w:t>
            </w:r>
            <w:r>
              <w:rPr>
                <w:rFonts w:ascii="Times New Roman" w:hAnsi="Times New Roman" w:cs="Times New Roman"/>
                <w:color w:val="231F20"/>
              </w:rPr>
              <w:t>n</w:t>
            </w:r>
            <w:r>
              <w:rPr>
                <w:rFonts w:ascii="Times New Roman" w:hAnsi="Times New Roman" w:cs="Times New Roman"/>
                <w:color w:val="231F20"/>
                <w:u w:val="single" w:color="231F20"/>
              </w:rPr>
              <w:t>ii arteriale</w:t>
            </w:r>
          </w:p>
        </w:tc>
      </w:tr>
      <w:tr w:rsidR="00846DCA">
        <w:trPr>
          <w:trHeight w:val="676"/>
        </w:trPr>
        <w:tc>
          <w:tcPr>
            <w:tcW w:w="977" w:type="dxa"/>
            <w:vMerge w:val="restart"/>
            <w:tcBorders>
              <w:bottom w:val="single" w:sz="4" w:space="0" w:color="231F20"/>
            </w:tcBorders>
            <w:shd w:val="clear" w:color="auto" w:fill="D1D3D4"/>
          </w:tcPr>
          <w:p w:rsidR="00846DCA" w:rsidRDefault="00846DCA">
            <w:pPr>
              <w:pStyle w:val="TableParagraph"/>
              <w:ind w:left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680" w:type="dxa"/>
            <w:tcBorders>
              <w:bottom w:val="single" w:sz="4" w:space="0" w:color="231F20"/>
              <w:right w:val="single" w:sz="4" w:space="0" w:color="231F20"/>
            </w:tcBorders>
          </w:tcPr>
          <w:p w:rsidR="00846DCA" w:rsidRDefault="004C7BEE">
            <w:pPr>
              <w:pStyle w:val="TableParagraph"/>
              <w:spacing w:before="55" w:line="249" w:lineRule="auto"/>
              <w:ind w:right="162" w:firstLine="2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Prima linie – Dopamina (acces vascular central), se administrează titrat de la 5 mcg/kg/min pînă la 20 mcg/kg/min.</w:t>
            </w:r>
          </w:p>
        </w:tc>
      </w:tr>
      <w:tr w:rsidR="00846DCA">
        <w:trPr>
          <w:trHeight w:val="2116"/>
        </w:trPr>
        <w:tc>
          <w:tcPr>
            <w:tcW w:w="977" w:type="dxa"/>
            <w:vMerge/>
            <w:tcBorders>
              <w:top w:val="nil"/>
              <w:bottom w:val="single" w:sz="4" w:space="0" w:color="231F20"/>
            </w:tcBorders>
            <w:shd w:val="clear" w:color="auto" w:fill="D1D3D4"/>
          </w:tcPr>
          <w:p w:rsidR="00846DCA" w:rsidRDefault="00846DCA">
            <w:pPr>
              <w:rPr>
                <w:sz w:val="2"/>
                <w:szCs w:val="2"/>
              </w:rPr>
            </w:pPr>
          </w:p>
        </w:tc>
        <w:tc>
          <w:tcPr>
            <w:tcW w:w="8680" w:type="dxa"/>
            <w:tcBorders>
              <w:top w:val="single" w:sz="4" w:space="0" w:color="231F20"/>
              <w:right w:val="single" w:sz="4" w:space="0" w:color="231F20"/>
            </w:tcBorders>
          </w:tcPr>
          <w:p w:rsidR="00846DCA" w:rsidRDefault="004C7BEE">
            <w:pPr>
              <w:pStyle w:val="TableParagraph"/>
              <w:spacing w:before="58" w:line="249" w:lineRule="auto"/>
              <w:ind w:right="232" w:firstLine="2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Sau Dobutamina </w:t>
            </w:r>
            <w:r>
              <w:rPr>
                <w:rFonts w:ascii="Times New Roman" w:hAnsi="Times New Roman" w:cs="Times New Roman"/>
                <w:color w:val="231F20"/>
              </w:rPr>
              <w:t>– 5 mcg/kg/min pînă la 20 mcg/kg/min, cînd există semne de rezistenţă vasculară sistemică crescută. În cazul şocului refractar la lichide, terapia vasoactivă se menţine cîteva zile.</w:t>
            </w:r>
          </w:p>
          <w:p w:rsidR="00846DCA" w:rsidRDefault="004C7BEE">
            <w:pPr>
              <w:pStyle w:val="TableParagraph"/>
              <w:spacing w:before="3" w:line="249" w:lineRule="auto"/>
              <w:ind w:right="438" w:firstLine="2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Şocul care persistă în poﬁda unei terapii lichidiene &gt; 60 ml/kg şi a admin</w:t>
            </w:r>
            <w:r>
              <w:rPr>
                <w:rFonts w:ascii="Times New Roman" w:hAnsi="Times New Roman" w:cs="Times New Roman"/>
                <w:color w:val="231F20"/>
              </w:rPr>
              <w:t>istrării de Dopamină &gt; 10 mcg/kg/min este etichetat ca şoc rezistent la Dopamina/Dobutamina; trebuie rapid recunoscut pentru a începe terapia cu Epinefrină (în şocul rece) sau cu Norepinefrină (în şocul cald).</w:t>
            </w:r>
          </w:p>
        </w:tc>
      </w:tr>
      <w:tr w:rsidR="00846DCA">
        <w:trPr>
          <w:trHeight w:val="964"/>
        </w:trPr>
        <w:tc>
          <w:tcPr>
            <w:tcW w:w="977" w:type="dxa"/>
            <w:vMerge/>
            <w:tcBorders>
              <w:top w:val="nil"/>
              <w:bottom w:val="single" w:sz="4" w:space="0" w:color="231F20"/>
            </w:tcBorders>
            <w:shd w:val="clear" w:color="auto" w:fill="D1D3D4"/>
          </w:tcPr>
          <w:p w:rsidR="00846DCA" w:rsidRDefault="00846DCA">
            <w:pPr>
              <w:rPr>
                <w:sz w:val="2"/>
                <w:szCs w:val="2"/>
              </w:rPr>
            </w:pPr>
          </w:p>
        </w:tc>
        <w:tc>
          <w:tcPr>
            <w:tcW w:w="8680" w:type="dxa"/>
            <w:tcBorders>
              <w:bottom w:val="single" w:sz="4" w:space="0" w:color="231F20"/>
              <w:right w:val="single" w:sz="4" w:space="0" w:color="231F20"/>
            </w:tcBorders>
          </w:tcPr>
          <w:p w:rsidR="00846DCA" w:rsidRDefault="004C7BEE">
            <w:pPr>
              <w:pStyle w:val="TableParagraph"/>
              <w:numPr>
                <w:ilvl w:val="0"/>
                <w:numId w:val="37"/>
              </w:numPr>
              <w:tabs>
                <w:tab w:val="left" w:pos="324"/>
              </w:tabs>
              <w:spacing w:before="55" w:line="249" w:lineRule="auto"/>
              <w:ind w:right="382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Epinefrina 0,05 – 0,5 mcg/kg/min (acces </w:t>
            </w:r>
            <w:r>
              <w:rPr>
                <w:rFonts w:ascii="Times New Roman" w:hAnsi="Times New Roman" w:cs="Times New Roman"/>
                <w:color w:val="231F20"/>
              </w:rPr>
              <w:t>vascular periferic sau i.o. pînă la stabilirea accesului vascular central) (în şocul rece cu tegumente marmorate, puls periferic diminuat, timp recolorare capilară &gt; 2sec)</w:t>
            </w:r>
          </w:p>
        </w:tc>
      </w:tr>
      <w:tr w:rsidR="00846DCA">
        <w:trPr>
          <w:trHeight w:val="676"/>
        </w:trPr>
        <w:tc>
          <w:tcPr>
            <w:tcW w:w="977" w:type="dxa"/>
            <w:vMerge/>
            <w:tcBorders>
              <w:top w:val="nil"/>
              <w:bottom w:val="single" w:sz="4" w:space="0" w:color="231F20"/>
            </w:tcBorders>
            <w:shd w:val="clear" w:color="auto" w:fill="D1D3D4"/>
          </w:tcPr>
          <w:p w:rsidR="00846DCA" w:rsidRDefault="00846DCA">
            <w:pPr>
              <w:rPr>
                <w:sz w:val="2"/>
                <w:szCs w:val="2"/>
              </w:rPr>
            </w:pPr>
          </w:p>
        </w:tc>
        <w:tc>
          <w:tcPr>
            <w:tcW w:w="8680" w:type="dxa"/>
            <w:tcBorders>
              <w:top w:val="single" w:sz="4" w:space="0" w:color="231F20"/>
              <w:right w:val="single" w:sz="4" w:space="0" w:color="231F20"/>
            </w:tcBorders>
          </w:tcPr>
          <w:p w:rsidR="00846DCA" w:rsidRDefault="004C7BEE">
            <w:pPr>
              <w:pStyle w:val="TableParagraph"/>
              <w:numPr>
                <w:ilvl w:val="0"/>
                <w:numId w:val="38"/>
              </w:numPr>
              <w:tabs>
                <w:tab w:val="left" w:pos="324"/>
              </w:tabs>
              <w:spacing w:before="58" w:line="249" w:lineRule="auto"/>
              <w:ind w:right="539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Norepinefrina 0,1 – 1 mcg/kg/min (în şocul cald unde timpul derecolorare este </w:t>
            </w:r>
            <w:r>
              <w:rPr>
                <w:rFonts w:ascii="Times New Roman" w:hAnsi="Times New Roman" w:cs="Times New Roman"/>
                <w:color w:val="231F20"/>
              </w:rPr>
              <w:t>scurtat şi pulsulsăltăreţ).</w:t>
            </w:r>
          </w:p>
        </w:tc>
      </w:tr>
      <w:tr w:rsidR="00846DCA">
        <w:trPr>
          <w:trHeight w:val="2692"/>
        </w:trPr>
        <w:tc>
          <w:tcPr>
            <w:tcW w:w="977" w:type="dxa"/>
            <w:vMerge/>
            <w:tcBorders>
              <w:top w:val="nil"/>
              <w:bottom w:val="single" w:sz="4" w:space="0" w:color="231F20"/>
            </w:tcBorders>
            <w:shd w:val="clear" w:color="auto" w:fill="D1D3D4"/>
          </w:tcPr>
          <w:p w:rsidR="00846DCA" w:rsidRDefault="00846DCA">
            <w:pPr>
              <w:rPr>
                <w:sz w:val="2"/>
                <w:szCs w:val="2"/>
              </w:rPr>
            </w:pPr>
          </w:p>
        </w:tc>
        <w:tc>
          <w:tcPr>
            <w:tcW w:w="8680" w:type="dxa"/>
            <w:tcBorders>
              <w:bottom w:val="single" w:sz="4" w:space="0" w:color="231F20"/>
              <w:right w:val="single" w:sz="4" w:space="0" w:color="231F20"/>
            </w:tcBorders>
          </w:tcPr>
          <w:p w:rsidR="00846DCA" w:rsidRDefault="004C7BEE">
            <w:pPr>
              <w:pStyle w:val="TableParagraph"/>
              <w:numPr>
                <w:ilvl w:val="0"/>
                <w:numId w:val="39"/>
              </w:numPr>
              <w:tabs>
                <w:tab w:val="left" w:pos="324"/>
              </w:tabs>
              <w:spacing w:before="55" w:line="249" w:lineRule="auto"/>
              <w:ind w:right="128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Hidrocortizonul </w:t>
            </w:r>
            <w:r>
              <w:rPr>
                <w:rFonts w:ascii="Times New Roman" w:hAnsi="Times New Roman" w:cs="Times New Roman"/>
                <w:b/>
                <w:color w:val="231F20"/>
              </w:rPr>
              <w:t>(B,3)</w:t>
            </w:r>
            <w:r>
              <w:rPr>
                <w:rFonts w:ascii="Times New Roman" w:hAnsi="Times New Roman" w:cs="Times New Roman"/>
                <w:color w:val="231F20"/>
                <w:position w:val="8"/>
                <w:sz w:val="14"/>
              </w:rPr>
              <w:t>(1)</w:t>
            </w:r>
            <w:r>
              <w:rPr>
                <w:rFonts w:ascii="Times New Roman" w:hAnsi="Times New Roman" w:cs="Times New Roman"/>
                <w:color w:val="231F20"/>
              </w:rPr>
              <w:t>. Alternativă la pacienţii cu şoc septic rezistent la catecolamine şi cu insuﬁcienţa corticosuprarenală certă sau suspectă (valoarea cortizolului &lt; 18mg/dl).</w:t>
            </w:r>
          </w:p>
          <w:p w:rsidR="00846DCA" w:rsidRDefault="004C7BEE">
            <w:pPr>
              <w:pStyle w:val="TableParagraph"/>
              <w:numPr>
                <w:ilvl w:val="0"/>
                <w:numId w:val="39"/>
              </w:numPr>
              <w:tabs>
                <w:tab w:val="left" w:pos="324"/>
                <w:tab w:val="left" w:pos="2803"/>
              </w:tabs>
              <w:spacing w:before="3" w:line="249" w:lineRule="auto"/>
              <w:ind w:left="334" w:right="246" w:hanging="22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Se va doza Cortizolul plasmatic înainte de </w:t>
            </w:r>
            <w:r>
              <w:rPr>
                <w:rFonts w:ascii="Times New Roman" w:hAnsi="Times New Roman" w:cs="Times New Roman"/>
                <w:color w:val="231F20"/>
              </w:rPr>
              <w:t>iniţierea terapiei cuHidrocortizon. Copii  1 lună –18an</w:t>
            </w:r>
            <w:r>
              <w:rPr>
                <w:rFonts w:ascii="Times New Roman" w:hAnsi="Times New Roman" w:cs="Times New Roman"/>
                <w:color w:val="231F20"/>
              </w:rPr>
              <w:tab/>
              <w:t>1 mg/kg (maxim 100 mg) la ﬁecare 6ore.</w:t>
            </w:r>
          </w:p>
          <w:p w:rsidR="00846DCA" w:rsidRDefault="004C7BEE">
            <w:pPr>
              <w:pStyle w:val="TableParagraph"/>
              <w:spacing w:before="2" w:line="249" w:lineRule="auto"/>
              <w:ind w:right="39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Răspunsul clinic este apreciat după evoluţia hemodinamicii, scăderea necesarului de preparate vasoactive, creşterea presiunii arteriale; în absenţa unui răspuns </w:t>
            </w:r>
            <w:r>
              <w:rPr>
                <w:rFonts w:ascii="Times New Roman" w:hAnsi="Times New Roman" w:cs="Times New Roman"/>
                <w:color w:val="231F20"/>
              </w:rPr>
              <w:t>în trei zile, se va întrerupe terapia; dimpotrivă, semnalarea unui răspuns impune continuarea terapiei minim cinci-şapte zile.</w:t>
            </w:r>
          </w:p>
        </w:tc>
      </w:tr>
      <w:tr w:rsidR="00846DCA">
        <w:trPr>
          <w:trHeight w:val="313"/>
        </w:trPr>
        <w:tc>
          <w:tcPr>
            <w:tcW w:w="977" w:type="dxa"/>
            <w:tcBorders>
              <w:top w:val="single" w:sz="4" w:space="0" w:color="231F20"/>
            </w:tcBorders>
            <w:shd w:val="clear" w:color="auto" w:fill="D1D3D4"/>
          </w:tcPr>
          <w:p w:rsidR="00846DCA" w:rsidRDefault="00846DCA">
            <w:pPr>
              <w:pStyle w:val="TableParagraph"/>
              <w:spacing w:before="20" w:line="273" w:lineRule="exact"/>
              <w:ind w:left="35" w:right="113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80" w:type="dxa"/>
            <w:tcBorders>
              <w:top w:val="single" w:sz="4" w:space="0" w:color="231F20"/>
              <w:right w:val="single" w:sz="4" w:space="0" w:color="231F20"/>
            </w:tcBorders>
            <w:shd w:val="clear" w:color="auto" w:fill="D1D3D4"/>
          </w:tcPr>
          <w:p w:rsidR="00846DCA" w:rsidRDefault="004C7BEE">
            <w:pPr>
              <w:pStyle w:val="TableParagraph"/>
              <w:tabs>
                <w:tab w:val="left" w:pos="2572"/>
              </w:tabs>
              <w:spacing w:before="20" w:line="273" w:lineRule="exac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Antibioticoterapia(în</w:t>
            </w:r>
            <w:r>
              <w:rPr>
                <w:rFonts w:ascii="Times New Roman" w:hAnsi="Times New Roman" w:cs="Times New Roman"/>
                <w:b/>
                <w:color w:val="231F20"/>
              </w:rPr>
              <w:tab/>
              <w:t>şocul septic)</w:t>
            </w:r>
          </w:p>
        </w:tc>
      </w:tr>
      <w:tr w:rsidR="00846DCA">
        <w:trPr>
          <w:trHeight w:val="5915"/>
        </w:trPr>
        <w:tc>
          <w:tcPr>
            <w:tcW w:w="977" w:type="dxa"/>
            <w:shd w:val="clear" w:color="auto" w:fill="D1D3D4"/>
          </w:tcPr>
          <w:p w:rsidR="00846DCA" w:rsidRDefault="00846DCA">
            <w:pPr>
              <w:pStyle w:val="TableParagraph"/>
              <w:ind w:left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680" w:type="dxa"/>
            <w:tcBorders>
              <w:bottom w:val="single" w:sz="4" w:space="0" w:color="231F20"/>
              <w:right w:val="single" w:sz="4" w:space="0" w:color="231F20"/>
            </w:tcBorders>
          </w:tcPr>
          <w:p w:rsidR="00846DCA" w:rsidRDefault="004C7BEE">
            <w:pPr>
              <w:pStyle w:val="TableParagraph"/>
              <w:spacing w:before="112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Condiţiile</w:t>
            </w:r>
          </w:p>
          <w:p w:rsidR="00846DCA" w:rsidRDefault="004C7BEE">
            <w:pPr>
              <w:pStyle w:val="TableParagraph"/>
              <w:spacing w:before="12" w:line="249" w:lineRule="auto"/>
              <w:ind w:right="364" w:firstLine="2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Efectuarea minim a două hemoculturi (una periferică, celalalte de pe </w:t>
            </w:r>
            <w:r>
              <w:rPr>
                <w:rFonts w:ascii="Times New Roman" w:hAnsi="Times New Roman" w:cs="Times New Roman"/>
                <w:color w:val="231F20"/>
              </w:rPr>
              <w:t>cateterele centrale, dacă au fost montate de peste 48 de ore), urocultură, lichid cefalorahidian, aspirat bronşic, lichid pleural, secreţii, plagă etc., pentru stabilirea diagnosticului. Se estimează că pînă la 70% din culturi rămîn negative.</w:t>
            </w:r>
          </w:p>
          <w:p w:rsidR="00846DCA" w:rsidRDefault="004C7BEE">
            <w:pPr>
              <w:pStyle w:val="TableParagraph"/>
              <w:spacing w:before="5" w:line="249" w:lineRule="auto"/>
              <w:ind w:right="148" w:firstLine="2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Primii trei a</w:t>
            </w:r>
            <w:r>
              <w:rPr>
                <w:rFonts w:ascii="Times New Roman" w:hAnsi="Times New Roman" w:cs="Times New Roman"/>
                <w:color w:val="231F20"/>
              </w:rPr>
              <w:t>genţi patogeni răspunzători de sepsis: staﬁlococul, streptococul şi fungiile.</w:t>
            </w:r>
          </w:p>
          <w:p w:rsidR="00846DCA" w:rsidRDefault="004C7BEE">
            <w:pPr>
              <w:pStyle w:val="TableParagraph"/>
              <w:spacing w:before="2" w:line="249" w:lineRule="auto"/>
              <w:ind w:left="336" w:right="22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Iniţierea din prima oră de identiﬁcare a sepsisului sever sau a şocului septic. Terapia empirică la copilul anterior sănătos cu cefalosporine de generaţia a</w:t>
            </w:r>
          </w:p>
          <w:p w:rsidR="00846DCA" w:rsidRDefault="004C7BEE">
            <w:pPr>
              <w:pStyle w:val="TableParagraph"/>
              <w:spacing w:before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III-a, în asociere </w:t>
            </w:r>
            <w:r>
              <w:rPr>
                <w:rFonts w:ascii="Times New Roman" w:hAnsi="Times New Roman" w:cs="Times New Roman"/>
                <w:color w:val="231F20"/>
              </w:rPr>
              <w:t>posibilă cu Vancomicina.</w:t>
            </w:r>
          </w:p>
          <w:p w:rsidR="00846DCA" w:rsidRDefault="004C7BEE">
            <w:pPr>
              <w:pStyle w:val="TableParagraph"/>
              <w:spacing w:before="12" w:line="249" w:lineRule="auto"/>
              <w:ind w:left="336" w:right="10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Reevaluarea antibioticoterapiei la 48 – 72 de ore, pentru a face terapia ţintită. Asociere de antibiotice la bolnavul neutropenic şi cei cu infecţie cu</w:t>
            </w:r>
          </w:p>
          <w:p w:rsidR="00846DCA" w:rsidRDefault="004C7BEE">
            <w:pPr>
              <w:pStyle w:val="TableParagraph"/>
              <w:spacing w:before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Pseudomonas</w:t>
            </w:r>
          </w:p>
          <w:p w:rsidR="00846DCA" w:rsidRDefault="004C7BEE">
            <w:pPr>
              <w:pStyle w:val="TableParagraph"/>
              <w:spacing w:before="12"/>
              <w:ind w:left="33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Întreruperea antibioticului, dacă se exclude cauza infecţioasă.</w:t>
            </w:r>
          </w:p>
          <w:p w:rsidR="00846DCA" w:rsidRDefault="004C7BEE">
            <w:pPr>
              <w:pStyle w:val="TableParagraph"/>
              <w:spacing w:before="12" w:line="249" w:lineRule="auto"/>
              <w:ind w:right="507" w:firstLine="2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Sel</w:t>
            </w:r>
            <w:r>
              <w:rPr>
                <w:rFonts w:ascii="Times New Roman" w:hAnsi="Times New Roman" w:cs="Times New Roman"/>
                <w:color w:val="231F20"/>
              </w:rPr>
              <w:t>ectarea antibioticului ţinînd cont de ﬂora de spital şi probabilitatea unei infecţii fungice.</w:t>
            </w:r>
          </w:p>
          <w:p w:rsidR="00846DCA" w:rsidRDefault="004C7BEE">
            <w:pPr>
              <w:pStyle w:val="TableParagraph"/>
              <w:spacing w:before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Tratamentul empiric cu administrarea preparatelor antibiotice i.v.</w:t>
            </w:r>
          </w:p>
          <w:p w:rsidR="00846DCA" w:rsidRDefault="004C7BEE">
            <w:pPr>
              <w:pStyle w:val="TableParagraph"/>
              <w:spacing w:before="1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0-2 luni, Ampicillină – 50 mg/kg la 8h + Gentamicină – 2,5 mg/kg la 8h.</w:t>
            </w:r>
          </w:p>
          <w:p w:rsidR="00846DCA" w:rsidRDefault="004C7BEE">
            <w:pPr>
              <w:pStyle w:val="TableParagraph"/>
              <w:numPr>
                <w:ilvl w:val="0"/>
                <w:numId w:val="40"/>
              </w:numPr>
              <w:tabs>
                <w:tab w:val="left" w:pos="303"/>
                <w:tab w:val="left" w:pos="2406"/>
                <w:tab w:val="left" w:pos="6398"/>
              </w:tabs>
              <w:spacing w:before="12"/>
              <w:ind w:hanging="19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2luni,ceftriaxone</w:t>
            </w:r>
            <w:r>
              <w:rPr>
                <w:rFonts w:ascii="Times New Roman" w:hAnsi="Times New Roman" w:cs="Times New Roman"/>
                <w:color w:val="231F20"/>
              </w:rPr>
              <w:tab/>
              <w:t>80-10</w:t>
            </w:r>
            <w:r>
              <w:rPr>
                <w:rFonts w:ascii="Times New Roman" w:hAnsi="Times New Roman" w:cs="Times New Roman"/>
                <w:color w:val="231F20"/>
              </w:rPr>
              <w:t>0mg/kgla12hsaucefotaxime</w:t>
            </w:r>
            <w:r>
              <w:rPr>
                <w:rFonts w:ascii="Times New Roman" w:hAnsi="Times New Roman" w:cs="Times New Roman"/>
                <w:color w:val="231F20"/>
              </w:rPr>
              <w:tab/>
              <w:t>50 mg/kg la6h.</w:t>
            </w:r>
          </w:p>
        </w:tc>
      </w:tr>
    </w:tbl>
    <w:p w:rsidR="00846DCA" w:rsidRDefault="00846DCA">
      <w:pPr>
        <w:sectPr w:rsidR="00846DCA">
          <w:pgSz w:w="11910" w:h="16840"/>
          <w:pgMar w:top="1200" w:right="0" w:bottom="440" w:left="800" w:header="0" w:footer="242" w:gutter="0"/>
          <w:cols w:space="720"/>
        </w:sectPr>
      </w:pPr>
    </w:p>
    <w:p w:rsidR="00846DCA" w:rsidRDefault="004C7BEE">
      <w:pPr>
        <w:spacing w:before="70"/>
        <w:ind w:right="1139"/>
        <w:jc w:val="right"/>
        <w:rPr>
          <w:sz w:val="20"/>
        </w:rPr>
      </w:pPr>
      <w:r>
        <w:rPr>
          <w:color w:val="231F20"/>
          <w:sz w:val="20"/>
        </w:rPr>
        <w:lastRenderedPageBreak/>
        <w:t>X Şocul la copil</w:t>
      </w:r>
    </w:p>
    <w:p w:rsidR="00846DCA" w:rsidRDefault="00846DCA">
      <w:pPr>
        <w:pStyle w:val="a3"/>
        <w:spacing w:before="9" w:after="1"/>
        <w:rPr>
          <w:sz w:val="15"/>
        </w:rPr>
      </w:pPr>
    </w:p>
    <w:tbl>
      <w:tblPr>
        <w:tblW w:w="0" w:type="auto"/>
        <w:tblInd w:w="348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977"/>
        <w:gridCol w:w="8680"/>
      </w:tblGrid>
      <w:tr w:rsidR="00846DCA">
        <w:trPr>
          <w:trHeight w:val="674"/>
        </w:trPr>
        <w:tc>
          <w:tcPr>
            <w:tcW w:w="977" w:type="dxa"/>
            <w:shd w:val="clear" w:color="auto" w:fill="D1D3D4"/>
          </w:tcPr>
          <w:p w:rsidR="00846DCA" w:rsidRDefault="00846DCA">
            <w:pPr>
              <w:pStyle w:val="TableParagraph"/>
              <w:spacing w:before="199"/>
              <w:ind w:left="35" w:right="21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80" w:type="dxa"/>
            <w:tcBorders>
              <w:right w:val="single" w:sz="4" w:space="0" w:color="231F20"/>
            </w:tcBorders>
            <w:shd w:val="clear" w:color="auto" w:fill="D1D3D4"/>
          </w:tcPr>
          <w:p w:rsidR="00846DCA" w:rsidRDefault="004C7BEE">
            <w:pPr>
              <w:pStyle w:val="TableParagraph"/>
              <w:spacing w:before="55" w:line="249" w:lineRule="auto"/>
              <w:ind w:right="71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 xml:space="preserve">Stabilizarea. Prima oră după resuscitare. </w:t>
            </w:r>
            <w:r>
              <w:rPr>
                <w:rFonts w:ascii="Times New Roman" w:hAnsi="Times New Roman" w:cs="Times New Roman"/>
                <w:color w:val="231F20"/>
              </w:rPr>
              <w:t>Secţia de terapie intensivă cu suport hemodinamic</w:t>
            </w:r>
          </w:p>
        </w:tc>
      </w:tr>
      <w:tr w:rsidR="00846DCA">
        <w:trPr>
          <w:trHeight w:val="311"/>
        </w:trPr>
        <w:tc>
          <w:tcPr>
            <w:tcW w:w="977" w:type="dxa"/>
            <w:shd w:val="clear" w:color="auto" w:fill="D1D3D4"/>
          </w:tcPr>
          <w:p w:rsidR="00846DCA" w:rsidRDefault="00846DCA">
            <w:pPr>
              <w:pStyle w:val="TableParagraph"/>
              <w:spacing w:before="18" w:line="273" w:lineRule="exact"/>
              <w:ind w:left="35" w:right="246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80" w:type="dxa"/>
            <w:tcBorders>
              <w:right w:val="single" w:sz="4" w:space="0" w:color="231F20"/>
            </w:tcBorders>
            <w:shd w:val="clear" w:color="auto" w:fill="D1D3D4"/>
          </w:tcPr>
          <w:p w:rsidR="00846DCA" w:rsidRDefault="004C7BEE">
            <w:pPr>
              <w:pStyle w:val="TableParagraph"/>
              <w:spacing w:before="18" w:line="273" w:lineRule="exac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 xml:space="preserve">Resuscitarea cu lichide </w:t>
            </w:r>
          </w:p>
        </w:tc>
      </w:tr>
      <w:tr w:rsidR="00846DCA">
        <w:trPr>
          <w:trHeight w:val="3842"/>
        </w:trPr>
        <w:tc>
          <w:tcPr>
            <w:tcW w:w="977" w:type="dxa"/>
            <w:vMerge w:val="restart"/>
            <w:shd w:val="clear" w:color="auto" w:fill="D1D3D4"/>
          </w:tcPr>
          <w:p w:rsidR="00846DCA" w:rsidRDefault="00846DCA">
            <w:pPr>
              <w:pStyle w:val="TableParagraph"/>
              <w:ind w:left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680" w:type="dxa"/>
            <w:tcBorders>
              <w:bottom w:val="single" w:sz="4" w:space="0" w:color="231F20"/>
              <w:right w:val="single" w:sz="4" w:space="0" w:color="231F20"/>
            </w:tcBorders>
          </w:tcPr>
          <w:p w:rsidR="00846DCA" w:rsidRDefault="004C7BEE">
            <w:pPr>
              <w:pStyle w:val="TableParagraph"/>
              <w:numPr>
                <w:ilvl w:val="0"/>
                <w:numId w:val="41"/>
              </w:numPr>
              <w:tabs>
                <w:tab w:val="left" w:pos="324"/>
              </w:tabs>
              <w:spacing w:before="55" w:line="249" w:lineRule="auto"/>
              <w:ind w:right="726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Resuscitarea cu lichide este îndreptată spre următoarele </w:t>
            </w:r>
            <w:r>
              <w:rPr>
                <w:rFonts w:ascii="Times New Roman" w:hAnsi="Times New Roman" w:cs="Times New Roman"/>
                <w:color w:val="231F20"/>
              </w:rPr>
              <w:t>semneclinice- cheie</w:t>
            </w:r>
          </w:p>
          <w:p w:rsidR="00846DCA" w:rsidRDefault="004C7BEE">
            <w:pPr>
              <w:pStyle w:val="TableParagraph"/>
              <w:numPr>
                <w:ilvl w:val="0"/>
                <w:numId w:val="42"/>
              </w:numPr>
              <w:tabs>
                <w:tab w:val="left" w:pos="320"/>
              </w:tabs>
              <w:spacing w:before="2" w:line="249" w:lineRule="auto"/>
              <w:ind w:right="421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perfuzia tisulară, presiunea venoasă centrală, prin examenul doppleograﬁc (dacă este disponibil) cardiac determinarea volumului diastolic ﬁnal şi debitul cardiac;</w:t>
            </w:r>
          </w:p>
          <w:p w:rsidR="00846DCA" w:rsidRDefault="004C7BEE">
            <w:pPr>
              <w:pStyle w:val="TableParagraph"/>
              <w:numPr>
                <w:ilvl w:val="0"/>
                <w:numId w:val="42"/>
              </w:numPr>
              <w:tabs>
                <w:tab w:val="left" w:pos="320"/>
              </w:tabs>
              <w:spacing w:before="3"/>
              <w:ind w:left="319" w:hanging="21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administrarea de cristaloizi, cînd Hb &gt; 100g/l;</w:t>
            </w:r>
          </w:p>
          <w:p w:rsidR="00846DCA" w:rsidRDefault="004C7BEE">
            <w:pPr>
              <w:pStyle w:val="TableParagraph"/>
              <w:numPr>
                <w:ilvl w:val="0"/>
                <w:numId w:val="42"/>
              </w:numPr>
              <w:tabs>
                <w:tab w:val="left" w:pos="320"/>
              </w:tabs>
              <w:spacing w:before="12"/>
              <w:ind w:left="319" w:hanging="21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administrarea de masă </w:t>
            </w:r>
            <w:r>
              <w:rPr>
                <w:rFonts w:ascii="Times New Roman" w:hAnsi="Times New Roman" w:cs="Times New Roman"/>
                <w:color w:val="231F20"/>
              </w:rPr>
              <w:t>eritrocitară, cînd Hb&lt; 100g/l;</w:t>
            </w:r>
          </w:p>
          <w:p w:rsidR="00846DCA" w:rsidRDefault="004C7BEE">
            <w:pPr>
              <w:pStyle w:val="TableParagraph"/>
              <w:numPr>
                <w:ilvl w:val="0"/>
                <w:numId w:val="42"/>
              </w:numPr>
              <w:tabs>
                <w:tab w:val="left" w:pos="320"/>
              </w:tabs>
              <w:spacing w:before="12" w:line="249" w:lineRule="auto"/>
              <w:ind w:right="891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plasmă proaspăt congelată se indică în caz de dereglări de coagulare (timpul de protrombină şi, parţial, de tromboplastină suntprelungite);</w:t>
            </w:r>
          </w:p>
          <w:p w:rsidR="00846DCA" w:rsidRDefault="004C7BEE">
            <w:pPr>
              <w:pStyle w:val="TableParagraph"/>
              <w:numPr>
                <w:ilvl w:val="0"/>
                <w:numId w:val="42"/>
              </w:numPr>
              <w:tabs>
                <w:tab w:val="left" w:pos="320"/>
              </w:tabs>
              <w:spacing w:before="2" w:line="249" w:lineRule="auto"/>
              <w:ind w:right="263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în caz de supraîncărcare cu lichide mai mult de 10% şi în imposibilitatea de a menţin</w:t>
            </w:r>
            <w:r>
              <w:rPr>
                <w:rFonts w:ascii="Times New Roman" w:hAnsi="Times New Roman" w:cs="Times New Roman"/>
                <w:color w:val="231F20"/>
              </w:rPr>
              <w:t>e echilibrul de lichide infuzat şi raportul diureză/pierderi extrarenale (după resuscitarea cu lichide) se indică diuretice/dializă peritonială sauterapia renală de substituţie de lungădurată.</w:t>
            </w:r>
          </w:p>
        </w:tc>
      </w:tr>
      <w:tr w:rsidR="00846DCA">
        <w:trPr>
          <w:trHeight w:val="3842"/>
        </w:trPr>
        <w:tc>
          <w:tcPr>
            <w:tcW w:w="977" w:type="dxa"/>
            <w:vMerge/>
            <w:tcBorders>
              <w:top w:val="nil"/>
            </w:tcBorders>
            <w:shd w:val="clear" w:color="auto" w:fill="D1D3D4"/>
          </w:tcPr>
          <w:p w:rsidR="00846DCA" w:rsidRDefault="00846DCA">
            <w:pPr>
              <w:rPr>
                <w:sz w:val="2"/>
                <w:szCs w:val="2"/>
              </w:rPr>
            </w:pPr>
          </w:p>
        </w:tc>
        <w:tc>
          <w:tcPr>
            <w:tcW w:w="8680" w:type="dxa"/>
            <w:tcBorders>
              <w:top w:val="single" w:sz="4" w:space="0" w:color="231F20"/>
              <w:right w:val="single" w:sz="4" w:space="0" w:color="231F20"/>
            </w:tcBorders>
          </w:tcPr>
          <w:p w:rsidR="00846DCA" w:rsidRDefault="004C7BEE">
            <w:pPr>
              <w:pStyle w:val="TableParagraph"/>
              <w:numPr>
                <w:ilvl w:val="0"/>
                <w:numId w:val="43"/>
              </w:numPr>
              <w:tabs>
                <w:tab w:val="left" w:pos="324"/>
              </w:tabs>
              <w:spacing w:before="55" w:line="249" w:lineRule="auto"/>
              <w:ind w:right="515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Hiperlactatemiaşidiferenţadintreanioniestecorijatăprintr-o</w:t>
            </w:r>
            <w:r>
              <w:rPr>
                <w:rFonts w:ascii="Times New Roman" w:hAnsi="Times New Roman" w:cs="Times New Roman"/>
                <w:color w:val="231F20"/>
              </w:rPr>
              <w:t>oxigenareşi utilizarea adecvată aGlucozei</w:t>
            </w:r>
          </w:p>
          <w:p w:rsidR="00846DCA" w:rsidRDefault="004C7BEE">
            <w:pPr>
              <w:pStyle w:val="TableParagraph"/>
              <w:numPr>
                <w:ilvl w:val="0"/>
                <w:numId w:val="44"/>
              </w:numPr>
              <w:tabs>
                <w:tab w:val="left" w:pos="320"/>
              </w:tabs>
              <w:spacing w:before="2"/>
              <w:ind w:left="319" w:hanging="2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oxigenareaadecvată:</w:t>
            </w:r>
          </w:p>
          <w:p w:rsidR="00846DCA" w:rsidRDefault="004C7BEE">
            <w:pPr>
              <w:pStyle w:val="TableParagraph"/>
              <w:numPr>
                <w:ilvl w:val="0"/>
                <w:numId w:val="44"/>
              </w:numPr>
              <w:tabs>
                <w:tab w:val="left" w:pos="320"/>
              </w:tabs>
              <w:spacing w:before="12" w:line="311" w:lineRule="exact"/>
              <w:ind w:left="319" w:hanging="2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cînd ScvO</w:t>
            </w:r>
            <w:r>
              <w:rPr>
                <w:rFonts w:ascii="Times New Roman" w:hAnsi="Times New Roman" w:cs="Times New Roman"/>
                <w:color w:val="231F20"/>
                <w:position w:val="-7"/>
                <w:sz w:val="14"/>
              </w:rPr>
              <w:t xml:space="preserve">2 </w:t>
            </w:r>
            <w:r>
              <w:rPr>
                <w:rFonts w:ascii="Times New Roman" w:hAnsi="Times New Roman" w:cs="Times New Roman"/>
                <w:color w:val="231F20"/>
              </w:rPr>
              <w:t>(saturaţia venoasă centrală) &gt; 70% sau SpO</w:t>
            </w:r>
            <w:r>
              <w:rPr>
                <w:rFonts w:ascii="Times New Roman" w:hAnsi="Times New Roman" w:cs="Times New Roman"/>
                <w:color w:val="231F20"/>
                <w:position w:val="-7"/>
                <w:sz w:val="14"/>
              </w:rPr>
              <w:t xml:space="preserve">2 </w:t>
            </w:r>
            <w:r>
              <w:rPr>
                <w:rFonts w:ascii="Times New Roman" w:hAnsi="Times New Roman" w:cs="Times New Roman"/>
                <w:color w:val="231F20"/>
              </w:rPr>
              <w:t>&gt;95%;</w:t>
            </w:r>
          </w:p>
          <w:p w:rsidR="00846DCA" w:rsidRDefault="004C7BEE">
            <w:pPr>
              <w:pStyle w:val="TableParagraph"/>
              <w:numPr>
                <w:ilvl w:val="0"/>
                <w:numId w:val="44"/>
              </w:numPr>
              <w:tabs>
                <w:tab w:val="left" w:pos="320"/>
              </w:tabs>
              <w:spacing w:line="253" w:lineRule="exact"/>
              <w:ind w:left="319" w:hanging="2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cînd concentraţia Hb este atinsă ≥100g/l;</w:t>
            </w:r>
          </w:p>
          <w:p w:rsidR="00846DCA" w:rsidRDefault="004C7BEE">
            <w:pPr>
              <w:pStyle w:val="TableParagraph"/>
              <w:numPr>
                <w:ilvl w:val="0"/>
                <w:numId w:val="44"/>
              </w:numPr>
              <w:tabs>
                <w:tab w:val="left" w:pos="320"/>
              </w:tabs>
              <w:spacing w:before="12" w:line="249" w:lineRule="auto"/>
              <w:ind w:right="251" w:firstLine="0"/>
              <w:rPr>
                <w:rFonts w:ascii="Times New Roman" w:hAnsi="Times New Roman" w:cs="Times New Roman"/>
                <w:sz w:val="14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cînd după încărcare cu lichide şi administrarea deionotropi/vasodilatoatoare la necesitate </w:t>
            </w:r>
            <w:r>
              <w:rPr>
                <w:rFonts w:ascii="Times New Roman" w:hAnsi="Times New Roman" w:cs="Times New Roman"/>
                <w:color w:val="231F20"/>
              </w:rPr>
              <w:t>(vezi mai jos) debitul cardiac este &gt; 3,3l/min/m</w:t>
            </w:r>
            <w:r>
              <w:rPr>
                <w:rFonts w:ascii="Times New Roman" w:hAnsi="Times New Roman" w:cs="Times New Roman"/>
                <w:color w:val="231F20"/>
                <w:position w:val="8"/>
                <w:sz w:val="14"/>
              </w:rPr>
              <w:t>2</w:t>
            </w:r>
          </w:p>
          <w:p w:rsidR="00846DCA" w:rsidRDefault="004C7BEE">
            <w:pPr>
              <w:pStyle w:val="TableParagraph"/>
              <w:numPr>
                <w:ilvl w:val="0"/>
                <w:numId w:val="44"/>
              </w:numPr>
              <w:tabs>
                <w:tab w:val="left" w:pos="320"/>
              </w:tabs>
              <w:spacing w:before="2"/>
              <w:ind w:left="319" w:hanging="2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utilizarea adecvată aGlucoze</w:t>
            </w:r>
          </w:p>
          <w:p w:rsidR="00846DCA" w:rsidRDefault="004C7BEE">
            <w:pPr>
              <w:pStyle w:val="TableParagraph"/>
              <w:numPr>
                <w:ilvl w:val="0"/>
                <w:numId w:val="44"/>
              </w:numPr>
              <w:tabs>
                <w:tab w:val="left" w:pos="320"/>
              </w:tabs>
              <w:spacing w:before="12" w:line="249" w:lineRule="auto"/>
              <w:ind w:right="595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prin administrarea soluţiei de Glucoză de 10% pe bază de ser foziologic, respectînd viteza deperfuzie;</w:t>
            </w:r>
          </w:p>
          <w:p w:rsidR="00846DCA" w:rsidRDefault="004C7BEE">
            <w:pPr>
              <w:pStyle w:val="TableParagraph"/>
              <w:numPr>
                <w:ilvl w:val="0"/>
                <w:numId w:val="44"/>
              </w:numPr>
              <w:tabs>
                <w:tab w:val="left" w:pos="320"/>
              </w:tabs>
              <w:spacing w:before="2" w:line="249" w:lineRule="auto"/>
              <w:ind w:right="117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la pacienţii anterior hiperglicemici se indică corecţie cu perfuzie de </w:t>
            </w:r>
            <w:r>
              <w:rPr>
                <w:rFonts w:ascii="Times New Roman" w:hAnsi="Times New Roman" w:cs="Times New Roman"/>
                <w:color w:val="231F20"/>
              </w:rPr>
              <w:t>Insulină şi se menţine glicemia ≤ 8mmol/l.</w:t>
            </w:r>
          </w:p>
          <w:p w:rsidR="00846DCA" w:rsidRDefault="004C7BEE">
            <w:pPr>
              <w:pStyle w:val="TableParagraph"/>
              <w:numPr>
                <w:ilvl w:val="0"/>
                <w:numId w:val="45"/>
              </w:numPr>
              <w:tabs>
                <w:tab w:val="left" w:pos="324"/>
              </w:tabs>
              <w:spacing w:before="2"/>
              <w:ind w:hanging="21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Monitorizaţi glicemia, preveniţi, hipoglicemiiile, menţineţi Glucoza ≥4,4mg/dl.</w:t>
            </w:r>
          </w:p>
        </w:tc>
      </w:tr>
      <w:tr w:rsidR="00846DCA">
        <w:trPr>
          <w:trHeight w:val="313"/>
        </w:trPr>
        <w:tc>
          <w:tcPr>
            <w:tcW w:w="977" w:type="dxa"/>
            <w:tcBorders>
              <w:bottom w:val="single" w:sz="4" w:space="0" w:color="231F20"/>
            </w:tcBorders>
            <w:shd w:val="clear" w:color="auto" w:fill="D1D3D4"/>
          </w:tcPr>
          <w:p w:rsidR="00846DCA" w:rsidRDefault="00846DCA">
            <w:pPr>
              <w:pStyle w:val="TableParagraph"/>
              <w:spacing w:before="18"/>
              <w:ind w:left="35" w:right="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80" w:type="dxa"/>
            <w:tcBorders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846DCA" w:rsidRDefault="004C7BEE">
            <w:pPr>
              <w:pStyle w:val="TableParagraph"/>
              <w:spacing w:before="1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 xml:space="preserve">Suportul hemodinamic </w:t>
            </w:r>
          </w:p>
        </w:tc>
      </w:tr>
      <w:tr w:rsidR="00846DCA">
        <w:trPr>
          <w:trHeight w:val="3268"/>
        </w:trPr>
        <w:tc>
          <w:tcPr>
            <w:tcW w:w="977" w:type="dxa"/>
            <w:tcBorders>
              <w:top w:val="single" w:sz="4" w:space="0" w:color="231F20"/>
            </w:tcBorders>
            <w:shd w:val="clear" w:color="auto" w:fill="D1D3D4"/>
          </w:tcPr>
          <w:p w:rsidR="00846DCA" w:rsidRDefault="00846DCA">
            <w:pPr>
              <w:pStyle w:val="TableParagraph"/>
              <w:ind w:left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680" w:type="dxa"/>
            <w:tcBorders>
              <w:top w:val="single" w:sz="4" w:space="0" w:color="231F20"/>
              <w:right w:val="single" w:sz="4" w:space="0" w:color="231F20"/>
            </w:tcBorders>
          </w:tcPr>
          <w:p w:rsidR="00846DCA" w:rsidRDefault="004C7BEE">
            <w:pPr>
              <w:pStyle w:val="TableParagraph"/>
              <w:numPr>
                <w:ilvl w:val="0"/>
                <w:numId w:val="46"/>
              </w:numPr>
              <w:tabs>
                <w:tab w:val="left" w:pos="324"/>
              </w:tabs>
              <w:spacing w:before="58"/>
              <w:ind w:hanging="21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Suportul hemodinamic este necesar copiluluicu:</w:t>
            </w:r>
          </w:p>
          <w:p w:rsidR="00846DCA" w:rsidRDefault="004C7BEE">
            <w:pPr>
              <w:pStyle w:val="TableParagraph"/>
              <w:numPr>
                <w:ilvl w:val="0"/>
                <w:numId w:val="47"/>
              </w:numPr>
              <w:tabs>
                <w:tab w:val="left" w:pos="320"/>
              </w:tabs>
              <w:spacing w:before="12"/>
              <w:ind w:left="319" w:hanging="2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Şoc refractar la resuscitare cu lichide şi</w:t>
            </w:r>
            <w:r>
              <w:rPr>
                <w:rFonts w:ascii="Times New Roman" w:hAnsi="Times New Roman" w:cs="Times New Roman"/>
                <w:color w:val="231F20"/>
              </w:rPr>
              <w:t>dopamino-rezistent.</w:t>
            </w:r>
          </w:p>
          <w:p w:rsidR="00846DCA" w:rsidRDefault="004C7BEE">
            <w:pPr>
              <w:pStyle w:val="TableParagraph"/>
              <w:numPr>
                <w:ilvl w:val="0"/>
                <w:numId w:val="47"/>
              </w:numPr>
              <w:tabs>
                <w:tab w:val="left" w:pos="320"/>
              </w:tabs>
              <w:spacing w:before="12" w:line="249" w:lineRule="auto"/>
              <w:ind w:right="555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Şoc rezistent la catecholamine ce poate ﬁ prezentat prin: debit cardiac jos – rezistenţă vasculară sistemică înaltă sau debit cardiac înalt –rezistnţă</w:t>
            </w:r>
          </w:p>
          <w:p w:rsidR="00846DCA" w:rsidRDefault="004C7BEE">
            <w:pPr>
              <w:pStyle w:val="TableParagraph"/>
              <w:spacing w:before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vasculară joasă, sau debit cardiac jos – rezistenţă vasculară sistemică joasă.</w:t>
            </w:r>
          </w:p>
          <w:p w:rsidR="00846DCA" w:rsidRDefault="004C7BEE">
            <w:pPr>
              <w:pStyle w:val="TableParagraph"/>
              <w:numPr>
                <w:ilvl w:val="0"/>
                <w:numId w:val="47"/>
              </w:numPr>
              <w:tabs>
                <w:tab w:val="left" w:pos="320"/>
              </w:tabs>
              <w:spacing w:before="12" w:line="249" w:lineRule="auto"/>
              <w:ind w:right="287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În </w:t>
            </w:r>
            <w:r>
              <w:rPr>
                <w:rFonts w:ascii="Times New Roman" w:hAnsi="Times New Roman" w:cs="Times New Roman"/>
                <w:color w:val="231F20"/>
              </w:rPr>
              <w:t>cazul de hipoperfuzie tisulară, hipotensiune arterială, oligurie, prezenţă a acidozei metabolice, suportul hemodinamic trebuie să ﬁe titrat/monitorizat prin Doppler-cardiac, ScvO</w:t>
            </w:r>
            <w:r>
              <w:rPr>
                <w:rFonts w:ascii="Times New Roman" w:hAnsi="Times New Roman" w:cs="Times New Roman"/>
                <w:color w:val="231F20"/>
                <w:position w:val="-7"/>
                <w:sz w:val="14"/>
              </w:rPr>
              <w:t xml:space="preserve">2 </w:t>
            </w:r>
            <w:r>
              <w:rPr>
                <w:rFonts w:ascii="Times New Roman" w:hAnsi="Times New Roman" w:cs="Times New Roman"/>
                <w:color w:val="231F20"/>
              </w:rPr>
              <w:t>şi prin monitoringclinic.</w:t>
            </w:r>
          </w:p>
          <w:p w:rsidR="00846DCA" w:rsidRDefault="004C7BEE">
            <w:pPr>
              <w:pStyle w:val="TableParagraph"/>
              <w:numPr>
                <w:ilvl w:val="0"/>
                <w:numId w:val="48"/>
              </w:numPr>
              <w:tabs>
                <w:tab w:val="left" w:pos="324"/>
              </w:tabs>
              <w:spacing w:line="180" w:lineRule="auto"/>
              <w:ind w:hanging="21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Suportul hemodinamic trebuie direcţionat pentru a </w:t>
            </w:r>
            <w:r>
              <w:rPr>
                <w:rFonts w:ascii="Times New Roman" w:hAnsi="Times New Roman" w:cs="Times New Roman"/>
                <w:color w:val="231F20"/>
              </w:rPr>
              <w:t>menţine ScvO</w:t>
            </w:r>
            <w:r>
              <w:rPr>
                <w:rFonts w:ascii="Times New Roman" w:hAnsi="Times New Roman" w:cs="Times New Roman"/>
                <w:color w:val="231F20"/>
                <w:position w:val="-7"/>
                <w:sz w:val="14"/>
              </w:rPr>
              <w:t xml:space="preserve">2 </w:t>
            </w:r>
            <w:r>
              <w:rPr>
                <w:rFonts w:ascii="Times New Roman" w:hAnsi="Times New Roman" w:cs="Times New Roman"/>
                <w:color w:val="231F20"/>
              </w:rPr>
              <w:t>&gt; 70%sau</w:t>
            </w:r>
          </w:p>
          <w:p w:rsidR="00846DCA" w:rsidRDefault="004C7BEE">
            <w:pPr>
              <w:pStyle w:val="TableParagraph"/>
              <w:spacing w:line="206" w:lineRule="auto"/>
              <w:ind w:right="20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SpO</w:t>
            </w:r>
            <w:r>
              <w:rPr>
                <w:rFonts w:ascii="Times New Roman" w:hAnsi="Times New Roman" w:cs="Times New Roman"/>
                <w:color w:val="231F20"/>
                <w:position w:val="-7"/>
                <w:sz w:val="14"/>
              </w:rPr>
              <w:t xml:space="preserve">2 </w:t>
            </w:r>
            <w:r>
              <w:rPr>
                <w:rFonts w:ascii="Times New Roman" w:hAnsi="Times New Roman" w:cs="Times New Roman"/>
                <w:color w:val="231F20"/>
              </w:rPr>
              <w:t>&gt; 95%, indicele cardiac &gt; 3,3 – &lt; 6,0 l/min/m2, şi o presiune de perfuzie în normă respectiv vîrstei (TAM -PVC).</w:t>
            </w:r>
          </w:p>
        </w:tc>
      </w:tr>
      <w:tr w:rsidR="00846DCA">
        <w:trPr>
          <w:trHeight w:val="561"/>
        </w:trPr>
        <w:tc>
          <w:tcPr>
            <w:tcW w:w="977" w:type="dxa"/>
            <w:shd w:val="clear" w:color="auto" w:fill="D1D3D4"/>
          </w:tcPr>
          <w:p w:rsidR="00846DCA" w:rsidRDefault="00846DCA">
            <w:pPr>
              <w:pStyle w:val="TableParagraph"/>
              <w:spacing w:before="143"/>
              <w:ind w:left="35" w:right="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80" w:type="dxa"/>
            <w:tcBorders>
              <w:right w:val="single" w:sz="4" w:space="0" w:color="231F20"/>
            </w:tcBorders>
            <w:shd w:val="clear" w:color="auto" w:fill="D1D3D4"/>
          </w:tcPr>
          <w:p w:rsidR="00846DCA" w:rsidRDefault="004C7BEE">
            <w:pPr>
              <w:pStyle w:val="TableParagraph"/>
              <w:tabs>
                <w:tab w:val="left" w:pos="4560"/>
              </w:tabs>
              <w:spacing w:line="275" w:lineRule="exac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Şocul cu indice cardiac jos,</w:t>
            </w:r>
            <w:r>
              <w:rPr>
                <w:rFonts w:ascii="Times New Roman" w:hAnsi="Times New Roman" w:cs="Times New Roman"/>
                <w:b/>
                <w:color w:val="231F20"/>
                <w:spacing w:val="-10"/>
              </w:rPr>
              <w:t>TA</w:t>
            </w:r>
            <w:r>
              <w:rPr>
                <w:rFonts w:ascii="Times New Roman" w:hAnsi="Times New Roman" w:cs="Times New Roman"/>
                <w:b/>
                <w:color w:val="231F20"/>
              </w:rPr>
              <w:t>înaltă şi rezistenţă vascularăsistemică</w:t>
            </w:r>
          </w:p>
          <w:p w:rsidR="00846DCA" w:rsidRDefault="004C7BEE">
            <w:pPr>
              <w:pStyle w:val="TableParagraph"/>
              <w:spacing w:before="12" w:line="254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 xml:space="preserve">înaltă </w:t>
            </w:r>
          </w:p>
        </w:tc>
      </w:tr>
      <w:tr w:rsidR="00846DCA">
        <w:trPr>
          <w:trHeight w:val="1075"/>
        </w:trPr>
        <w:tc>
          <w:tcPr>
            <w:tcW w:w="977" w:type="dxa"/>
            <w:shd w:val="clear" w:color="auto" w:fill="D1D3D4"/>
          </w:tcPr>
          <w:p w:rsidR="00846DCA" w:rsidRDefault="00846DCA">
            <w:pPr>
              <w:pStyle w:val="TableParagraph"/>
              <w:ind w:left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680" w:type="dxa"/>
            <w:tcBorders>
              <w:right w:val="single" w:sz="4" w:space="0" w:color="231F20"/>
            </w:tcBorders>
          </w:tcPr>
          <w:p w:rsidR="00846DCA" w:rsidRDefault="004C7BEE">
            <w:pPr>
              <w:pStyle w:val="TableParagraph"/>
              <w:numPr>
                <w:ilvl w:val="0"/>
                <w:numId w:val="49"/>
              </w:numPr>
              <w:tabs>
                <w:tab w:val="left" w:pos="324"/>
              </w:tabs>
              <w:spacing w:before="55" w:line="249" w:lineRule="auto"/>
              <w:ind w:right="211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Situaţie similară şocului </w:t>
            </w:r>
            <w:r>
              <w:rPr>
                <w:rFonts w:ascii="Times New Roman" w:hAnsi="Times New Roman" w:cs="Times New Roman"/>
                <w:color w:val="231F20"/>
              </w:rPr>
              <w:t>cardiogen unde scopul terapiei este ameliorarea ﬂuxului sangvin prin micşorarea postsarcinii, astfel sporind golireaventriculară.</w:t>
            </w:r>
          </w:p>
        </w:tc>
      </w:tr>
    </w:tbl>
    <w:p w:rsidR="00846DCA" w:rsidRDefault="00846DCA">
      <w:pPr>
        <w:spacing w:line="249" w:lineRule="auto"/>
        <w:sectPr w:rsidR="00846DCA">
          <w:pgSz w:w="11910" w:h="16840"/>
          <w:pgMar w:top="1200" w:right="0" w:bottom="440" w:left="800" w:header="0" w:footer="242" w:gutter="0"/>
          <w:cols w:space="720"/>
        </w:sectPr>
      </w:pPr>
    </w:p>
    <w:p w:rsidR="00846DCA" w:rsidRDefault="00846DCA">
      <w:pPr>
        <w:pStyle w:val="a3"/>
        <w:spacing w:before="9" w:after="1"/>
        <w:rPr>
          <w:rFonts w:ascii="Times New Roman" w:hAnsi="Times New Roman" w:cs="Times New Roman"/>
          <w:sz w:val="15"/>
        </w:rPr>
      </w:pPr>
    </w:p>
    <w:tbl>
      <w:tblPr>
        <w:tblW w:w="0" w:type="auto"/>
        <w:tblInd w:w="348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977"/>
        <w:gridCol w:w="8680"/>
      </w:tblGrid>
      <w:tr w:rsidR="00846DCA">
        <w:trPr>
          <w:trHeight w:val="5457"/>
        </w:trPr>
        <w:tc>
          <w:tcPr>
            <w:tcW w:w="977" w:type="dxa"/>
            <w:shd w:val="clear" w:color="auto" w:fill="D1D3D4"/>
          </w:tcPr>
          <w:p w:rsidR="00846DCA" w:rsidRDefault="00846DCA">
            <w:pPr>
              <w:pStyle w:val="TableParagraph"/>
              <w:ind w:left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680" w:type="dxa"/>
            <w:tcBorders>
              <w:right w:val="single" w:sz="4" w:space="0" w:color="231F20"/>
            </w:tcBorders>
          </w:tcPr>
          <w:p w:rsidR="00846DCA" w:rsidRDefault="004C7BEE">
            <w:pPr>
              <w:pStyle w:val="TableParagraph"/>
              <w:numPr>
                <w:ilvl w:val="0"/>
                <w:numId w:val="50"/>
              </w:numPr>
              <w:tabs>
                <w:tab w:val="left" w:pos="324"/>
              </w:tabs>
              <w:spacing w:line="249" w:lineRule="auto"/>
              <w:ind w:right="374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În şoc rezistent la Epinefrină şi </w:t>
            </w:r>
            <w:r>
              <w:rPr>
                <w:rFonts w:ascii="Times New Roman" w:hAnsi="Times New Roman" w:cs="Times New Roman"/>
                <w:color w:val="231F20"/>
                <w:spacing w:val="-9"/>
              </w:rPr>
              <w:t xml:space="preserve">TA </w:t>
            </w:r>
            <w:r>
              <w:rPr>
                <w:rFonts w:ascii="Times New Roman" w:hAnsi="Times New Roman" w:cs="Times New Roman"/>
                <w:color w:val="231F20"/>
              </w:rPr>
              <w:t xml:space="preserve">în normă, preparatele de primă liniesunt vasodilatatoarele: </w:t>
            </w:r>
            <w:r>
              <w:rPr>
                <w:rFonts w:ascii="Times New Roman" w:hAnsi="Times New Roman" w:cs="Times New Roman"/>
                <w:color w:val="231F20"/>
              </w:rPr>
              <w:t>Nitroprusiatul de sodiu sau Nitroglicerina (Nitruprusiat de sodiu – 0,5 – maxim 8 mcg/kg/min, maxim 4 mcg/kg/min, dacă se infuzează mai mult de 24 de ore, Nitroglicerina – 0,5-3mcg/kg/min).</w:t>
            </w:r>
          </w:p>
          <w:p w:rsidR="00846DCA" w:rsidRDefault="004C7BEE">
            <w:pPr>
              <w:pStyle w:val="TableParagraph"/>
              <w:numPr>
                <w:ilvl w:val="0"/>
                <w:numId w:val="50"/>
              </w:numPr>
              <w:tabs>
                <w:tab w:val="left" w:pos="324"/>
              </w:tabs>
              <w:spacing w:before="2" w:line="249" w:lineRule="auto"/>
              <w:ind w:right="278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La apriţia semnelor de toxicitate (hipotensiune arterială, tahiari</w:t>
            </w:r>
            <w:r>
              <w:rPr>
                <w:rFonts w:ascii="Times New Roman" w:hAnsi="Times New Roman" w:cs="Times New Roman"/>
                <w:color w:val="231F20"/>
              </w:rPr>
              <w:t>tmii – Nitroprusiatul de sodiu, methemoglobinemie – Nitroglicerina ) în special, dacă funcţia renală sau cea hepatică este afectată sau se menţine debitul cardiac jos, este necesar de a substutui cu Milrinona – 50 mcg/kg, timp de 15 minute, apoi urmat de p</w:t>
            </w:r>
            <w:r>
              <w:rPr>
                <w:rFonts w:ascii="Times New Roman" w:hAnsi="Times New Roman" w:cs="Times New Roman"/>
                <w:color w:val="231F20"/>
              </w:rPr>
              <w:t>erfuzie continuă – 0,5-0,75 mcg/kg/min (în disfuncţiehepatică) sau Amrinonă – 1–10 mcg/kg/min (în disfuncţie renală) în perfuziecontinuă.</w:t>
            </w:r>
          </w:p>
          <w:p w:rsidR="00846DCA" w:rsidRDefault="004C7BEE">
            <w:pPr>
              <w:pStyle w:val="TableParagraph"/>
              <w:numPr>
                <w:ilvl w:val="0"/>
                <w:numId w:val="50"/>
              </w:numPr>
              <w:tabs>
                <w:tab w:val="left" w:pos="324"/>
              </w:tabs>
              <w:spacing w:before="6" w:line="249" w:lineRule="auto"/>
              <w:ind w:right="192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Hipotensiunea arterială şi/sau tahiaritmia pot ﬁ corijate prin administrarea de Norepinefrină sau perfuzie de</w:t>
            </w:r>
            <w:r>
              <w:rPr>
                <w:rFonts w:ascii="Times New Roman" w:hAnsi="Times New Roman" w:cs="Times New Roman"/>
                <w:color w:val="231F20"/>
                <w:spacing w:val="-3"/>
              </w:rPr>
              <w:t>Vasopresină.</w:t>
            </w:r>
          </w:p>
          <w:p w:rsidR="00846DCA" w:rsidRDefault="004C7BEE">
            <w:pPr>
              <w:pStyle w:val="TableParagraph"/>
              <w:numPr>
                <w:ilvl w:val="0"/>
                <w:numId w:val="50"/>
              </w:numPr>
              <w:tabs>
                <w:tab w:val="left" w:pos="324"/>
              </w:tabs>
              <w:spacing w:before="2" w:line="249" w:lineRule="auto"/>
              <w:ind w:right="658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Pentru a preveni hipotensiunea arterială cauzată de doza de încărcarea Milrinonei sau a Amrinonei, sunt utilizate volume expanderisuplimentare.</w:t>
            </w:r>
          </w:p>
          <w:p w:rsidR="00846DCA" w:rsidRDefault="004C7BEE">
            <w:pPr>
              <w:pStyle w:val="TableParagraph"/>
              <w:numPr>
                <w:ilvl w:val="0"/>
                <w:numId w:val="50"/>
              </w:numPr>
              <w:tabs>
                <w:tab w:val="left" w:pos="324"/>
              </w:tabs>
              <w:spacing w:before="2" w:line="249" w:lineRule="auto"/>
              <w:ind w:right="713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Levosimendanul şi enoximona pot ﬁ necesari în caz de debit cardiacjos incorijabil.</w:t>
            </w:r>
          </w:p>
          <w:p w:rsidR="00846DCA" w:rsidRDefault="004C7BEE">
            <w:pPr>
              <w:pStyle w:val="TableParagraph"/>
              <w:numPr>
                <w:ilvl w:val="0"/>
                <w:numId w:val="50"/>
              </w:numPr>
              <w:tabs>
                <w:tab w:val="left" w:pos="320"/>
              </w:tabs>
              <w:spacing w:before="2"/>
              <w:ind w:left="319" w:hanging="2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  <w:spacing w:val="-5"/>
              </w:rPr>
              <w:t xml:space="preserve">Terapie </w:t>
            </w:r>
            <w:r>
              <w:rPr>
                <w:rFonts w:ascii="Times New Roman" w:hAnsi="Times New Roman" w:cs="Times New Roman"/>
                <w:color w:val="231F20"/>
              </w:rPr>
              <w:t>de subst</w:t>
            </w:r>
            <w:r>
              <w:rPr>
                <w:rFonts w:ascii="Times New Roman" w:hAnsi="Times New Roman" w:cs="Times New Roman"/>
                <w:color w:val="231F20"/>
              </w:rPr>
              <w:t>ituţie cu Triiodotironina în insuﬁcienţătiroidiană.</w:t>
            </w:r>
          </w:p>
          <w:p w:rsidR="00846DCA" w:rsidRDefault="004C7BEE">
            <w:pPr>
              <w:pStyle w:val="TableParagraph"/>
              <w:numPr>
                <w:ilvl w:val="0"/>
                <w:numId w:val="50"/>
              </w:numPr>
              <w:tabs>
                <w:tab w:val="left" w:pos="320"/>
              </w:tabs>
              <w:spacing w:line="290" w:lineRule="atLeast"/>
              <w:ind w:right="689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  <w:spacing w:val="-5"/>
              </w:rPr>
              <w:t xml:space="preserve">Terapie </w:t>
            </w:r>
            <w:r>
              <w:rPr>
                <w:rFonts w:ascii="Times New Roman" w:hAnsi="Times New Roman" w:cs="Times New Roman"/>
                <w:color w:val="231F20"/>
              </w:rPr>
              <w:t>de substituţie cu Hidrocortizon în insuﬁcienţa suprarenalelor sau hipothalamico-pituitară.</w:t>
            </w:r>
          </w:p>
        </w:tc>
      </w:tr>
      <w:tr w:rsidR="00846DCA">
        <w:trPr>
          <w:trHeight w:val="558"/>
        </w:trPr>
        <w:tc>
          <w:tcPr>
            <w:tcW w:w="977" w:type="dxa"/>
            <w:tcBorders>
              <w:bottom w:val="single" w:sz="4" w:space="0" w:color="231F20"/>
            </w:tcBorders>
            <w:shd w:val="clear" w:color="auto" w:fill="D1D3D4"/>
          </w:tcPr>
          <w:p w:rsidR="00846DCA" w:rsidRDefault="00846DCA">
            <w:pPr>
              <w:pStyle w:val="TableParagraph"/>
              <w:spacing w:before="137"/>
              <w:ind w:left="35" w:right="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80" w:type="dxa"/>
            <w:tcBorders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846DCA" w:rsidRDefault="004C7BEE">
            <w:pPr>
              <w:pStyle w:val="TableParagraph"/>
              <w:spacing w:line="270" w:lineRule="exac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Şocul cu indice cardiac jos, hipotensiune ş rezistenţă vasculară joasă</w:t>
            </w:r>
          </w:p>
          <w:p w:rsidR="00846DCA" w:rsidRDefault="00846DCA">
            <w:pPr>
              <w:pStyle w:val="TableParagraph"/>
              <w:spacing w:before="12" w:line="257" w:lineRule="exact"/>
              <w:rPr>
                <w:rFonts w:ascii="Times New Roman" w:hAnsi="Times New Roman" w:cs="Times New Roman"/>
              </w:rPr>
            </w:pPr>
          </w:p>
        </w:tc>
      </w:tr>
      <w:tr w:rsidR="00846DCA">
        <w:trPr>
          <w:trHeight w:val="2924"/>
        </w:trPr>
        <w:tc>
          <w:tcPr>
            <w:tcW w:w="977" w:type="dxa"/>
            <w:tcBorders>
              <w:top w:val="single" w:sz="4" w:space="0" w:color="231F20"/>
            </w:tcBorders>
            <w:shd w:val="clear" w:color="auto" w:fill="D1D3D4"/>
          </w:tcPr>
          <w:p w:rsidR="00846DCA" w:rsidRDefault="00846DCA">
            <w:pPr>
              <w:pStyle w:val="TableParagraph"/>
              <w:ind w:left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680" w:type="dxa"/>
            <w:tcBorders>
              <w:top w:val="single" w:sz="4" w:space="0" w:color="231F20"/>
              <w:right w:val="single" w:sz="4" w:space="0" w:color="231F20"/>
            </w:tcBorders>
          </w:tcPr>
          <w:p w:rsidR="00846DCA" w:rsidRDefault="004C7BEE">
            <w:pPr>
              <w:pStyle w:val="TableParagraph"/>
              <w:numPr>
                <w:ilvl w:val="0"/>
                <w:numId w:val="51"/>
              </w:numPr>
              <w:tabs>
                <w:tab w:val="left" w:pos="324"/>
              </w:tabs>
              <w:spacing w:before="1" w:line="249" w:lineRule="auto"/>
              <w:ind w:right="925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Pentru creşterea tensiunii </w:t>
            </w:r>
            <w:r>
              <w:rPr>
                <w:rFonts w:ascii="Times New Roman" w:hAnsi="Times New Roman" w:cs="Times New Roman"/>
                <w:color w:val="231F20"/>
              </w:rPr>
              <w:t>arteriale diastolice şi a rezistenţei vasculare sistemice la Epinefrină, se poate adăugaNorepinefrina.</w:t>
            </w:r>
          </w:p>
          <w:p w:rsidR="00846DCA" w:rsidRDefault="004C7BEE">
            <w:pPr>
              <w:pStyle w:val="TableParagraph"/>
              <w:numPr>
                <w:ilvl w:val="0"/>
                <w:numId w:val="51"/>
              </w:numPr>
              <w:tabs>
                <w:tab w:val="left" w:pos="324"/>
              </w:tabs>
              <w:spacing w:before="2" w:line="249" w:lineRule="auto"/>
              <w:ind w:right="143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Dacă </w:t>
            </w:r>
            <w:r>
              <w:rPr>
                <w:rFonts w:ascii="Times New Roman" w:hAnsi="Times New Roman" w:cs="Times New Roman"/>
                <w:color w:val="231F20"/>
                <w:spacing w:val="-9"/>
              </w:rPr>
              <w:t xml:space="preserve">TA </w:t>
            </w:r>
            <w:r>
              <w:rPr>
                <w:rFonts w:ascii="Times New Roman" w:hAnsi="Times New Roman" w:cs="Times New Roman"/>
                <w:color w:val="231F20"/>
              </w:rPr>
              <w:t xml:space="preserve">arterială a fost normalizată, pentru a ameliora indicele cardiac şi ScvO2, la Norepinefrina pot ﬁ adăugate Dobutamina, PDEI, tip III (inhibitori </w:t>
            </w:r>
            <w:r>
              <w:rPr>
                <w:rFonts w:ascii="Times New Roman" w:hAnsi="Times New Roman" w:cs="Times New Roman"/>
                <w:color w:val="231F20"/>
              </w:rPr>
              <w:t>de fosfordiesterază) (în special, Enoximona, care are proprietăţi vasodilatatoare mai mici – doza de saturaţie 500 mcg/kg în bolus lent, urmat de perfuzie continuă 5 – 20 mcg/kg/min., titrat la răspuns; maxim 24mg/kg/zi).</w:t>
            </w:r>
          </w:p>
          <w:p w:rsidR="00846DCA" w:rsidRDefault="004C7BEE">
            <w:pPr>
              <w:pStyle w:val="TableParagraph"/>
              <w:numPr>
                <w:ilvl w:val="0"/>
                <w:numId w:val="51"/>
              </w:numPr>
              <w:tabs>
                <w:tab w:val="left" w:pos="320"/>
              </w:tabs>
              <w:spacing w:before="5"/>
              <w:ind w:left="319" w:hanging="2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  <w:spacing w:val="-5"/>
              </w:rPr>
              <w:t xml:space="preserve">Terapie </w:t>
            </w:r>
            <w:r>
              <w:rPr>
                <w:rFonts w:ascii="Times New Roman" w:hAnsi="Times New Roman" w:cs="Times New Roman"/>
                <w:color w:val="231F20"/>
              </w:rPr>
              <w:t>de substituţie cu Triiodti</w:t>
            </w:r>
            <w:r>
              <w:rPr>
                <w:rFonts w:ascii="Times New Roman" w:hAnsi="Times New Roman" w:cs="Times New Roman"/>
                <w:color w:val="231F20"/>
              </w:rPr>
              <w:t>ronina în insuﬁcienţătiroidiană.</w:t>
            </w:r>
          </w:p>
          <w:p w:rsidR="00846DCA" w:rsidRDefault="004C7BEE">
            <w:pPr>
              <w:pStyle w:val="TableParagraph"/>
              <w:numPr>
                <w:ilvl w:val="0"/>
                <w:numId w:val="51"/>
              </w:numPr>
              <w:tabs>
                <w:tab w:val="left" w:pos="320"/>
              </w:tabs>
              <w:spacing w:before="12" w:line="249" w:lineRule="auto"/>
              <w:ind w:right="689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  <w:spacing w:val="-5"/>
              </w:rPr>
              <w:t xml:space="preserve">Terapie </w:t>
            </w:r>
            <w:r>
              <w:rPr>
                <w:rFonts w:ascii="Times New Roman" w:hAnsi="Times New Roman" w:cs="Times New Roman"/>
                <w:color w:val="231F20"/>
              </w:rPr>
              <w:t>de substituţie cu Hidrocortizon în insuﬁcienţa suprarenalelor sau hipothalamico-pituitară.</w:t>
            </w:r>
          </w:p>
        </w:tc>
      </w:tr>
      <w:tr w:rsidR="00846DCA">
        <w:trPr>
          <w:trHeight w:val="563"/>
        </w:trPr>
        <w:tc>
          <w:tcPr>
            <w:tcW w:w="977" w:type="dxa"/>
            <w:tcBorders>
              <w:bottom w:val="single" w:sz="4" w:space="0" w:color="231F20"/>
            </w:tcBorders>
            <w:shd w:val="clear" w:color="auto" w:fill="D1D3D4"/>
          </w:tcPr>
          <w:p w:rsidR="00846DCA" w:rsidRDefault="00846DCA">
            <w:pPr>
              <w:pStyle w:val="TableParagraph"/>
              <w:spacing w:before="143"/>
              <w:ind w:left="35" w:right="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80" w:type="dxa"/>
            <w:tcBorders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846DCA" w:rsidRDefault="004C7BEE">
            <w:pPr>
              <w:pStyle w:val="TableParagraph"/>
              <w:spacing w:line="275" w:lineRule="exact"/>
              <w:rPr>
                <w:rFonts w:ascii="Times New Roman" w:hAnsi="Times New Roman" w:cs="Times New Roman"/>
                <w:sz w:val="14"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 xml:space="preserve">Şocul cu indice cardiac jos ş rezistenţă vasculară sistemică joasă </w:t>
            </w:r>
          </w:p>
          <w:p w:rsidR="00846DCA" w:rsidRDefault="00846DCA">
            <w:pPr>
              <w:pStyle w:val="TableParagraph"/>
              <w:spacing w:before="12" w:line="257" w:lineRule="exact"/>
              <w:ind w:left="0"/>
              <w:rPr>
                <w:rFonts w:ascii="Times New Roman" w:hAnsi="Times New Roman" w:cs="Times New Roman"/>
              </w:rPr>
            </w:pPr>
          </w:p>
        </w:tc>
      </w:tr>
      <w:tr w:rsidR="00846DCA">
        <w:trPr>
          <w:trHeight w:val="2638"/>
        </w:trPr>
        <w:tc>
          <w:tcPr>
            <w:tcW w:w="977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D1D3D4"/>
          </w:tcPr>
          <w:p w:rsidR="00846DCA" w:rsidRDefault="00846DCA">
            <w:pPr>
              <w:pStyle w:val="TableParagraph"/>
              <w:ind w:left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680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46DCA" w:rsidRDefault="004C7BEE">
            <w:pPr>
              <w:pStyle w:val="TableParagraph"/>
              <w:numPr>
                <w:ilvl w:val="0"/>
                <w:numId w:val="52"/>
              </w:numPr>
              <w:tabs>
                <w:tab w:val="left" w:pos="324"/>
              </w:tabs>
              <w:spacing w:before="58" w:line="249" w:lineRule="auto"/>
              <w:ind w:right="429" w:firstLine="0"/>
              <w:rPr>
                <w:rFonts w:ascii="Times New Roman" w:hAnsi="Times New Roman" w:cs="Times New Roman"/>
                <w:sz w:val="14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Dacă se menţine hipotensiunea în poﬁda titrării Noradrenalinei  şi de volum expanderi se indică doze mici de </w:t>
            </w:r>
            <w:r>
              <w:rPr>
                <w:rFonts w:ascii="Times New Roman" w:hAnsi="Times New Roman" w:cs="Times New Roman"/>
                <w:color w:val="231F20"/>
                <w:spacing w:val="-3"/>
              </w:rPr>
              <w:t xml:space="preserve">Vasopresină </w:t>
            </w:r>
            <w:r>
              <w:rPr>
                <w:rFonts w:ascii="Times New Roman" w:hAnsi="Times New Roman" w:cs="Times New Roman"/>
                <w:color w:val="231F20"/>
              </w:rPr>
              <w:t xml:space="preserve">0,0003-0,002 U/kg/min; Angiotensina sau </w:t>
            </w:r>
            <w:r>
              <w:rPr>
                <w:rFonts w:ascii="Times New Roman" w:hAnsi="Times New Roman" w:cs="Times New Roman"/>
                <w:color w:val="231F20"/>
                <w:spacing w:val="-4"/>
              </w:rPr>
              <w:t xml:space="preserve">Terlipresina </w:t>
            </w:r>
            <w:r>
              <w:rPr>
                <w:rFonts w:ascii="Times New Roman" w:hAnsi="Times New Roman" w:cs="Times New Roman"/>
                <w:color w:val="231F20"/>
              </w:rPr>
              <w:t>ce pot reduce debitul cardiac, de aceea este necesară monitorizarea debitului card</w:t>
            </w:r>
            <w:r>
              <w:rPr>
                <w:rFonts w:ascii="Times New Roman" w:hAnsi="Times New Roman" w:cs="Times New Roman"/>
                <w:color w:val="231F20"/>
              </w:rPr>
              <w:t>iac şiScvO</w:t>
            </w:r>
            <w:r>
              <w:rPr>
                <w:rFonts w:ascii="Times New Roman" w:hAnsi="Times New Roman" w:cs="Times New Roman"/>
                <w:color w:val="231F20"/>
                <w:position w:val="-7"/>
                <w:sz w:val="14"/>
              </w:rPr>
              <w:t>2</w:t>
            </w:r>
          </w:p>
          <w:p w:rsidR="00846DCA" w:rsidRDefault="004C7BEE">
            <w:pPr>
              <w:pStyle w:val="TableParagraph"/>
              <w:numPr>
                <w:ilvl w:val="0"/>
                <w:numId w:val="52"/>
              </w:numPr>
              <w:tabs>
                <w:tab w:val="left" w:pos="324"/>
              </w:tabs>
              <w:spacing w:line="221" w:lineRule="exact"/>
              <w:ind w:left="323" w:hanging="21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În această situaţie, suplimentarea cu terapie cu  inotrop doze joasede</w:t>
            </w:r>
          </w:p>
          <w:p w:rsidR="00846DCA" w:rsidRDefault="004C7BEE">
            <w:pPr>
              <w:pStyle w:val="TableParagraph"/>
              <w:spacing w:before="1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Epinefrină sau de Dobutamină, sau reducerea perfuziei cuvasopresoare.</w:t>
            </w:r>
          </w:p>
          <w:p w:rsidR="00846DCA" w:rsidRDefault="004C7BEE">
            <w:pPr>
              <w:pStyle w:val="TableParagraph"/>
              <w:numPr>
                <w:ilvl w:val="0"/>
                <w:numId w:val="52"/>
              </w:numPr>
              <w:tabs>
                <w:tab w:val="left" w:pos="320"/>
              </w:tabs>
              <w:spacing w:before="12"/>
              <w:ind w:left="319" w:hanging="2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  <w:spacing w:val="-5"/>
              </w:rPr>
              <w:t xml:space="preserve">Terapie </w:t>
            </w:r>
            <w:r>
              <w:rPr>
                <w:rFonts w:ascii="Times New Roman" w:hAnsi="Times New Roman" w:cs="Times New Roman"/>
                <w:color w:val="231F20"/>
              </w:rPr>
              <w:t>de substituţie cu Triiodtironina în insuﬁcienţătiroidiană.</w:t>
            </w:r>
          </w:p>
          <w:p w:rsidR="00846DCA" w:rsidRDefault="004C7BEE">
            <w:pPr>
              <w:pStyle w:val="TableParagraph"/>
              <w:numPr>
                <w:ilvl w:val="0"/>
                <w:numId w:val="52"/>
              </w:numPr>
              <w:tabs>
                <w:tab w:val="left" w:pos="320"/>
              </w:tabs>
              <w:spacing w:before="8" w:line="280" w:lineRule="atLeast"/>
              <w:ind w:right="689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  <w:spacing w:val="-5"/>
              </w:rPr>
              <w:t xml:space="preserve">Terapie </w:t>
            </w:r>
            <w:r>
              <w:rPr>
                <w:rFonts w:ascii="Times New Roman" w:hAnsi="Times New Roman" w:cs="Times New Roman"/>
                <w:color w:val="231F20"/>
              </w:rPr>
              <w:t xml:space="preserve">de substituţie cu </w:t>
            </w:r>
            <w:r>
              <w:rPr>
                <w:rFonts w:ascii="Times New Roman" w:hAnsi="Times New Roman" w:cs="Times New Roman"/>
                <w:color w:val="231F20"/>
              </w:rPr>
              <w:t>Hidrocortizon în insuﬁcienţa suprarenalelor sau hipothalamico-pituitară.</w:t>
            </w:r>
          </w:p>
        </w:tc>
      </w:tr>
      <w:tr w:rsidR="00846DCA">
        <w:trPr>
          <w:trHeight w:val="316"/>
        </w:trPr>
        <w:tc>
          <w:tcPr>
            <w:tcW w:w="977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D1D3D4"/>
          </w:tcPr>
          <w:p w:rsidR="00846DCA" w:rsidRDefault="00846DCA">
            <w:pPr>
              <w:pStyle w:val="TableParagraph"/>
              <w:spacing w:before="20"/>
              <w:ind w:left="35" w:right="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80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846DCA" w:rsidRDefault="004C7BEE">
            <w:pPr>
              <w:pStyle w:val="TableParagraph"/>
              <w:spacing w:before="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Şocul refractar la tratament</w:t>
            </w:r>
          </w:p>
        </w:tc>
      </w:tr>
      <w:tr w:rsidR="00846DCA">
        <w:trPr>
          <w:trHeight w:val="1427"/>
        </w:trPr>
        <w:tc>
          <w:tcPr>
            <w:tcW w:w="977" w:type="dxa"/>
            <w:tcBorders>
              <w:top w:val="single" w:sz="4" w:space="0" w:color="231F20"/>
            </w:tcBorders>
            <w:shd w:val="clear" w:color="auto" w:fill="D1D3D4"/>
          </w:tcPr>
          <w:p w:rsidR="00846DCA" w:rsidRDefault="00846DCA">
            <w:pPr>
              <w:pStyle w:val="TableParagraph"/>
              <w:ind w:left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680" w:type="dxa"/>
            <w:tcBorders>
              <w:top w:val="single" w:sz="4" w:space="0" w:color="231F20"/>
              <w:right w:val="single" w:sz="4" w:space="0" w:color="231F20"/>
            </w:tcBorders>
          </w:tcPr>
          <w:p w:rsidR="00846DCA" w:rsidRDefault="004C7BEE">
            <w:pPr>
              <w:pStyle w:val="TableParagraph"/>
              <w:spacing w:before="1" w:line="249" w:lineRule="auto"/>
              <w:ind w:right="128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Copiii cu şoc refractar trebuie să ﬁe suspectaţi la următoarele situaţii (tratamentul în paranteză):</w:t>
            </w:r>
          </w:p>
          <w:p w:rsidR="00846DCA" w:rsidRDefault="004C7BEE">
            <w:pPr>
              <w:pStyle w:val="TableParagraph"/>
              <w:numPr>
                <w:ilvl w:val="0"/>
                <w:numId w:val="53"/>
              </w:numPr>
              <w:tabs>
                <w:tab w:val="left" w:pos="324"/>
              </w:tabs>
              <w:spacing w:before="2"/>
              <w:ind w:hanging="21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efuziunea pericardică(pericardiocenteză);</w:t>
            </w:r>
          </w:p>
          <w:p w:rsidR="00846DCA" w:rsidRDefault="004C7BEE">
            <w:pPr>
              <w:pStyle w:val="TableParagraph"/>
              <w:numPr>
                <w:ilvl w:val="0"/>
                <w:numId w:val="53"/>
              </w:numPr>
              <w:tabs>
                <w:tab w:val="left" w:pos="324"/>
              </w:tabs>
              <w:spacing w:before="12"/>
              <w:ind w:hanging="21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pneumotorax(toracocenteză);</w:t>
            </w:r>
          </w:p>
          <w:p w:rsidR="00846DCA" w:rsidRDefault="004C7BEE">
            <w:pPr>
              <w:pStyle w:val="TableParagraph"/>
              <w:numPr>
                <w:ilvl w:val="0"/>
                <w:numId w:val="53"/>
              </w:numPr>
              <w:tabs>
                <w:tab w:val="left" w:pos="324"/>
              </w:tabs>
              <w:spacing w:before="12" w:line="255" w:lineRule="exact"/>
              <w:ind w:hanging="21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hipoadrenalism (terapie de substituţie cu hormoniadrenocorticotropi);</w:t>
            </w:r>
          </w:p>
        </w:tc>
      </w:tr>
    </w:tbl>
    <w:p w:rsidR="00846DCA" w:rsidRDefault="00846DCA">
      <w:pPr>
        <w:spacing w:line="255" w:lineRule="exact"/>
        <w:sectPr w:rsidR="00846DCA">
          <w:pgSz w:w="11910" w:h="16840"/>
          <w:pgMar w:top="1200" w:right="0" w:bottom="440" w:left="800" w:header="0" w:footer="242" w:gutter="0"/>
          <w:cols w:space="720"/>
        </w:sectPr>
      </w:pPr>
    </w:p>
    <w:p w:rsidR="00846DCA" w:rsidRDefault="00846DCA">
      <w:pPr>
        <w:spacing w:before="70"/>
        <w:ind w:right="1139"/>
        <w:jc w:val="right"/>
        <w:rPr>
          <w:sz w:val="15"/>
        </w:rPr>
      </w:pPr>
      <w:r w:rsidRPr="00846DCA"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11.2pt;margin-top:260.95pt;width:423.85pt;height:519.3pt;z-index:252032000;mso-position-horizontal-relative:page;mso-position-vertical-relative:page" o:gfxdata="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6" w:space="0" w:color="231F20"/>
                      <w:left w:val="single" w:sz="6" w:space="0" w:color="231F20"/>
                      <w:bottom w:val="single" w:sz="6" w:space="0" w:color="231F20"/>
                      <w:right w:val="single" w:sz="6" w:space="0" w:color="231F20"/>
                      <w:insideH w:val="single" w:sz="6" w:space="0" w:color="231F20"/>
                      <w:insideV w:val="single" w:sz="6" w:space="0" w:color="231F2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1620"/>
                    <w:gridCol w:w="2193"/>
                    <w:gridCol w:w="4649"/>
                  </w:tblGrid>
                  <w:tr w:rsidR="00846DCA">
                    <w:trPr>
                      <w:trHeight w:val="441"/>
                    </w:trPr>
                    <w:tc>
                      <w:tcPr>
                        <w:tcW w:w="1620" w:type="dxa"/>
                        <w:tcBorders>
                          <w:bottom w:val="single" w:sz="4" w:space="0" w:color="231F20"/>
                        </w:tcBorders>
                        <w:shd w:val="clear" w:color="auto" w:fill="D1D3D4"/>
                      </w:tcPr>
                      <w:p w:rsidR="00846DCA" w:rsidRDefault="004C7BEE">
                        <w:pPr>
                          <w:pStyle w:val="TableParagraph"/>
                          <w:spacing w:before="56"/>
                          <w:ind w:left="0" w:right="189"/>
                          <w:jc w:val="right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231F20"/>
                          </w:rPr>
                          <w:t>Preparatele</w:t>
                        </w:r>
                      </w:p>
                    </w:tc>
                    <w:tc>
                      <w:tcPr>
                        <w:tcW w:w="2193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  <w:shd w:val="clear" w:color="auto" w:fill="D1D3D4"/>
                      </w:tcPr>
                      <w:p w:rsidR="00846DCA" w:rsidRDefault="004C7BEE">
                        <w:pPr>
                          <w:pStyle w:val="TableParagraph"/>
                          <w:spacing w:before="56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231F20"/>
                          </w:rPr>
                          <w:t>Dozele</w:t>
                        </w:r>
                      </w:p>
                    </w:tc>
                    <w:tc>
                      <w:tcPr>
                        <w:tcW w:w="4649" w:type="dxa"/>
                        <w:tcBorders>
                          <w:bottom w:val="single" w:sz="4" w:space="0" w:color="231F20"/>
                        </w:tcBorders>
                        <w:shd w:val="clear" w:color="auto" w:fill="D1D3D4"/>
                      </w:tcPr>
                      <w:p w:rsidR="00846DCA" w:rsidRDefault="004C7BEE">
                        <w:pPr>
                          <w:pStyle w:val="TableParagraph"/>
                          <w:spacing w:before="56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231F20"/>
                          </w:rPr>
                          <w:t>Efectul</w:t>
                        </w:r>
                      </w:p>
                    </w:tc>
                  </w:tr>
                  <w:tr w:rsidR="00846DCA">
                    <w:trPr>
                      <w:trHeight w:val="1010"/>
                    </w:trPr>
                    <w:tc>
                      <w:tcPr>
                        <w:tcW w:w="1620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 w:rsidR="00846DCA" w:rsidRDefault="004C7BEE">
                        <w:pPr>
                          <w:pStyle w:val="TableParagraph"/>
                          <w:spacing w:before="1"/>
                          <w:ind w:left="0" w:right="186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</w:rPr>
                          <w:t xml:space="preserve">Dopamina </w:t>
                        </w:r>
                        <w:r>
                          <w:rPr>
                            <w:color w:val="231F20"/>
                            <w:position w:val="8"/>
                            <w:sz w:val="14"/>
                          </w:rPr>
                          <w:t>1-3</w:t>
                        </w:r>
                      </w:p>
                    </w:tc>
                    <w:tc>
                      <w:tcPr>
                        <w:tcW w:w="2193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 w:rsidR="00846DCA" w:rsidRDefault="004C7BEE">
                        <w:pPr>
                          <w:pStyle w:val="TableParagraph"/>
                          <w:spacing w:before="1"/>
                        </w:pPr>
                        <w:r>
                          <w:rPr>
                            <w:color w:val="231F20"/>
                          </w:rPr>
                          <w:t>3-5 mcg/kg/min</w:t>
                        </w:r>
                      </w:p>
                    </w:tc>
                    <w:tc>
                      <w:tcPr>
                        <w:tcW w:w="4649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 w:rsidR="00846DCA" w:rsidRDefault="004C7BEE">
                        <w:pPr>
                          <w:pStyle w:val="TableParagraph"/>
                          <w:spacing w:before="1" w:line="249" w:lineRule="auto"/>
                          <w:ind w:right="1134"/>
                        </w:pPr>
                        <w:r>
                          <w:rPr>
                            <w:color w:val="231F20"/>
                          </w:rPr>
                          <w:t>Doză renală – creşte circulaţia mezenterialială şi renală, creşte natriureza şi</w:t>
                        </w:r>
                        <w:r>
                          <w:rPr>
                            <w:color w:val="231F20"/>
                          </w:rPr>
                          <w:t xml:space="preserve"> diureza</w:t>
                        </w:r>
                      </w:p>
                    </w:tc>
                  </w:tr>
                  <w:tr w:rsidR="00846DCA">
                    <w:trPr>
                      <w:trHeight w:val="724"/>
                    </w:trPr>
                    <w:tc>
                      <w:tcPr>
                        <w:tcW w:w="1620" w:type="dxa"/>
                        <w:tcBorders>
                          <w:top w:val="single" w:sz="4" w:space="0" w:color="231F20"/>
                        </w:tcBorders>
                      </w:tcPr>
                      <w:p w:rsidR="00846DCA" w:rsidRDefault="00846DCA"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2193" w:type="dxa"/>
                        <w:tcBorders>
                          <w:top w:val="single" w:sz="4" w:space="0" w:color="231F20"/>
                        </w:tcBorders>
                      </w:tcPr>
                      <w:p w:rsidR="00846DCA" w:rsidRDefault="004C7BEE">
                        <w:pPr>
                          <w:pStyle w:val="TableParagraph"/>
                          <w:spacing w:before="1"/>
                        </w:pPr>
                        <w:r>
                          <w:rPr>
                            <w:color w:val="231F20"/>
                          </w:rPr>
                          <w:t>5-10 mcg/kg/min</w:t>
                        </w:r>
                      </w:p>
                    </w:tc>
                    <w:tc>
                      <w:tcPr>
                        <w:tcW w:w="4649" w:type="dxa"/>
                        <w:tcBorders>
                          <w:top w:val="single" w:sz="4" w:space="0" w:color="231F20"/>
                        </w:tcBorders>
                      </w:tcPr>
                      <w:p w:rsidR="00846DCA" w:rsidRDefault="004C7BEE">
                        <w:pPr>
                          <w:pStyle w:val="TableParagraph"/>
                          <w:spacing w:before="1" w:line="249" w:lineRule="auto"/>
                        </w:pPr>
                        <w:r>
                          <w:rPr>
                            <w:color w:val="231F20"/>
                          </w:rPr>
                          <w:t>Efect inotrop (β1-agonist), creşte contractiltatea cardiacă, FCC, TA</w:t>
                        </w:r>
                      </w:p>
                    </w:tc>
                  </w:tr>
                  <w:tr w:rsidR="00846DCA">
                    <w:trPr>
                      <w:trHeight w:val="724"/>
                    </w:trPr>
                    <w:tc>
                      <w:tcPr>
                        <w:tcW w:w="1620" w:type="dxa"/>
                        <w:tcBorders>
                          <w:bottom w:val="single" w:sz="4" w:space="0" w:color="231F20"/>
                        </w:tcBorders>
                      </w:tcPr>
                      <w:p w:rsidR="00846DCA" w:rsidRDefault="00846DCA"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2193" w:type="dxa"/>
                        <w:tcBorders>
                          <w:bottom w:val="single" w:sz="4" w:space="0" w:color="231F20"/>
                        </w:tcBorders>
                      </w:tcPr>
                      <w:p w:rsidR="00846DCA" w:rsidRDefault="004C7BEE">
                        <w:pPr>
                          <w:pStyle w:val="TableParagraph"/>
                          <w:spacing w:line="275" w:lineRule="exact"/>
                        </w:pPr>
                        <w:r>
                          <w:rPr>
                            <w:color w:val="231F20"/>
                          </w:rPr>
                          <w:t>10-20 mcg/kg/min</w:t>
                        </w:r>
                      </w:p>
                    </w:tc>
                    <w:tc>
                      <w:tcPr>
                        <w:tcW w:w="4649" w:type="dxa"/>
                        <w:tcBorders>
                          <w:bottom w:val="single" w:sz="4" w:space="0" w:color="231F20"/>
                        </w:tcBorders>
                      </w:tcPr>
                      <w:p w:rsidR="00846DCA" w:rsidRDefault="004C7BEE">
                        <w:pPr>
                          <w:pStyle w:val="TableParagraph"/>
                          <w:spacing w:line="249" w:lineRule="auto"/>
                          <w:ind w:right="568"/>
                        </w:pPr>
                        <w:r>
                          <w:rPr>
                            <w:color w:val="231F20"/>
                          </w:rPr>
                          <w:t>Efect vasopresor (ά1-agonist), creşte rezistenţa periferică, creşte TA</w:t>
                        </w:r>
                      </w:p>
                    </w:tc>
                  </w:tr>
                  <w:tr w:rsidR="00846DCA">
                    <w:trPr>
                      <w:trHeight w:val="724"/>
                    </w:trPr>
                    <w:tc>
                      <w:tcPr>
                        <w:tcW w:w="1620" w:type="dxa"/>
                        <w:tcBorders>
                          <w:top w:val="single" w:sz="4" w:space="0" w:color="231F20"/>
                        </w:tcBorders>
                      </w:tcPr>
                      <w:p w:rsidR="00846DCA" w:rsidRDefault="004C7BEE">
                        <w:pPr>
                          <w:pStyle w:val="TableParagraph"/>
                          <w:spacing w:before="1"/>
                          <w:ind w:left="0" w:right="130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5"/>
                          </w:rPr>
                          <w:t>Dobutamina</w:t>
                        </w:r>
                        <w:r>
                          <w:rPr>
                            <w:color w:val="231F20"/>
                            <w:w w:val="95"/>
                            <w:position w:val="8"/>
                            <w:sz w:val="14"/>
                          </w:rPr>
                          <w:t>1,2</w:t>
                        </w:r>
                      </w:p>
                    </w:tc>
                    <w:tc>
                      <w:tcPr>
                        <w:tcW w:w="2193" w:type="dxa"/>
                        <w:tcBorders>
                          <w:top w:val="single" w:sz="4" w:space="0" w:color="231F20"/>
                        </w:tcBorders>
                      </w:tcPr>
                      <w:p w:rsidR="00846DCA" w:rsidRDefault="004C7BEE">
                        <w:pPr>
                          <w:pStyle w:val="TableParagraph"/>
                          <w:spacing w:before="1"/>
                        </w:pPr>
                        <w:r>
                          <w:rPr>
                            <w:color w:val="231F20"/>
                          </w:rPr>
                          <w:t>5-10 mcg/kg/min</w:t>
                        </w:r>
                      </w:p>
                    </w:tc>
                    <w:tc>
                      <w:tcPr>
                        <w:tcW w:w="4649" w:type="dxa"/>
                        <w:tcBorders>
                          <w:top w:val="single" w:sz="4" w:space="0" w:color="231F20"/>
                        </w:tcBorders>
                      </w:tcPr>
                      <w:p w:rsidR="00846DCA" w:rsidRDefault="004C7BEE">
                        <w:pPr>
                          <w:pStyle w:val="TableParagraph"/>
                          <w:spacing w:before="1" w:line="249" w:lineRule="auto"/>
                          <w:ind w:right="627"/>
                        </w:pPr>
                        <w:r>
                          <w:rPr>
                            <w:color w:val="231F20"/>
                          </w:rPr>
                          <w:t xml:space="preserve">Efect inotrop (β1-agonist), creşte </w:t>
                        </w:r>
                        <w:r>
                          <w:rPr>
                            <w:color w:val="231F20"/>
                          </w:rPr>
                          <w:t>contractilitatea şi reduce postsarcina</w:t>
                        </w:r>
                      </w:p>
                    </w:tc>
                  </w:tr>
                  <w:tr w:rsidR="00846DCA">
                    <w:trPr>
                      <w:trHeight w:val="1008"/>
                    </w:trPr>
                    <w:tc>
                      <w:tcPr>
                        <w:tcW w:w="1620" w:type="dxa"/>
                        <w:tcBorders>
                          <w:bottom w:val="single" w:sz="4" w:space="0" w:color="231F20"/>
                        </w:tcBorders>
                      </w:tcPr>
                      <w:p w:rsidR="00846DCA" w:rsidRDefault="004C7BEE">
                        <w:pPr>
                          <w:pStyle w:val="TableParagraph"/>
                          <w:spacing w:line="275" w:lineRule="exact"/>
                          <w:ind w:left="54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</w:rPr>
                          <w:t xml:space="preserve">Epinefrina </w:t>
                        </w:r>
                        <w:r>
                          <w:rPr>
                            <w:color w:val="231F20"/>
                            <w:position w:val="8"/>
                            <w:sz w:val="14"/>
                          </w:rPr>
                          <w:t>1,2</w:t>
                        </w:r>
                      </w:p>
                    </w:tc>
                    <w:tc>
                      <w:tcPr>
                        <w:tcW w:w="2193" w:type="dxa"/>
                        <w:tcBorders>
                          <w:bottom w:val="single" w:sz="4" w:space="0" w:color="231F20"/>
                        </w:tcBorders>
                      </w:tcPr>
                      <w:p w:rsidR="00846DCA" w:rsidRDefault="004C7BEE">
                        <w:pPr>
                          <w:pStyle w:val="TableParagraph"/>
                          <w:spacing w:line="249" w:lineRule="auto"/>
                          <w:ind w:right="265"/>
                        </w:pPr>
                        <w:r>
                          <w:rPr>
                            <w:color w:val="231F20"/>
                          </w:rPr>
                          <w:t>0,03-0,1 mcg/kg/ min</w:t>
                        </w:r>
                      </w:p>
                    </w:tc>
                    <w:tc>
                      <w:tcPr>
                        <w:tcW w:w="4649" w:type="dxa"/>
                        <w:tcBorders>
                          <w:bottom w:val="single" w:sz="4" w:space="0" w:color="231F20"/>
                        </w:tcBorders>
                      </w:tcPr>
                      <w:p w:rsidR="00846DCA" w:rsidRDefault="004C7BEE">
                        <w:pPr>
                          <w:pStyle w:val="TableParagraph"/>
                          <w:spacing w:line="249" w:lineRule="auto"/>
                          <w:ind w:right="444"/>
                        </w:pPr>
                        <w:r>
                          <w:rPr>
                            <w:color w:val="231F20"/>
                          </w:rPr>
                          <w:t>Efect inotrop (β1 şi β2-agonist), creşte contractilitatea şi FCC, poate reduce postsarcina</w:t>
                        </w:r>
                      </w:p>
                    </w:tc>
                  </w:tr>
                  <w:tr w:rsidR="00846DCA">
                    <w:trPr>
                      <w:trHeight w:val="724"/>
                    </w:trPr>
                    <w:tc>
                      <w:tcPr>
                        <w:tcW w:w="1620" w:type="dxa"/>
                        <w:tcBorders>
                          <w:top w:val="single" w:sz="4" w:space="0" w:color="231F20"/>
                        </w:tcBorders>
                      </w:tcPr>
                      <w:p w:rsidR="00846DCA" w:rsidRDefault="00846DCA"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2193" w:type="dxa"/>
                        <w:tcBorders>
                          <w:top w:val="single" w:sz="4" w:space="0" w:color="231F20"/>
                        </w:tcBorders>
                      </w:tcPr>
                      <w:p w:rsidR="00846DCA" w:rsidRDefault="004C7BEE">
                        <w:pPr>
                          <w:pStyle w:val="TableParagraph"/>
                          <w:spacing w:before="1"/>
                        </w:pPr>
                        <w:r>
                          <w:rPr>
                            <w:color w:val="231F20"/>
                          </w:rPr>
                          <w:t>0,1-1 mcg/kg/min</w:t>
                        </w:r>
                      </w:p>
                    </w:tc>
                    <w:tc>
                      <w:tcPr>
                        <w:tcW w:w="4649" w:type="dxa"/>
                        <w:tcBorders>
                          <w:top w:val="single" w:sz="4" w:space="0" w:color="231F20"/>
                        </w:tcBorders>
                      </w:tcPr>
                      <w:p w:rsidR="00846DCA" w:rsidRDefault="004C7BEE">
                        <w:pPr>
                          <w:pStyle w:val="TableParagraph"/>
                          <w:spacing w:before="1" w:line="249" w:lineRule="auto"/>
                          <w:ind w:right="635"/>
                        </w:pPr>
                        <w:r>
                          <w:rPr>
                            <w:color w:val="231F20"/>
                          </w:rPr>
                          <w:t>Efect vasopresor (ά1-agonist) creşte rezistenţa periferică şi TA</w:t>
                        </w:r>
                      </w:p>
                    </w:tc>
                  </w:tr>
                  <w:tr w:rsidR="00846DCA">
                    <w:trPr>
                      <w:trHeight w:val="1005"/>
                    </w:trPr>
                    <w:tc>
                      <w:tcPr>
                        <w:tcW w:w="1620" w:type="dxa"/>
                      </w:tcPr>
                      <w:p w:rsidR="00846DCA" w:rsidRDefault="004C7BEE">
                        <w:pPr>
                          <w:pStyle w:val="TableParagraph"/>
                          <w:spacing w:line="249" w:lineRule="auto"/>
                          <w:ind w:left="54" w:right="47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</w:rPr>
                          <w:t xml:space="preserve">Norepine- frina </w:t>
                        </w:r>
                        <w:r>
                          <w:rPr>
                            <w:color w:val="231F20"/>
                            <w:position w:val="8"/>
                            <w:sz w:val="14"/>
                          </w:rPr>
                          <w:t>1,2</w:t>
                        </w:r>
                      </w:p>
                    </w:tc>
                    <w:tc>
                      <w:tcPr>
                        <w:tcW w:w="2193" w:type="dxa"/>
                      </w:tcPr>
                      <w:p w:rsidR="00846DCA" w:rsidRDefault="004C7BEE">
                        <w:pPr>
                          <w:pStyle w:val="TableParagraph"/>
                          <w:spacing w:line="275" w:lineRule="exact"/>
                        </w:pPr>
                        <w:r>
                          <w:rPr>
                            <w:color w:val="231F20"/>
                          </w:rPr>
                          <w:t>0,1-1 mcg/kg/min</w:t>
                        </w:r>
                      </w:p>
                    </w:tc>
                    <w:tc>
                      <w:tcPr>
                        <w:tcW w:w="4649" w:type="dxa"/>
                      </w:tcPr>
                      <w:p w:rsidR="00846DCA" w:rsidRDefault="004C7BEE">
                        <w:pPr>
                          <w:pStyle w:val="TableParagraph"/>
                          <w:spacing w:line="249" w:lineRule="auto"/>
                          <w:ind w:right="568"/>
                        </w:pPr>
                        <w:r>
                          <w:rPr>
                            <w:color w:val="231F20"/>
                          </w:rPr>
                          <w:t>Vasopresor (ά1 şi β1-agonist) creşte FCC, contractiltatea şi rezistenţa periferică vasculară</w:t>
                        </w:r>
                      </w:p>
                    </w:tc>
                  </w:tr>
                  <w:tr w:rsidR="00846DCA">
                    <w:trPr>
                      <w:trHeight w:val="781"/>
                    </w:trPr>
                    <w:tc>
                      <w:tcPr>
                        <w:tcW w:w="1620" w:type="dxa"/>
                        <w:tcBorders>
                          <w:bottom w:val="single" w:sz="4" w:space="0" w:color="231F20"/>
                        </w:tcBorders>
                      </w:tcPr>
                      <w:p w:rsidR="00846DCA" w:rsidRDefault="004C7BEE">
                        <w:pPr>
                          <w:pStyle w:val="TableParagraph"/>
                          <w:spacing w:line="249" w:lineRule="auto"/>
                          <w:ind w:left="54" w:right="47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</w:rPr>
                          <w:t xml:space="preserve">Vasopre- </w:t>
                        </w:r>
                        <w:r>
                          <w:rPr>
                            <w:color w:val="231F20"/>
                            <w:position w:val="-7"/>
                          </w:rPr>
                          <w:t xml:space="preserve">sina </w:t>
                        </w:r>
                        <w:r>
                          <w:rPr>
                            <w:color w:val="231F20"/>
                            <w:sz w:val="14"/>
                          </w:rPr>
                          <w:t>1,2,5</w:t>
                        </w:r>
                      </w:p>
                    </w:tc>
                    <w:tc>
                      <w:tcPr>
                        <w:tcW w:w="2193" w:type="dxa"/>
                        <w:tcBorders>
                          <w:bottom w:val="single" w:sz="4" w:space="0" w:color="231F20"/>
                        </w:tcBorders>
                      </w:tcPr>
                      <w:p w:rsidR="00846DCA" w:rsidRDefault="004C7BEE">
                        <w:pPr>
                          <w:pStyle w:val="TableParagraph"/>
                          <w:spacing w:line="275" w:lineRule="exact"/>
                        </w:pPr>
                        <w:r>
                          <w:rPr>
                            <w:color w:val="231F20"/>
                          </w:rPr>
                          <w:t>0,0003-0,002 U/</w:t>
                        </w:r>
                      </w:p>
                      <w:p w:rsidR="00846DCA" w:rsidRDefault="004C7BEE">
                        <w:pPr>
                          <w:pStyle w:val="TableParagraph"/>
                          <w:spacing w:before="12"/>
                        </w:pPr>
                        <w:r>
                          <w:rPr>
                            <w:color w:val="231F20"/>
                          </w:rPr>
                          <w:t>kg/min</w:t>
                        </w:r>
                      </w:p>
                    </w:tc>
                    <w:tc>
                      <w:tcPr>
                        <w:tcW w:w="4649" w:type="dxa"/>
                        <w:tcBorders>
                          <w:bottom w:val="single" w:sz="4" w:space="0" w:color="231F20"/>
                        </w:tcBorders>
                      </w:tcPr>
                      <w:p w:rsidR="00846DCA" w:rsidRDefault="004C7BEE">
                        <w:pPr>
                          <w:pStyle w:val="TableParagraph"/>
                          <w:spacing w:line="249" w:lineRule="auto"/>
                        </w:pPr>
                        <w:r>
                          <w:rPr>
                            <w:color w:val="231F20"/>
                          </w:rPr>
                          <w:t xml:space="preserve">Vasopresor (V1 - receptori), fără acţiune inotropă, poate ﬁ indicat în şoc </w:t>
                        </w:r>
                        <w:r>
                          <w:rPr>
                            <w:color w:val="231F20"/>
                          </w:rPr>
                          <w:t>refractar</w:t>
                        </w:r>
                      </w:p>
                    </w:tc>
                  </w:tr>
                  <w:tr w:rsidR="00846DCA">
                    <w:trPr>
                      <w:trHeight w:val="724"/>
                    </w:trPr>
                    <w:tc>
                      <w:tcPr>
                        <w:tcW w:w="1620" w:type="dxa"/>
                        <w:tcBorders>
                          <w:top w:val="single" w:sz="4" w:space="0" w:color="231F20"/>
                        </w:tcBorders>
                      </w:tcPr>
                      <w:p w:rsidR="00846DCA" w:rsidRDefault="004C7BEE">
                        <w:pPr>
                          <w:pStyle w:val="TableParagraph"/>
                          <w:spacing w:before="1" w:line="249" w:lineRule="auto"/>
                          <w:ind w:left="54" w:right="499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</w:rPr>
                          <w:t xml:space="preserve">Nitrogli- cerina </w:t>
                        </w:r>
                        <w:r>
                          <w:rPr>
                            <w:color w:val="231F20"/>
                            <w:position w:val="8"/>
                            <w:sz w:val="14"/>
                          </w:rPr>
                          <w:t>1,4,6</w:t>
                        </w:r>
                      </w:p>
                    </w:tc>
                    <w:tc>
                      <w:tcPr>
                        <w:tcW w:w="2193" w:type="dxa"/>
                        <w:tcBorders>
                          <w:top w:val="single" w:sz="4" w:space="0" w:color="231F20"/>
                        </w:tcBorders>
                      </w:tcPr>
                      <w:p w:rsidR="00846DCA" w:rsidRDefault="004C7BEE">
                        <w:pPr>
                          <w:pStyle w:val="TableParagraph"/>
                          <w:spacing w:before="1"/>
                        </w:pPr>
                        <w:r>
                          <w:rPr>
                            <w:color w:val="231F20"/>
                          </w:rPr>
                          <w:t>0,5-3 mcg/kg/min</w:t>
                        </w:r>
                      </w:p>
                    </w:tc>
                    <w:tc>
                      <w:tcPr>
                        <w:tcW w:w="4649" w:type="dxa"/>
                        <w:tcBorders>
                          <w:top w:val="single" w:sz="4" w:space="0" w:color="231F20"/>
                        </w:tcBorders>
                      </w:tcPr>
                      <w:p w:rsidR="00846DCA" w:rsidRDefault="004C7BEE">
                        <w:pPr>
                          <w:pStyle w:val="TableParagraph"/>
                          <w:spacing w:before="1" w:line="249" w:lineRule="auto"/>
                        </w:pPr>
                        <w:r>
                          <w:rPr>
                            <w:color w:val="231F20"/>
                          </w:rPr>
                          <w:t>Venodilatator şi vasodilatator doz- dependent (mediat de cGMP)</w:t>
                        </w:r>
                      </w:p>
                    </w:tc>
                  </w:tr>
                  <w:tr w:rsidR="00846DCA">
                    <w:trPr>
                      <w:trHeight w:val="781"/>
                    </w:trPr>
                    <w:tc>
                      <w:tcPr>
                        <w:tcW w:w="1620" w:type="dxa"/>
                        <w:tcBorders>
                          <w:bottom w:val="single" w:sz="4" w:space="0" w:color="231F20"/>
                        </w:tcBorders>
                      </w:tcPr>
                      <w:p w:rsidR="00846DCA" w:rsidRDefault="004C7BEE">
                        <w:pPr>
                          <w:pStyle w:val="TableParagraph"/>
                          <w:spacing w:line="249" w:lineRule="auto"/>
                          <w:ind w:left="25" w:right="67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</w:rPr>
                          <w:t xml:space="preserve">Nitripru- sidele </w:t>
                        </w:r>
                        <w:r>
                          <w:rPr>
                            <w:color w:val="231F20"/>
                            <w:position w:val="8"/>
                            <w:sz w:val="14"/>
                          </w:rPr>
                          <w:t>1,7</w:t>
                        </w:r>
                      </w:p>
                    </w:tc>
                    <w:tc>
                      <w:tcPr>
                        <w:tcW w:w="2193" w:type="dxa"/>
                        <w:tcBorders>
                          <w:bottom w:val="single" w:sz="4" w:space="0" w:color="231F20"/>
                        </w:tcBorders>
                      </w:tcPr>
                      <w:p w:rsidR="00846DCA" w:rsidRDefault="004C7BEE">
                        <w:pPr>
                          <w:pStyle w:val="TableParagraph"/>
                          <w:spacing w:line="275" w:lineRule="exact"/>
                        </w:pPr>
                        <w:r>
                          <w:rPr>
                            <w:color w:val="231F20"/>
                          </w:rPr>
                          <w:t>0,5-3 mcg/kg/min</w:t>
                        </w:r>
                      </w:p>
                    </w:tc>
                    <w:tc>
                      <w:tcPr>
                        <w:tcW w:w="4649" w:type="dxa"/>
                        <w:tcBorders>
                          <w:bottom w:val="single" w:sz="4" w:space="0" w:color="231F20"/>
                        </w:tcBorders>
                      </w:tcPr>
                      <w:p w:rsidR="00846DCA" w:rsidRDefault="004C7BEE">
                        <w:pPr>
                          <w:pStyle w:val="TableParagraph"/>
                          <w:spacing w:line="249" w:lineRule="auto"/>
                        </w:pPr>
                        <w:r>
                          <w:rPr>
                            <w:color w:val="231F20"/>
                          </w:rPr>
                          <w:t>Vasodilatator arterial sistemic (mediat de cGMP)</w:t>
                        </w:r>
                      </w:p>
                    </w:tc>
                  </w:tr>
                  <w:tr w:rsidR="00846DCA">
                    <w:trPr>
                      <w:trHeight w:val="1577"/>
                    </w:trPr>
                    <w:tc>
                      <w:tcPr>
                        <w:tcW w:w="1620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 w:rsidR="00846DCA" w:rsidRDefault="004C7BEE">
                        <w:pPr>
                          <w:pStyle w:val="TableParagraph"/>
                          <w:spacing w:before="1"/>
                          <w:ind w:left="0" w:right="86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</w:rPr>
                          <w:t xml:space="preserve">namrinona </w:t>
                        </w:r>
                        <w:r>
                          <w:rPr>
                            <w:color w:val="231F20"/>
                            <w:position w:val="8"/>
                            <w:sz w:val="14"/>
                          </w:rPr>
                          <w:t>1,8</w:t>
                        </w:r>
                      </w:p>
                    </w:tc>
                    <w:tc>
                      <w:tcPr>
                        <w:tcW w:w="2193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 w:rsidR="00846DCA" w:rsidRDefault="004C7BEE">
                        <w:pPr>
                          <w:pStyle w:val="TableParagraph"/>
                          <w:spacing w:before="1"/>
                        </w:pPr>
                        <w:r>
                          <w:rPr>
                            <w:color w:val="231F20"/>
                          </w:rPr>
                          <w:t>0,75 mcg/kg timp</w:t>
                        </w:r>
                      </w:p>
                      <w:p w:rsidR="00846DCA" w:rsidRDefault="004C7BEE">
                        <w:pPr>
                          <w:pStyle w:val="TableParagraph"/>
                          <w:spacing w:before="12" w:line="249" w:lineRule="auto"/>
                          <w:ind w:right="243"/>
                        </w:pPr>
                        <w:r>
                          <w:rPr>
                            <w:color w:val="231F20"/>
                          </w:rPr>
                          <w:t xml:space="preserve">de 2-3 minute, apoi </w:t>
                        </w:r>
                        <w:r>
                          <w:rPr>
                            <w:color w:val="231F20"/>
                          </w:rPr>
                          <w:t>urmat de perfuzie continuă 5-10 mcg/kg/min</w:t>
                        </w:r>
                      </w:p>
                    </w:tc>
                    <w:tc>
                      <w:tcPr>
                        <w:tcW w:w="4649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 w:rsidR="00846DCA" w:rsidRDefault="004C7BEE">
                        <w:pPr>
                          <w:pStyle w:val="TableParagraph"/>
                          <w:spacing w:before="1" w:line="249" w:lineRule="auto"/>
                          <w:ind w:right="507"/>
                        </w:pPr>
                        <w:r>
                          <w:rPr>
                            <w:color w:val="231F20"/>
                          </w:rPr>
                          <w:t>Inhibitor PDE, tip III, creşte debitul cardiac prin creşterea contractilităţii şi reducerea postsarcinii</w:t>
                        </w:r>
                      </w:p>
                    </w:tc>
                  </w:tr>
                </w:tbl>
                <w:p w:rsidR="00846DCA" w:rsidRDefault="00846DCA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tbl>
      <w:tblPr>
        <w:tblW w:w="0" w:type="auto"/>
        <w:tblInd w:w="348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977"/>
        <w:gridCol w:w="8680"/>
      </w:tblGrid>
      <w:tr w:rsidR="00846DCA">
        <w:trPr>
          <w:trHeight w:val="2921"/>
        </w:trPr>
        <w:tc>
          <w:tcPr>
            <w:tcW w:w="977" w:type="dxa"/>
            <w:shd w:val="clear" w:color="auto" w:fill="D1D3D4"/>
          </w:tcPr>
          <w:p w:rsidR="00846DCA" w:rsidRDefault="00846DCA">
            <w:pPr>
              <w:pStyle w:val="TableParagraph"/>
              <w:ind w:left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680" w:type="dxa"/>
            <w:tcBorders>
              <w:right w:val="single" w:sz="4" w:space="0" w:color="231F20"/>
            </w:tcBorders>
          </w:tcPr>
          <w:p w:rsidR="00846DCA" w:rsidRDefault="004C7BEE">
            <w:pPr>
              <w:pStyle w:val="TableParagraph"/>
              <w:numPr>
                <w:ilvl w:val="0"/>
                <w:numId w:val="54"/>
              </w:numPr>
              <w:tabs>
                <w:tab w:val="left" w:pos="324"/>
              </w:tabs>
              <w:spacing w:before="55"/>
              <w:ind w:left="323" w:hanging="21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hipotiroidism (terapie de substituţie cu hormonitiroidieni);</w:t>
            </w:r>
          </w:p>
          <w:p w:rsidR="00846DCA" w:rsidRDefault="004C7BEE">
            <w:pPr>
              <w:pStyle w:val="TableParagraph"/>
              <w:numPr>
                <w:ilvl w:val="0"/>
                <w:numId w:val="54"/>
              </w:numPr>
              <w:tabs>
                <w:tab w:val="left" w:pos="324"/>
              </w:tabs>
              <w:spacing w:before="12"/>
              <w:ind w:left="323" w:hanging="21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hemoragie acută (transfuzii de sînge /</w:t>
            </w:r>
            <w:r>
              <w:rPr>
                <w:rFonts w:ascii="Times New Roman" w:hAnsi="Times New Roman" w:cs="Times New Roman"/>
                <w:color w:val="231F20"/>
              </w:rPr>
              <w:t>hemostază);</w:t>
            </w:r>
          </w:p>
          <w:p w:rsidR="00846DCA" w:rsidRDefault="004C7BEE">
            <w:pPr>
              <w:pStyle w:val="TableParagraph"/>
              <w:numPr>
                <w:ilvl w:val="0"/>
                <w:numId w:val="54"/>
              </w:numPr>
              <w:tabs>
                <w:tab w:val="left" w:pos="324"/>
              </w:tabs>
              <w:spacing w:before="12"/>
              <w:ind w:left="323" w:hanging="21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creşterea presiunii intraabdominale (cateter peritoneal saulaparocenteză);</w:t>
            </w:r>
          </w:p>
          <w:p w:rsidR="00846DCA" w:rsidRDefault="004C7BEE">
            <w:pPr>
              <w:pStyle w:val="TableParagraph"/>
              <w:numPr>
                <w:ilvl w:val="0"/>
                <w:numId w:val="54"/>
              </w:numPr>
              <w:tabs>
                <w:tab w:val="left" w:pos="324"/>
              </w:tabs>
              <w:spacing w:before="12"/>
              <w:ind w:left="323" w:hanging="21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prezenţa ţesuturilor necrotice(necrectomie);</w:t>
            </w:r>
          </w:p>
          <w:p w:rsidR="00846DCA" w:rsidRDefault="004C7BEE">
            <w:pPr>
              <w:pStyle w:val="TableParagraph"/>
              <w:numPr>
                <w:ilvl w:val="0"/>
                <w:numId w:val="54"/>
              </w:numPr>
              <w:tabs>
                <w:tab w:val="left" w:pos="324"/>
              </w:tabs>
              <w:spacing w:before="12" w:line="249" w:lineRule="auto"/>
              <w:ind w:right="691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controlul necorespunzător al sursei de infecţie (de a elimina focarul, utilizarea antibioticelor cu cea mai scăzută concentraţie minimă inhibitorie posibilă, de preferinţă &lt; 1, utilizarea </w:t>
            </w:r>
            <w:r>
              <w:rPr>
                <w:rFonts w:ascii="Times New Roman" w:hAnsi="Times New Roman" w:cs="Times New Roman"/>
                <w:color w:val="231F20"/>
                <w:spacing w:val="-5"/>
              </w:rPr>
              <w:t xml:space="preserve">i.v. </w:t>
            </w:r>
            <w:r>
              <w:rPr>
                <w:rFonts w:ascii="Times New Roman" w:hAnsi="Times New Roman" w:cs="Times New Roman"/>
                <w:color w:val="231F20"/>
              </w:rPr>
              <w:t>a Imunoglobulinei în şocultoxic);</w:t>
            </w:r>
          </w:p>
          <w:p w:rsidR="00846DCA" w:rsidRDefault="004C7BEE">
            <w:pPr>
              <w:pStyle w:val="TableParagraph"/>
              <w:numPr>
                <w:ilvl w:val="0"/>
                <w:numId w:val="54"/>
              </w:numPr>
              <w:tabs>
                <w:tab w:val="left" w:pos="324"/>
              </w:tabs>
              <w:spacing w:before="3"/>
              <w:ind w:left="323" w:hanging="21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imunosupresia excesivă (suspe</w:t>
            </w:r>
            <w:r>
              <w:rPr>
                <w:rFonts w:ascii="Times New Roman" w:hAnsi="Times New Roman" w:cs="Times New Roman"/>
                <w:color w:val="231F20"/>
              </w:rPr>
              <w:t>ndareaimunodepresantelor);</w:t>
            </w:r>
          </w:p>
          <w:p w:rsidR="00846DCA" w:rsidRDefault="004C7BEE">
            <w:pPr>
              <w:pStyle w:val="TableParagraph"/>
              <w:numPr>
                <w:ilvl w:val="0"/>
                <w:numId w:val="54"/>
              </w:numPr>
              <w:tabs>
                <w:tab w:val="left" w:pos="324"/>
              </w:tabs>
              <w:spacing w:before="8" w:line="280" w:lineRule="atLeast"/>
              <w:ind w:right="593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compromitere imunitară (restabilirea funcţiei imunitare; de exemplumasa leucocitară).</w:t>
            </w:r>
          </w:p>
        </w:tc>
      </w:tr>
      <w:tr w:rsidR="00846DCA">
        <w:trPr>
          <w:trHeight w:val="311"/>
        </w:trPr>
        <w:tc>
          <w:tcPr>
            <w:tcW w:w="977" w:type="dxa"/>
            <w:shd w:val="clear" w:color="auto" w:fill="D1D3D4"/>
          </w:tcPr>
          <w:p w:rsidR="00846DCA" w:rsidRDefault="00846DCA">
            <w:pPr>
              <w:pStyle w:val="TableParagraph"/>
              <w:spacing w:before="18" w:line="273" w:lineRule="exac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80" w:type="dxa"/>
            <w:tcBorders>
              <w:right w:val="single" w:sz="4" w:space="0" w:color="231F20"/>
            </w:tcBorders>
            <w:shd w:val="clear" w:color="auto" w:fill="D1D3D4"/>
          </w:tcPr>
          <w:p w:rsidR="00846DCA" w:rsidRDefault="004C7BEE">
            <w:pPr>
              <w:pStyle w:val="TableParagraph"/>
              <w:spacing w:before="18" w:line="273" w:lineRule="exac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Preparatele vasoactive utilizate în managementul şocului la copil</w:t>
            </w:r>
          </w:p>
        </w:tc>
      </w:tr>
      <w:tr w:rsidR="00846DCA">
        <w:trPr>
          <w:trHeight w:val="10756"/>
        </w:trPr>
        <w:tc>
          <w:tcPr>
            <w:tcW w:w="977" w:type="dxa"/>
            <w:shd w:val="clear" w:color="auto" w:fill="D1D3D4"/>
          </w:tcPr>
          <w:p w:rsidR="00846DCA" w:rsidRDefault="00846DCA">
            <w:pPr>
              <w:pStyle w:val="TableParagraph"/>
              <w:ind w:left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680" w:type="dxa"/>
            <w:tcBorders>
              <w:bottom w:val="single" w:sz="4" w:space="0" w:color="231F20"/>
              <w:right w:val="single" w:sz="4" w:space="0" w:color="231F20"/>
            </w:tcBorders>
          </w:tcPr>
          <w:p w:rsidR="00846DCA" w:rsidRDefault="00846DCA">
            <w:pPr>
              <w:pStyle w:val="TableParagraph"/>
              <w:ind w:left="0"/>
              <w:rPr>
                <w:rFonts w:ascii="Times New Roman" w:hAnsi="Times New Roman" w:cs="Times New Roman"/>
                <w:sz w:val="22"/>
              </w:rPr>
            </w:pPr>
          </w:p>
        </w:tc>
      </w:tr>
    </w:tbl>
    <w:p w:rsidR="00846DCA" w:rsidRDefault="00846DCA">
      <w:pPr>
        <w:rPr>
          <w:sz w:val="22"/>
        </w:rPr>
        <w:sectPr w:rsidR="00846DCA">
          <w:pgSz w:w="11910" w:h="16840"/>
          <w:pgMar w:top="1200" w:right="0" w:bottom="440" w:left="800" w:header="0" w:footer="242" w:gutter="0"/>
          <w:cols w:space="720"/>
        </w:sectPr>
      </w:pPr>
    </w:p>
    <w:p w:rsidR="00846DCA" w:rsidRDefault="00846DCA">
      <w:pPr>
        <w:spacing w:before="70"/>
        <w:ind w:left="375"/>
        <w:rPr>
          <w:sz w:val="20"/>
        </w:rPr>
      </w:pPr>
      <w:r w:rsidRPr="00846DCA">
        <w:lastRenderedPageBreak/>
        <w:pict>
          <v:shape id="_x0000_s1226" type="#_x0000_t202" style="position:absolute;left:0;text-align:left;margin-left:111.2pt;margin-top:36.95pt;width:423.85pt;height:77.05pt;z-index:252033024;mso-position-horizontal-relative:page" o:gfxdata="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1620"/>
                    <w:gridCol w:w="2193"/>
                    <w:gridCol w:w="4649"/>
                  </w:tblGrid>
                  <w:tr w:rsidR="00846DCA">
                    <w:trPr>
                      <w:trHeight w:val="1520"/>
                    </w:trPr>
                    <w:tc>
                      <w:tcPr>
                        <w:tcW w:w="1620" w:type="dxa"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</w:tcPr>
                      <w:p w:rsidR="00846DCA" w:rsidRDefault="004C7BEE">
                        <w:pPr>
                          <w:pStyle w:val="TableParagraph"/>
                          <w:spacing w:before="1"/>
                          <w:ind w:left="54"/>
                        </w:pPr>
                        <w:r>
                          <w:rPr>
                            <w:color w:val="231F20"/>
                          </w:rPr>
                          <w:t>Milrinona 1,9</w:t>
                        </w:r>
                      </w:p>
                    </w:tc>
                    <w:tc>
                      <w:tcPr>
                        <w:tcW w:w="2193" w:type="dxa"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</w:tcPr>
                      <w:p w:rsidR="00846DCA" w:rsidRDefault="004C7BEE">
                        <w:pPr>
                          <w:pStyle w:val="TableParagraph"/>
                          <w:spacing w:before="1" w:line="249" w:lineRule="auto"/>
                          <w:ind w:right="92"/>
                        </w:pPr>
                        <w:r>
                          <w:rPr>
                            <w:color w:val="231F20"/>
                          </w:rPr>
                          <w:t xml:space="preserve">50 mcg/kg timp de 15 minute, apoi </w:t>
                        </w:r>
                        <w:r>
                          <w:rPr>
                            <w:color w:val="231F20"/>
                          </w:rPr>
                          <w:t>urmat de perfuzie continuă 0,5-0,75 mcg/kg/min</w:t>
                        </w:r>
                      </w:p>
                    </w:tc>
                    <w:tc>
                      <w:tcPr>
                        <w:tcW w:w="4649" w:type="dxa"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</w:tcPr>
                      <w:p w:rsidR="00846DCA" w:rsidRDefault="004C7BEE">
                        <w:pPr>
                          <w:pStyle w:val="TableParagraph"/>
                          <w:spacing w:before="1" w:line="249" w:lineRule="auto"/>
                          <w:ind w:right="507"/>
                        </w:pPr>
                        <w:r>
                          <w:rPr>
                            <w:color w:val="231F20"/>
                          </w:rPr>
                          <w:t>Inhibitor PDE, tip III, creşte debitul cardiac prin creşterea contractilităţii şi reducerea postsarcinii</w:t>
                        </w:r>
                      </w:p>
                    </w:tc>
                  </w:tr>
                </w:tbl>
                <w:p w:rsidR="00846DCA" w:rsidRDefault="00846DCA">
                  <w:pPr>
                    <w:pStyle w:val="a3"/>
                  </w:pPr>
                </w:p>
              </w:txbxContent>
            </v:textbox>
            <w10:wrap anchorx="page"/>
          </v:shape>
        </w:pict>
      </w:r>
    </w:p>
    <w:p w:rsidR="00846DCA" w:rsidRDefault="00846DCA">
      <w:pPr>
        <w:pStyle w:val="a3"/>
        <w:spacing w:before="9" w:after="1"/>
        <w:rPr>
          <w:rFonts w:ascii="Times New Roman" w:hAnsi="Times New Roman" w:cs="Times New Roman"/>
          <w:sz w:val="15"/>
        </w:rPr>
      </w:pPr>
    </w:p>
    <w:tbl>
      <w:tblPr>
        <w:tblW w:w="0" w:type="auto"/>
        <w:tblInd w:w="348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977"/>
        <w:gridCol w:w="118"/>
        <w:gridCol w:w="2154"/>
        <w:gridCol w:w="1757"/>
        <w:gridCol w:w="4478"/>
        <w:gridCol w:w="171"/>
      </w:tblGrid>
      <w:tr w:rsidR="00846DCA">
        <w:trPr>
          <w:trHeight w:val="7017"/>
        </w:trPr>
        <w:tc>
          <w:tcPr>
            <w:tcW w:w="977" w:type="dxa"/>
            <w:tcBorders>
              <w:bottom w:val="single" w:sz="4" w:space="0" w:color="231F20"/>
            </w:tcBorders>
            <w:shd w:val="clear" w:color="auto" w:fill="D1D3D4"/>
          </w:tcPr>
          <w:p w:rsidR="00846DCA" w:rsidRDefault="00846DCA">
            <w:pPr>
              <w:pStyle w:val="TableParagraph"/>
              <w:ind w:left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678" w:type="dxa"/>
            <w:gridSpan w:val="5"/>
            <w:tcBorders>
              <w:bottom w:val="single" w:sz="4" w:space="0" w:color="231F20"/>
              <w:right w:val="single" w:sz="4" w:space="0" w:color="231F20"/>
            </w:tcBorders>
          </w:tcPr>
          <w:p w:rsidR="00846DCA" w:rsidRDefault="00846DCA">
            <w:pPr>
              <w:pStyle w:val="TableParagraph"/>
              <w:ind w:left="0"/>
              <w:rPr>
                <w:rFonts w:ascii="Times New Roman" w:hAnsi="Times New Roman" w:cs="Times New Roman"/>
                <w:sz w:val="26"/>
              </w:rPr>
            </w:pPr>
          </w:p>
          <w:p w:rsidR="00846DCA" w:rsidRDefault="00846DCA">
            <w:pPr>
              <w:pStyle w:val="TableParagraph"/>
              <w:ind w:left="0"/>
              <w:rPr>
                <w:rFonts w:ascii="Times New Roman" w:hAnsi="Times New Roman" w:cs="Times New Roman"/>
                <w:sz w:val="26"/>
              </w:rPr>
            </w:pPr>
          </w:p>
          <w:p w:rsidR="00846DCA" w:rsidRDefault="00846DCA">
            <w:pPr>
              <w:pStyle w:val="TableParagraph"/>
              <w:ind w:left="0"/>
              <w:rPr>
                <w:rFonts w:ascii="Times New Roman" w:hAnsi="Times New Roman" w:cs="Times New Roman"/>
                <w:sz w:val="26"/>
              </w:rPr>
            </w:pPr>
          </w:p>
          <w:p w:rsidR="00846DCA" w:rsidRDefault="00846DCA">
            <w:pPr>
              <w:pStyle w:val="TableParagraph"/>
              <w:ind w:left="0"/>
              <w:rPr>
                <w:rFonts w:ascii="Times New Roman" w:hAnsi="Times New Roman" w:cs="Times New Roman"/>
                <w:sz w:val="26"/>
              </w:rPr>
            </w:pPr>
          </w:p>
          <w:p w:rsidR="00846DCA" w:rsidRDefault="00846DCA">
            <w:pPr>
              <w:pStyle w:val="TableParagraph"/>
              <w:ind w:left="0"/>
              <w:rPr>
                <w:rFonts w:ascii="Times New Roman" w:hAnsi="Times New Roman" w:cs="Times New Roman"/>
                <w:sz w:val="26"/>
              </w:rPr>
            </w:pPr>
          </w:p>
          <w:p w:rsidR="00846DCA" w:rsidRDefault="00846DCA">
            <w:pPr>
              <w:pStyle w:val="TableParagraph"/>
              <w:ind w:left="0"/>
              <w:rPr>
                <w:rFonts w:ascii="Times New Roman" w:hAnsi="Times New Roman" w:cs="Times New Roman"/>
                <w:sz w:val="26"/>
              </w:rPr>
            </w:pPr>
          </w:p>
          <w:p w:rsidR="00846DCA" w:rsidRDefault="00846DCA">
            <w:pPr>
              <w:pStyle w:val="TableParagraph"/>
              <w:spacing w:before="8"/>
              <w:ind w:left="0"/>
              <w:rPr>
                <w:rFonts w:ascii="Times New Roman" w:hAnsi="Times New Roman" w:cs="Times New Roman"/>
                <w:sz w:val="22"/>
              </w:rPr>
            </w:pPr>
          </w:p>
          <w:p w:rsidR="00846DCA" w:rsidRDefault="004C7BEE">
            <w:pPr>
              <w:pStyle w:val="TableParagraph"/>
              <w:numPr>
                <w:ilvl w:val="0"/>
                <w:numId w:val="55"/>
              </w:numPr>
              <w:tabs>
                <w:tab w:val="left" w:pos="307"/>
              </w:tabs>
              <w:ind w:hanging="20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– corijaţi primar hipovolemia, apoi startaţiinfuzia;</w:t>
            </w:r>
          </w:p>
          <w:p w:rsidR="00846DCA" w:rsidRDefault="004C7BEE">
            <w:pPr>
              <w:pStyle w:val="TableParagraph"/>
              <w:numPr>
                <w:ilvl w:val="0"/>
                <w:numId w:val="55"/>
              </w:numPr>
              <w:tabs>
                <w:tab w:val="left" w:pos="307"/>
              </w:tabs>
              <w:spacing w:before="12" w:line="249" w:lineRule="auto"/>
              <w:ind w:left="105" w:right="328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– extravazarea poate produce necroză </w:t>
            </w:r>
            <w:r>
              <w:rPr>
                <w:rFonts w:ascii="Times New Roman" w:hAnsi="Times New Roman" w:cs="Times New Roman"/>
                <w:color w:val="231F20"/>
              </w:rPr>
              <w:t>tisulară (preferabil prin linievenoasă centrală);</w:t>
            </w:r>
          </w:p>
          <w:p w:rsidR="00846DCA" w:rsidRDefault="004C7BEE">
            <w:pPr>
              <w:pStyle w:val="TableParagraph"/>
              <w:numPr>
                <w:ilvl w:val="0"/>
                <w:numId w:val="55"/>
              </w:numPr>
              <w:tabs>
                <w:tab w:val="left" w:pos="307"/>
              </w:tabs>
              <w:spacing w:before="2"/>
              <w:ind w:hanging="20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– efectul Dopaminei după schimbarea dozei apare după 1oră;</w:t>
            </w:r>
          </w:p>
          <w:p w:rsidR="00846DCA" w:rsidRDefault="004C7BEE">
            <w:pPr>
              <w:pStyle w:val="TableParagraph"/>
              <w:numPr>
                <w:ilvl w:val="0"/>
                <w:numId w:val="55"/>
              </w:numPr>
              <w:tabs>
                <w:tab w:val="left" w:pos="307"/>
              </w:tabs>
              <w:spacing w:before="12" w:line="249" w:lineRule="auto"/>
              <w:ind w:left="105" w:right="446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– formează rapid tahiﬁlaxia (cu timpul va necesita creşterea dozei pentru a căpăta acelaşiefect);</w:t>
            </w:r>
          </w:p>
          <w:p w:rsidR="00846DCA" w:rsidRDefault="004C7BEE">
            <w:pPr>
              <w:pStyle w:val="TableParagraph"/>
              <w:numPr>
                <w:ilvl w:val="0"/>
                <w:numId w:val="55"/>
              </w:numPr>
              <w:tabs>
                <w:tab w:val="left" w:pos="307"/>
              </w:tabs>
              <w:spacing w:before="2" w:line="249" w:lineRule="auto"/>
              <w:ind w:left="105" w:right="315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– doza pentru copil nu este bine determinată; </w:t>
            </w:r>
            <w:r>
              <w:rPr>
                <w:rFonts w:ascii="Times New Roman" w:hAnsi="Times New Roman" w:cs="Times New Roman"/>
                <w:color w:val="231F20"/>
              </w:rPr>
              <w:t>administrarea discontinuă a perfuziei poate duce la hipotensiune (treptat micşoraţi doza în caz deperfuzie discontinuă); poate ﬁ asociat cu vasoconstricţia periferică profundă (ischemie tisulară)</w:t>
            </w:r>
          </w:p>
          <w:p w:rsidR="00846DCA" w:rsidRDefault="004C7BEE">
            <w:pPr>
              <w:pStyle w:val="TableParagraph"/>
              <w:numPr>
                <w:ilvl w:val="0"/>
                <w:numId w:val="55"/>
              </w:numPr>
              <w:tabs>
                <w:tab w:val="left" w:pos="307"/>
              </w:tabs>
              <w:spacing w:before="4" w:line="249" w:lineRule="auto"/>
              <w:ind w:left="105" w:right="1301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– poate ﬁ cauza unei hipotensiuni la copilul cu hipovolemie;</w:t>
            </w:r>
            <w:r>
              <w:rPr>
                <w:rFonts w:ascii="Times New Roman" w:hAnsi="Times New Roman" w:cs="Times New Roman"/>
                <w:color w:val="231F20"/>
              </w:rPr>
              <w:t>soluţia intravenoasă trebuie preparată însticle;</w:t>
            </w:r>
          </w:p>
          <w:p w:rsidR="00846DCA" w:rsidRDefault="004C7BEE">
            <w:pPr>
              <w:pStyle w:val="TableParagraph"/>
              <w:numPr>
                <w:ilvl w:val="0"/>
                <w:numId w:val="55"/>
              </w:numPr>
              <w:tabs>
                <w:tab w:val="left" w:pos="307"/>
              </w:tabs>
              <w:spacing w:before="2" w:line="249" w:lineRule="auto"/>
              <w:ind w:left="105" w:right="54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– convertează cianidul în eritrocite şi ţesuturi, este necesar de monitorizat nivelul detiocianide;</w:t>
            </w:r>
          </w:p>
          <w:p w:rsidR="00846DCA" w:rsidRDefault="004C7BEE">
            <w:pPr>
              <w:pStyle w:val="TableParagraph"/>
              <w:numPr>
                <w:ilvl w:val="0"/>
                <w:numId w:val="55"/>
              </w:numPr>
              <w:tabs>
                <w:tab w:val="left" w:pos="307"/>
              </w:tabs>
              <w:spacing w:before="2" w:line="249" w:lineRule="auto"/>
              <w:ind w:left="105" w:right="457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– se metabolizează în ﬁcat, cauzează trombocitopenia, Amrinona estemai preferabilă;</w:t>
            </w:r>
          </w:p>
          <w:p w:rsidR="00846DCA" w:rsidRDefault="004C7BEE">
            <w:pPr>
              <w:pStyle w:val="TableParagraph"/>
              <w:numPr>
                <w:ilvl w:val="0"/>
                <w:numId w:val="55"/>
              </w:numPr>
              <w:tabs>
                <w:tab w:val="left" w:pos="307"/>
              </w:tabs>
              <w:spacing w:before="2"/>
              <w:ind w:hanging="20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– se metabolizează în </w:t>
            </w:r>
            <w:r>
              <w:rPr>
                <w:rFonts w:ascii="Times New Roman" w:hAnsi="Times New Roman" w:cs="Times New Roman"/>
                <w:color w:val="231F20"/>
              </w:rPr>
              <w:t>rinichi, are o perioadă lungă deînjumătăţire.</w:t>
            </w:r>
          </w:p>
        </w:tc>
      </w:tr>
      <w:tr w:rsidR="00846DCA">
        <w:trPr>
          <w:trHeight w:val="313"/>
        </w:trPr>
        <w:tc>
          <w:tcPr>
            <w:tcW w:w="977" w:type="dxa"/>
            <w:tcBorders>
              <w:top w:val="single" w:sz="4" w:space="0" w:color="231F20"/>
            </w:tcBorders>
            <w:shd w:val="clear" w:color="auto" w:fill="D1D3D4"/>
          </w:tcPr>
          <w:p w:rsidR="00846DCA" w:rsidRDefault="00846DCA">
            <w:pPr>
              <w:pStyle w:val="TableParagraph"/>
              <w:spacing w:before="20" w:line="274" w:lineRule="exact"/>
              <w:ind w:left="35" w:right="21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78" w:type="dxa"/>
            <w:gridSpan w:val="5"/>
            <w:tcBorders>
              <w:top w:val="single" w:sz="4" w:space="0" w:color="231F20"/>
              <w:right w:val="single" w:sz="4" w:space="0" w:color="231F20"/>
            </w:tcBorders>
            <w:shd w:val="clear" w:color="auto" w:fill="D1D3D4"/>
          </w:tcPr>
          <w:p w:rsidR="00846DCA" w:rsidRDefault="004C7BEE">
            <w:pPr>
              <w:pStyle w:val="TableParagraph"/>
              <w:spacing w:before="20" w:line="274" w:lineRule="exac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ECMO (</w:t>
            </w:r>
            <w:r>
              <w:rPr>
                <w:rFonts w:ascii="Times New Roman" w:hAnsi="Times New Roman" w:cs="Times New Roman"/>
                <w:color w:val="231F20"/>
              </w:rPr>
              <w:t>vezi Anexa</w:t>
            </w:r>
            <w:r>
              <w:rPr>
                <w:rFonts w:ascii="Times New Roman" w:hAnsi="Times New Roman" w:cs="Times New Roman"/>
                <w:b/>
                <w:color w:val="231F20"/>
              </w:rPr>
              <w:t>)</w:t>
            </w:r>
          </w:p>
        </w:tc>
      </w:tr>
      <w:tr w:rsidR="00846DCA">
        <w:trPr>
          <w:trHeight w:val="851"/>
        </w:trPr>
        <w:tc>
          <w:tcPr>
            <w:tcW w:w="977" w:type="dxa"/>
            <w:tcBorders>
              <w:bottom w:val="single" w:sz="4" w:space="0" w:color="231F20"/>
            </w:tcBorders>
            <w:shd w:val="clear" w:color="auto" w:fill="D1D3D4"/>
          </w:tcPr>
          <w:p w:rsidR="00846DCA" w:rsidRDefault="00846DCA">
            <w:pPr>
              <w:pStyle w:val="TableParagraph"/>
              <w:ind w:left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678" w:type="dxa"/>
            <w:gridSpan w:val="5"/>
            <w:tcBorders>
              <w:bottom w:val="single" w:sz="4" w:space="0" w:color="231F20"/>
              <w:right w:val="single" w:sz="4" w:space="0" w:color="231F20"/>
            </w:tcBorders>
          </w:tcPr>
          <w:p w:rsidR="00846DCA" w:rsidRDefault="004C7BEE">
            <w:pPr>
              <w:pStyle w:val="TableParagraph"/>
              <w:spacing w:line="275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Indicaţiile</w:t>
            </w:r>
          </w:p>
          <w:p w:rsidR="00846DCA" w:rsidRDefault="004C7BEE">
            <w:pPr>
              <w:pStyle w:val="TableParagraph"/>
              <w:spacing w:before="12"/>
              <w:ind w:left="40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C &lt; 2 l/min/m</w:t>
            </w:r>
            <w:r>
              <w:rPr>
                <w:rFonts w:ascii="Times New Roman" w:hAnsi="Times New Roman" w:cs="Times New Roman"/>
                <w:color w:val="231F20"/>
                <w:position w:val="8"/>
                <w:sz w:val="14"/>
              </w:rPr>
              <w:t xml:space="preserve">2 </w:t>
            </w:r>
            <w:r>
              <w:rPr>
                <w:rFonts w:ascii="Times New Roman" w:hAnsi="Times New Roman" w:cs="Times New Roman"/>
                <w:color w:val="231F20"/>
              </w:rPr>
              <w:t>în poﬁda măsurilor efectuate</w:t>
            </w:r>
          </w:p>
          <w:p w:rsidR="00846DCA" w:rsidRDefault="004C7BEE">
            <w:pPr>
              <w:pStyle w:val="TableParagraph"/>
              <w:spacing w:before="12" w:line="257" w:lineRule="exact"/>
              <w:ind w:left="33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Semne de perfuzie neadecvată la infuzia Epinefrinei &gt; 1 mcg/kg/min</w:t>
            </w:r>
          </w:p>
        </w:tc>
      </w:tr>
      <w:tr w:rsidR="00846DCA">
        <w:trPr>
          <w:trHeight w:val="316"/>
        </w:trPr>
        <w:tc>
          <w:tcPr>
            <w:tcW w:w="977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D1D3D4"/>
          </w:tcPr>
          <w:p w:rsidR="00846DCA" w:rsidRDefault="00846DCA">
            <w:pPr>
              <w:pStyle w:val="TableParagraph"/>
              <w:spacing w:before="20"/>
              <w:ind w:left="35" w:right="21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78" w:type="dxa"/>
            <w:gridSpan w:val="5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846DCA" w:rsidRDefault="004C7BEE">
            <w:pPr>
              <w:pStyle w:val="TableParagraph"/>
              <w:spacing w:before="2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Şocul hipovolemic</w:t>
            </w:r>
          </w:p>
        </w:tc>
      </w:tr>
      <w:tr w:rsidR="00846DCA">
        <w:trPr>
          <w:trHeight w:val="313"/>
        </w:trPr>
        <w:tc>
          <w:tcPr>
            <w:tcW w:w="977" w:type="dxa"/>
            <w:tcBorders>
              <w:top w:val="single" w:sz="4" w:space="0" w:color="231F20"/>
            </w:tcBorders>
            <w:shd w:val="clear" w:color="auto" w:fill="D1D3D4"/>
          </w:tcPr>
          <w:p w:rsidR="00846DCA" w:rsidRDefault="00846DCA">
            <w:pPr>
              <w:pStyle w:val="TableParagraph"/>
              <w:spacing w:before="20" w:line="273" w:lineRule="exact"/>
              <w:ind w:left="35" w:right="246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78" w:type="dxa"/>
            <w:gridSpan w:val="5"/>
            <w:tcBorders>
              <w:top w:val="single" w:sz="4" w:space="0" w:color="231F20"/>
              <w:right w:val="single" w:sz="4" w:space="0" w:color="231F20"/>
            </w:tcBorders>
            <w:shd w:val="clear" w:color="auto" w:fill="D1D3D4"/>
          </w:tcPr>
          <w:p w:rsidR="00846DCA" w:rsidRDefault="004C7BEE">
            <w:pPr>
              <w:pStyle w:val="TableParagraph"/>
              <w:spacing w:before="20" w:line="273" w:lineRule="exac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 xml:space="preserve">Managementul de urgenţă a deshidratării </w:t>
            </w:r>
            <w:r>
              <w:rPr>
                <w:rFonts w:ascii="Times New Roman" w:hAnsi="Times New Roman" w:cs="Times New Roman"/>
                <w:b/>
                <w:color w:val="231F20"/>
              </w:rPr>
              <w:t>severe (I etapă)</w:t>
            </w:r>
          </w:p>
        </w:tc>
      </w:tr>
      <w:tr w:rsidR="00846DCA">
        <w:trPr>
          <w:trHeight w:val="1540"/>
        </w:trPr>
        <w:tc>
          <w:tcPr>
            <w:tcW w:w="977" w:type="dxa"/>
            <w:tcBorders>
              <w:bottom w:val="single" w:sz="4" w:space="0" w:color="231F20"/>
            </w:tcBorders>
            <w:shd w:val="clear" w:color="auto" w:fill="D1D3D4"/>
          </w:tcPr>
          <w:p w:rsidR="00846DCA" w:rsidRDefault="00846DCA">
            <w:pPr>
              <w:pStyle w:val="TableParagraph"/>
              <w:ind w:left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678" w:type="dxa"/>
            <w:gridSpan w:val="5"/>
            <w:tcBorders>
              <w:bottom w:val="single" w:sz="4" w:space="0" w:color="231F20"/>
              <w:right w:val="single" w:sz="4" w:space="0" w:color="231F20"/>
            </w:tcBorders>
          </w:tcPr>
          <w:p w:rsidR="00846DCA" w:rsidRDefault="004C7BEE">
            <w:pPr>
              <w:pStyle w:val="TableParagraph"/>
              <w:numPr>
                <w:ilvl w:val="0"/>
                <w:numId w:val="56"/>
              </w:numPr>
              <w:tabs>
                <w:tab w:val="left" w:pos="257"/>
              </w:tabs>
              <w:spacing w:before="55" w:line="249" w:lineRule="auto"/>
              <w:ind w:right="263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Se administrează bolusuri </w:t>
            </w:r>
            <w:r>
              <w:rPr>
                <w:rFonts w:ascii="Times New Roman" w:hAnsi="Times New Roman" w:cs="Times New Roman"/>
                <w:color w:val="231F20"/>
                <w:spacing w:val="-5"/>
              </w:rPr>
              <w:t xml:space="preserve">i.v. </w:t>
            </w:r>
            <w:r>
              <w:rPr>
                <w:rFonts w:ascii="Times New Roman" w:hAnsi="Times New Roman" w:cs="Times New Roman"/>
                <w:color w:val="231F20"/>
              </w:rPr>
              <w:t>de 20 ml/kg de ser ﬁziologic sau Ringer lactat, pînă la ameliorarea statusului mental, semnelor vitale, perfuzieiperiferice.</w:t>
            </w:r>
          </w:p>
          <w:p w:rsidR="00846DCA" w:rsidRDefault="004C7BEE">
            <w:pPr>
              <w:pStyle w:val="TableParagraph"/>
              <w:numPr>
                <w:ilvl w:val="0"/>
                <w:numId w:val="56"/>
              </w:numPr>
              <w:tabs>
                <w:tab w:val="left" w:pos="324"/>
              </w:tabs>
              <w:spacing w:before="2" w:line="249" w:lineRule="auto"/>
              <w:ind w:right="506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Dacă după administrarea 60-80 ml/kg de cristaloid izotonic starea nu se </w:t>
            </w:r>
            <w:r>
              <w:rPr>
                <w:rFonts w:ascii="Times New Roman" w:hAnsi="Times New Roman" w:cs="Times New Roman"/>
                <w:color w:val="231F20"/>
              </w:rPr>
              <w:t>ameliorează,gîndiţi-vălaalttipdeşoc(distributiv,cardiogen–estenecesar iniţierea suportului inotrop)</w:t>
            </w:r>
          </w:p>
        </w:tc>
      </w:tr>
      <w:tr w:rsidR="00846DCA">
        <w:trPr>
          <w:trHeight w:val="841"/>
        </w:trPr>
        <w:tc>
          <w:tcPr>
            <w:tcW w:w="977" w:type="dxa"/>
            <w:tcBorders>
              <w:top w:val="single" w:sz="4" w:space="0" w:color="231F20"/>
            </w:tcBorders>
            <w:shd w:val="clear" w:color="auto" w:fill="D1D3D4"/>
          </w:tcPr>
          <w:p w:rsidR="00846DCA" w:rsidRDefault="00846DCA">
            <w:pPr>
              <w:pStyle w:val="TableParagraph"/>
              <w:spacing w:before="1"/>
              <w:ind w:left="35" w:right="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78" w:type="dxa"/>
            <w:gridSpan w:val="5"/>
            <w:tcBorders>
              <w:top w:val="single" w:sz="4" w:space="0" w:color="231F20"/>
              <w:right w:val="single" w:sz="4" w:space="0" w:color="231F20"/>
            </w:tcBorders>
            <w:shd w:val="clear" w:color="auto" w:fill="D1D3D4"/>
          </w:tcPr>
          <w:p w:rsidR="00846DCA" w:rsidRDefault="004C7BEE">
            <w:pPr>
              <w:pStyle w:val="TableParagraph"/>
              <w:spacing w:before="1" w:line="249" w:lineRule="auto"/>
              <w:ind w:right="28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Determinarea necesităţilor zilnice în lichide după metoda Holiday-Segar pentru determinarea volumului ﬂuidelor administrate la copilul cu starea</w:t>
            </w:r>
          </w:p>
          <w:p w:rsidR="00846DCA" w:rsidRDefault="004C7BEE">
            <w:pPr>
              <w:pStyle w:val="TableParagraph"/>
              <w:spacing w:before="2" w:line="244" w:lineRule="exac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 xml:space="preserve">de </w:t>
            </w:r>
            <w:r>
              <w:rPr>
                <w:rFonts w:ascii="Times New Roman" w:hAnsi="Times New Roman" w:cs="Times New Roman"/>
                <w:b/>
                <w:color w:val="231F20"/>
              </w:rPr>
              <w:t>sănătate stabilă</w:t>
            </w:r>
          </w:p>
        </w:tc>
      </w:tr>
      <w:tr w:rsidR="00846DCA">
        <w:trPr>
          <w:trHeight w:val="544"/>
        </w:trPr>
        <w:tc>
          <w:tcPr>
            <w:tcW w:w="977" w:type="dxa"/>
            <w:vMerge w:val="restart"/>
            <w:shd w:val="clear" w:color="auto" w:fill="D1D3D4"/>
          </w:tcPr>
          <w:p w:rsidR="00846DCA" w:rsidRDefault="00846DCA">
            <w:pPr>
              <w:pStyle w:val="TableParagraph"/>
              <w:ind w:left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18" w:type="dxa"/>
            <w:vMerge w:val="restart"/>
            <w:tcBorders>
              <w:bottom w:val="single" w:sz="4" w:space="0" w:color="231F20"/>
              <w:right w:val="single" w:sz="8" w:space="0" w:color="231F20"/>
            </w:tcBorders>
          </w:tcPr>
          <w:p w:rsidR="00846DCA" w:rsidRDefault="00846DCA">
            <w:pPr>
              <w:pStyle w:val="TableParagraph"/>
              <w:ind w:left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2154" w:type="dxa"/>
            <w:tcBorders>
              <w:top w:val="single" w:sz="1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1D3D4"/>
          </w:tcPr>
          <w:p w:rsidR="00846DCA" w:rsidRDefault="004C7BEE">
            <w:pPr>
              <w:pStyle w:val="TableParagraph"/>
              <w:spacing w:line="270" w:lineRule="exact"/>
              <w:ind w:left="7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Greutate</w:t>
            </w:r>
          </w:p>
        </w:tc>
        <w:tc>
          <w:tcPr>
            <w:tcW w:w="1757" w:type="dxa"/>
            <w:tcBorders>
              <w:top w:val="single" w:sz="1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1D3D4"/>
          </w:tcPr>
          <w:p w:rsidR="00846DCA" w:rsidRDefault="004C7BEE">
            <w:pPr>
              <w:pStyle w:val="TableParagraph"/>
              <w:spacing w:line="270" w:lineRule="exact"/>
              <w:ind w:left="7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Volum/kg/24h</w:t>
            </w:r>
          </w:p>
        </w:tc>
        <w:tc>
          <w:tcPr>
            <w:tcW w:w="4478" w:type="dxa"/>
            <w:tcBorders>
              <w:top w:val="single" w:sz="1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1D3D4"/>
          </w:tcPr>
          <w:p w:rsidR="00846DCA" w:rsidRDefault="004C7BEE">
            <w:pPr>
              <w:pStyle w:val="TableParagraph"/>
              <w:spacing w:line="270" w:lineRule="exact"/>
              <w:ind w:left="52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Ex: 25 kg</w:t>
            </w:r>
          </w:p>
        </w:tc>
        <w:tc>
          <w:tcPr>
            <w:tcW w:w="171" w:type="dxa"/>
            <w:vMerge w:val="restart"/>
            <w:tcBorders>
              <w:left w:val="single" w:sz="8" w:space="0" w:color="231F20"/>
              <w:bottom w:val="single" w:sz="4" w:space="0" w:color="231F20"/>
              <w:right w:val="single" w:sz="4" w:space="0" w:color="231F20"/>
            </w:tcBorders>
          </w:tcPr>
          <w:p w:rsidR="00846DCA" w:rsidRDefault="00846DCA">
            <w:pPr>
              <w:pStyle w:val="TableParagraph"/>
              <w:ind w:left="0"/>
              <w:rPr>
                <w:rFonts w:ascii="Times New Roman" w:hAnsi="Times New Roman" w:cs="Times New Roman"/>
                <w:sz w:val="22"/>
              </w:rPr>
            </w:pPr>
          </w:p>
        </w:tc>
      </w:tr>
      <w:tr w:rsidR="00846DCA">
        <w:trPr>
          <w:trHeight w:val="547"/>
        </w:trPr>
        <w:tc>
          <w:tcPr>
            <w:tcW w:w="977" w:type="dxa"/>
            <w:vMerge/>
            <w:tcBorders>
              <w:top w:val="nil"/>
            </w:tcBorders>
            <w:shd w:val="clear" w:color="auto" w:fill="D1D3D4"/>
          </w:tcPr>
          <w:p w:rsidR="00846DCA" w:rsidRDefault="00846DCA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vMerge/>
            <w:tcBorders>
              <w:top w:val="nil"/>
              <w:bottom w:val="single" w:sz="4" w:space="0" w:color="231F20"/>
              <w:right w:val="single" w:sz="8" w:space="0" w:color="231F20"/>
            </w:tcBorders>
          </w:tcPr>
          <w:p w:rsidR="00846DCA" w:rsidRDefault="00846DCA">
            <w:pPr>
              <w:rPr>
                <w:sz w:val="2"/>
                <w:szCs w:val="2"/>
              </w:rPr>
            </w:pPr>
          </w:p>
        </w:tc>
        <w:tc>
          <w:tcPr>
            <w:tcW w:w="215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846DCA" w:rsidRDefault="004C7BEE">
            <w:pPr>
              <w:pStyle w:val="TableParagraph"/>
              <w:spacing w:line="273" w:lineRule="exact"/>
              <w:ind w:left="7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Primele 10 kg</w:t>
            </w:r>
          </w:p>
        </w:tc>
        <w:tc>
          <w:tcPr>
            <w:tcW w:w="17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846DCA" w:rsidRDefault="004C7BEE">
            <w:pPr>
              <w:pStyle w:val="TableParagraph"/>
              <w:spacing w:line="273" w:lineRule="exact"/>
              <w:ind w:left="7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100 m</w:t>
            </w:r>
          </w:p>
        </w:tc>
        <w:tc>
          <w:tcPr>
            <w:tcW w:w="447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846DCA" w:rsidRDefault="004C7BEE">
            <w:pPr>
              <w:pStyle w:val="TableParagraph"/>
              <w:spacing w:before="13" w:line="260" w:lineRule="exact"/>
              <w:ind w:left="52" w:right="59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Primele 10 kg = 100 x 10 kg = 1000 ml/24</w:t>
            </w:r>
          </w:p>
        </w:tc>
        <w:tc>
          <w:tcPr>
            <w:tcW w:w="171" w:type="dxa"/>
            <w:vMerge/>
            <w:tcBorders>
              <w:top w:val="nil"/>
              <w:left w:val="single" w:sz="8" w:space="0" w:color="231F20"/>
              <w:bottom w:val="single" w:sz="4" w:space="0" w:color="231F20"/>
              <w:right w:val="single" w:sz="4" w:space="0" w:color="231F20"/>
            </w:tcBorders>
          </w:tcPr>
          <w:p w:rsidR="00846DCA" w:rsidRDefault="00846DCA">
            <w:pPr>
              <w:rPr>
                <w:sz w:val="2"/>
                <w:szCs w:val="2"/>
              </w:rPr>
            </w:pPr>
          </w:p>
        </w:tc>
      </w:tr>
      <w:tr w:rsidR="00846DCA">
        <w:trPr>
          <w:trHeight w:val="546"/>
        </w:trPr>
        <w:tc>
          <w:tcPr>
            <w:tcW w:w="977" w:type="dxa"/>
            <w:vMerge/>
            <w:tcBorders>
              <w:top w:val="nil"/>
            </w:tcBorders>
            <w:shd w:val="clear" w:color="auto" w:fill="D1D3D4"/>
          </w:tcPr>
          <w:p w:rsidR="00846DCA" w:rsidRDefault="00846DCA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vMerge/>
            <w:tcBorders>
              <w:top w:val="nil"/>
              <w:bottom w:val="single" w:sz="4" w:space="0" w:color="231F20"/>
              <w:right w:val="single" w:sz="8" w:space="0" w:color="231F20"/>
            </w:tcBorders>
          </w:tcPr>
          <w:p w:rsidR="00846DCA" w:rsidRDefault="00846DCA">
            <w:pPr>
              <w:rPr>
                <w:sz w:val="2"/>
                <w:szCs w:val="2"/>
              </w:rPr>
            </w:pPr>
          </w:p>
        </w:tc>
        <w:tc>
          <w:tcPr>
            <w:tcW w:w="215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846DCA" w:rsidRDefault="004C7BEE">
            <w:pPr>
              <w:pStyle w:val="TableParagraph"/>
              <w:spacing w:line="272" w:lineRule="exact"/>
              <w:ind w:left="7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De la 10 la 20 kg</w:t>
            </w:r>
          </w:p>
        </w:tc>
        <w:tc>
          <w:tcPr>
            <w:tcW w:w="17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846DCA" w:rsidRDefault="004C7BEE">
            <w:pPr>
              <w:pStyle w:val="TableParagraph"/>
              <w:spacing w:line="272" w:lineRule="exact"/>
              <w:ind w:left="7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50 m</w:t>
            </w:r>
          </w:p>
        </w:tc>
        <w:tc>
          <w:tcPr>
            <w:tcW w:w="447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846DCA" w:rsidRDefault="004C7BEE">
            <w:pPr>
              <w:pStyle w:val="TableParagraph"/>
              <w:spacing w:before="13" w:line="260" w:lineRule="exact"/>
              <w:ind w:left="52" w:right="10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Următoarele 10 kg = 50 mlx 10 kg = 500 ml/24h</w:t>
            </w:r>
          </w:p>
        </w:tc>
        <w:tc>
          <w:tcPr>
            <w:tcW w:w="171" w:type="dxa"/>
            <w:vMerge/>
            <w:tcBorders>
              <w:top w:val="nil"/>
              <w:left w:val="single" w:sz="8" w:space="0" w:color="231F20"/>
              <w:bottom w:val="single" w:sz="4" w:space="0" w:color="231F20"/>
              <w:right w:val="single" w:sz="4" w:space="0" w:color="231F20"/>
            </w:tcBorders>
          </w:tcPr>
          <w:p w:rsidR="00846DCA" w:rsidRDefault="00846DCA">
            <w:pPr>
              <w:rPr>
                <w:sz w:val="2"/>
                <w:szCs w:val="2"/>
              </w:rPr>
            </w:pPr>
          </w:p>
        </w:tc>
      </w:tr>
      <w:tr w:rsidR="00846DCA">
        <w:trPr>
          <w:trHeight w:val="541"/>
        </w:trPr>
        <w:tc>
          <w:tcPr>
            <w:tcW w:w="977" w:type="dxa"/>
            <w:vMerge/>
            <w:tcBorders>
              <w:top w:val="nil"/>
            </w:tcBorders>
            <w:shd w:val="clear" w:color="auto" w:fill="D1D3D4"/>
          </w:tcPr>
          <w:p w:rsidR="00846DCA" w:rsidRDefault="00846DCA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vMerge/>
            <w:tcBorders>
              <w:top w:val="nil"/>
              <w:bottom w:val="single" w:sz="4" w:space="0" w:color="231F20"/>
              <w:right w:val="single" w:sz="8" w:space="0" w:color="231F20"/>
            </w:tcBorders>
          </w:tcPr>
          <w:p w:rsidR="00846DCA" w:rsidRDefault="00846DCA">
            <w:pPr>
              <w:rPr>
                <w:sz w:val="2"/>
                <w:szCs w:val="2"/>
              </w:rPr>
            </w:pPr>
          </w:p>
        </w:tc>
        <w:tc>
          <w:tcPr>
            <w:tcW w:w="2154" w:type="dxa"/>
            <w:tcBorders>
              <w:top w:val="single" w:sz="8" w:space="0" w:color="231F20"/>
              <w:left w:val="single" w:sz="8" w:space="0" w:color="231F20"/>
              <w:bottom w:val="single" w:sz="12" w:space="0" w:color="231F20"/>
              <w:right w:val="single" w:sz="8" w:space="0" w:color="231F20"/>
            </w:tcBorders>
          </w:tcPr>
          <w:p w:rsidR="00846DCA" w:rsidRDefault="004C7BEE">
            <w:pPr>
              <w:pStyle w:val="TableParagraph"/>
              <w:spacing w:line="272" w:lineRule="exact"/>
              <w:ind w:left="7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Mai mare de 20 kg</w:t>
            </w:r>
          </w:p>
        </w:tc>
        <w:tc>
          <w:tcPr>
            <w:tcW w:w="1757" w:type="dxa"/>
            <w:tcBorders>
              <w:top w:val="single" w:sz="8" w:space="0" w:color="231F20"/>
              <w:left w:val="single" w:sz="8" w:space="0" w:color="231F20"/>
              <w:bottom w:val="single" w:sz="12" w:space="0" w:color="231F20"/>
              <w:right w:val="single" w:sz="8" w:space="0" w:color="231F20"/>
            </w:tcBorders>
          </w:tcPr>
          <w:p w:rsidR="00846DCA" w:rsidRDefault="004C7BEE">
            <w:pPr>
              <w:pStyle w:val="TableParagraph"/>
              <w:spacing w:line="272" w:lineRule="exact"/>
              <w:ind w:left="7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25 m</w:t>
            </w:r>
          </w:p>
        </w:tc>
        <w:tc>
          <w:tcPr>
            <w:tcW w:w="4478" w:type="dxa"/>
            <w:tcBorders>
              <w:top w:val="single" w:sz="8" w:space="0" w:color="231F20"/>
              <w:left w:val="single" w:sz="8" w:space="0" w:color="231F20"/>
              <w:bottom w:val="single" w:sz="12" w:space="0" w:color="231F20"/>
              <w:right w:val="single" w:sz="8" w:space="0" w:color="231F20"/>
            </w:tcBorders>
          </w:tcPr>
          <w:p w:rsidR="00846DCA" w:rsidRDefault="004C7BEE">
            <w:pPr>
              <w:pStyle w:val="TableParagraph"/>
              <w:spacing w:before="13" w:line="260" w:lineRule="exact"/>
              <w:ind w:left="52" w:right="37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Următoarele 5 kg = 25ml x 5 kg = 125 </w:t>
            </w:r>
            <w:r>
              <w:rPr>
                <w:rFonts w:ascii="Times New Roman" w:hAnsi="Times New Roman" w:cs="Times New Roman"/>
                <w:color w:val="231F20"/>
              </w:rPr>
              <w:t>ml/24h</w:t>
            </w:r>
          </w:p>
        </w:tc>
        <w:tc>
          <w:tcPr>
            <w:tcW w:w="171" w:type="dxa"/>
            <w:vMerge/>
            <w:tcBorders>
              <w:top w:val="nil"/>
              <w:left w:val="single" w:sz="8" w:space="0" w:color="231F20"/>
              <w:bottom w:val="single" w:sz="4" w:space="0" w:color="231F20"/>
              <w:right w:val="single" w:sz="4" w:space="0" w:color="231F20"/>
            </w:tcBorders>
          </w:tcPr>
          <w:p w:rsidR="00846DCA" w:rsidRDefault="00846DCA">
            <w:pPr>
              <w:rPr>
                <w:sz w:val="2"/>
                <w:szCs w:val="2"/>
              </w:rPr>
            </w:pPr>
          </w:p>
        </w:tc>
      </w:tr>
      <w:tr w:rsidR="00846DCA">
        <w:trPr>
          <w:trHeight w:val="315"/>
        </w:trPr>
        <w:tc>
          <w:tcPr>
            <w:tcW w:w="977" w:type="dxa"/>
            <w:vMerge/>
            <w:tcBorders>
              <w:top w:val="nil"/>
            </w:tcBorders>
            <w:shd w:val="clear" w:color="auto" w:fill="D1D3D4"/>
          </w:tcPr>
          <w:p w:rsidR="00846DCA" w:rsidRDefault="00846DCA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vMerge/>
            <w:tcBorders>
              <w:top w:val="nil"/>
              <w:bottom w:val="single" w:sz="4" w:space="0" w:color="231F20"/>
              <w:right w:val="single" w:sz="8" w:space="0" w:color="231F20"/>
            </w:tcBorders>
          </w:tcPr>
          <w:p w:rsidR="00846DCA" w:rsidRDefault="00846DCA">
            <w:pPr>
              <w:rPr>
                <w:sz w:val="2"/>
                <w:szCs w:val="2"/>
              </w:rPr>
            </w:pPr>
          </w:p>
        </w:tc>
        <w:tc>
          <w:tcPr>
            <w:tcW w:w="2154" w:type="dxa"/>
            <w:tcBorders>
              <w:top w:val="single" w:sz="12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846DCA" w:rsidRDefault="00846DCA">
            <w:pPr>
              <w:pStyle w:val="TableParagraph"/>
              <w:ind w:left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757" w:type="dxa"/>
            <w:tcBorders>
              <w:top w:val="single" w:sz="12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846DCA" w:rsidRDefault="004C7BEE">
            <w:pPr>
              <w:pStyle w:val="TableParagraph"/>
              <w:spacing w:line="267" w:lineRule="exact"/>
              <w:ind w:left="7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20 m</w:t>
            </w:r>
          </w:p>
        </w:tc>
        <w:tc>
          <w:tcPr>
            <w:tcW w:w="4478" w:type="dxa"/>
            <w:tcBorders>
              <w:top w:val="single" w:sz="12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846DCA" w:rsidRDefault="004C7BEE">
            <w:pPr>
              <w:pStyle w:val="TableParagraph"/>
              <w:spacing w:line="267" w:lineRule="exact"/>
              <w:ind w:left="5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Total 1625 ml/24</w:t>
            </w:r>
          </w:p>
        </w:tc>
        <w:tc>
          <w:tcPr>
            <w:tcW w:w="171" w:type="dxa"/>
            <w:vMerge/>
            <w:tcBorders>
              <w:top w:val="nil"/>
              <w:left w:val="single" w:sz="8" w:space="0" w:color="231F20"/>
              <w:bottom w:val="single" w:sz="4" w:space="0" w:color="231F20"/>
              <w:right w:val="single" w:sz="4" w:space="0" w:color="231F20"/>
            </w:tcBorders>
          </w:tcPr>
          <w:p w:rsidR="00846DCA" w:rsidRDefault="00846DCA">
            <w:pPr>
              <w:rPr>
                <w:sz w:val="2"/>
                <w:szCs w:val="2"/>
              </w:rPr>
            </w:pPr>
          </w:p>
        </w:tc>
      </w:tr>
      <w:tr w:rsidR="00846DCA">
        <w:trPr>
          <w:trHeight w:val="81"/>
        </w:trPr>
        <w:tc>
          <w:tcPr>
            <w:tcW w:w="977" w:type="dxa"/>
            <w:vMerge/>
            <w:tcBorders>
              <w:top w:val="nil"/>
            </w:tcBorders>
            <w:shd w:val="clear" w:color="auto" w:fill="D1D3D4"/>
          </w:tcPr>
          <w:p w:rsidR="00846DCA" w:rsidRDefault="00846DCA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vMerge/>
            <w:tcBorders>
              <w:top w:val="nil"/>
              <w:bottom w:val="single" w:sz="4" w:space="0" w:color="231F20"/>
              <w:right w:val="single" w:sz="8" w:space="0" w:color="231F20"/>
            </w:tcBorders>
          </w:tcPr>
          <w:p w:rsidR="00846DCA" w:rsidRDefault="00846DCA">
            <w:pPr>
              <w:rPr>
                <w:sz w:val="2"/>
                <w:szCs w:val="2"/>
              </w:rPr>
            </w:pPr>
          </w:p>
        </w:tc>
        <w:tc>
          <w:tcPr>
            <w:tcW w:w="2154" w:type="dxa"/>
            <w:tcBorders>
              <w:top w:val="single" w:sz="8" w:space="0" w:color="231F20"/>
              <w:left w:val="nil"/>
              <w:bottom w:val="single" w:sz="4" w:space="0" w:color="231F20"/>
              <w:right w:val="nil"/>
            </w:tcBorders>
          </w:tcPr>
          <w:p w:rsidR="00846DCA" w:rsidRDefault="00846DCA">
            <w:pPr>
              <w:pStyle w:val="TableParagraph"/>
              <w:ind w:left="0"/>
              <w:rPr>
                <w:rFonts w:ascii="Times New Roman" w:hAnsi="Times New Roman" w:cs="Times New Roman"/>
                <w:sz w:val="2"/>
              </w:rPr>
            </w:pPr>
          </w:p>
        </w:tc>
        <w:tc>
          <w:tcPr>
            <w:tcW w:w="1757" w:type="dxa"/>
            <w:tcBorders>
              <w:top w:val="single" w:sz="8" w:space="0" w:color="231F20"/>
              <w:left w:val="nil"/>
              <w:bottom w:val="single" w:sz="4" w:space="0" w:color="231F20"/>
              <w:right w:val="nil"/>
            </w:tcBorders>
          </w:tcPr>
          <w:p w:rsidR="00846DCA" w:rsidRDefault="00846DCA">
            <w:pPr>
              <w:pStyle w:val="TableParagraph"/>
              <w:ind w:left="0"/>
              <w:rPr>
                <w:rFonts w:ascii="Times New Roman" w:hAnsi="Times New Roman" w:cs="Times New Roman"/>
                <w:sz w:val="2"/>
              </w:rPr>
            </w:pPr>
          </w:p>
        </w:tc>
        <w:tc>
          <w:tcPr>
            <w:tcW w:w="4478" w:type="dxa"/>
            <w:tcBorders>
              <w:top w:val="single" w:sz="8" w:space="0" w:color="231F20"/>
              <w:left w:val="nil"/>
              <w:bottom w:val="single" w:sz="4" w:space="0" w:color="231F20"/>
              <w:right w:val="nil"/>
            </w:tcBorders>
          </w:tcPr>
          <w:p w:rsidR="00846DCA" w:rsidRDefault="00846DCA">
            <w:pPr>
              <w:pStyle w:val="TableParagraph"/>
              <w:ind w:left="0"/>
              <w:rPr>
                <w:rFonts w:ascii="Times New Roman" w:hAnsi="Times New Roman" w:cs="Times New Roman"/>
                <w:sz w:val="2"/>
              </w:rPr>
            </w:pPr>
          </w:p>
        </w:tc>
        <w:tc>
          <w:tcPr>
            <w:tcW w:w="171" w:type="dxa"/>
            <w:vMerge/>
            <w:tcBorders>
              <w:top w:val="nil"/>
              <w:left w:val="single" w:sz="8" w:space="0" w:color="231F20"/>
              <w:bottom w:val="single" w:sz="4" w:space="0" w:color="231F20"/>
              <w:right w:val="single" w:sz="4" w:space="0" w:color="231F20"/>
            </w:tcBorders>
          </w:tcPr>
          <w:p w:rsidR="00846DCA" w:rsidRDefault="00846DCA">
            <w:pPr>
              <w:rPr>
                <w:sz w:val="2"/>
                <w:szCs w:val="2"/>
              </w:rPr>
            </w:pPr>
          </w:p>
        </w:tc>
      </w:tr>
    </w:tbl>
    <w:p w:rsidR="00846DCA" w:rsidRDefault="00846DCA">
      <w:pPr>
        <w:rPr>
          <w:sz w:val="2"/>
          <w:szCs w:val="2"/>
        </w:rPr>
        <w:sectPr w:rsidR="00846DCA">
          <w:pgSz w:w="11910" w:h="16840"/>
          <w:pgMar w:top="1200" w:right="0" w:bottom="440" w:left="800" w:header="0" w:footer="242" w:gutter="0"/>
          <w:cols w:space="720"/>
        </w:sectPr>
      </w:pPr>
    </w:p>
    <w:p w:rsidR="00846DCA" w:rsidRDefault="004C7BEE">
      <w:pPr>
        <w:spacing w:before="70"/>
        <w:ind w:right="1139"/>
        <w:jc w:val="right"/>
        <w:rPr>
          <w:sz w:val="20"/>
        </w:rPr>
      </w:pPr>
      <w:r>
        <w:rPr>
          <w:color w:val="231F20"/>
          <w:sz w:val="20"/>
        </w:rPr>
        <w:lastRenderedPageBreak/>
        <w:t>X Şocul la copil</w:t>
      </w:r>
    </w:p>
    <w:p w:rsidR="00846DCA" w:rsidRDefault="00846DCA">
      <w:pPr>
        <w:pStyle w:val="a3"/>
        <w:spacing w:before="9" w:after="1"/>
        <w:rPr>
          <w:rFonts w:ascii="Times New Roman" w:hAnsi="Times New Roman" w:cs="Times New Roman"/>
          <w:sz w:val="15"/>
        </w:rPr>
      </w:pPr>
    </w:p>
    <w:tbl>
      <w:tblPr>
        <w:tblW w:w="0" w:type="auto"/>
        <w:tblInd w:w="348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977"/>
        <w:gridCol w:w="4335"/>
        <w:gridCol w:w="4344"/>
      </w:tblGrid>
      <w:tr w:rsidR="00846DCA">
        <w:trPr>
          <w:trHeight w:val="313"/>
        </w:trPr>
        <w:tc>
          <w:tcPr>
            <w:tcW w:w="977" w:type="dxa"/>
            <w:tcBorders>
              <w:bottom w:val="single" w:sz="4" w:space="0" w:color="231F20"/>
            </w:tcBorders>
            <w:shd w:val="clear" w:color="auto" w:fill="D1D3D4"/>
          </w:tcPr>
          <w:p w:rsidR="00846DCA" w:rsidRDefault="00846DCA">
            <w:pPr>
              <w:pStyle w:val="TableParagraph"/>
              <w:spacing w:before="18"/>
              <w:ind w:left="54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79" w:type="dxa"/>
            <w:gridSpan w:val="2"/>
            <w:tcBorders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846DCA" w:rsidRDefault="004C7BEE">
            <w:pPr>
              <w:pStyle w:val="TableParagraph"/>
              <w:spacing w:before="18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Managementul deshidratării. Calcularea deﬁcitului de lichid</w:t>
            </w:r>
          </w:p>
        </w:tc>
      </w:tr>
      <w:tr w:rsidR="00846DCA">
        <w:trPr>
          <w:trHeight w:val="2116"/>
        </w:trPr>
        <w:tc>
          <w:tcPr>
            <w:tcW w:w="977" w:type="dxa"/>
            <w:tcBorders>
              <w:top w:val="single" w:sz="4" w:space="0" w:color="231F20"/>
            </w:tcBorders>
            <w:shd w:val="clear" w:color="auto" w:fill="D1D3D4"/>
          </w:tcPr>
          <w:p w:rsidR="00846DCA" w:rsidRDefault="00846DCA">
            <w:pPr>
              <w:pStyle w:val="TableParagraph"/>
              <w:ind w:left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679" w:type="dxa"/>
            <w:gridSpan w:val="2"/>
            <w:tcBorders>
              <w:top w:val="single" w:sz="4" w:space="0" w:color="231F20"/>
              <w:right w:val="single" w:sz="4" w:space="0" w:color="231F20"/>
            </w:tcBorders>
          </w:tcPr>
          <w:p w:rsidR="00846DCA" w:rsidRDefault="004C7BEE">
            <w:pPr>
              <w:pStyle w:val="TableParagraph"/>
              <w:spacing w:before="58" w:line="249" w:lineRule="auto"/>
              <w:ind w:right="63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i/>
                <w:color w:val="231F20"/>
              </w:rPr>
              <w:t xml:space="preserve">Exemplu: </w:t>
            </w:r>
            <w:r>
              <w:rPr>
                <w:rFonts w:ascii="Times New Roman" w:hAnsi="Times New Roman" w:cs="Times New Roman"/>
                <w:color w:val="231F20"/>
              </w:rPr>
              <w:t>La un copil de 23 kg a fost estimat gradul de deshidratare 5%. 5% x 23kg x 10 = 1150 ml.</w:t>
            </w:r>
          </w:p>
          <w:p w:rsidR="00846DCA" w:rsidRDefault="004C7BEE">
            <w:pPr>
              <w:pStyle w:val="TableParagraph"/>
              <w:spacing w:before="2" w:line="249" w:lineRule="auto"/>
              <w:ind w:right="19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Acest deﬁcit </w:t>
            </w:r>
            <w:r>
              <w:rPr>
                <w:rFonts w:ascii="Times New Roman" w:hAnsi="Times New Roman" w:cs="Times New Roman"/>
                <w:color w:val="231F20"/>
              </w:rPr>
              <w:t>este acoperit pe parcurs de 24 de ore şi este sumat la necesităţile zilnice în ﬂuide repartizat în 24 de ore, pentru a determina rata perfuziei.</w:t>
            </w:r>
          </w:p>
          <w:p w:rsidR="00846DCA" w:rsidRDefault="004C7BEE">
            <w:pPr>
              <w:pStyle w:val="TableParagraph"/>
              <w:spacing w:before="2" w:line="249" w:lineRule="auto"/>
              <w:ind w:right="79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În exemplul nostru: volumul zilnic este de 1560 ml + 5% deﬁcit 1150 ml = 2710 ml: 24h = 112 ml/h, 50% din deﬁci</w:t>
            </w:r>
            <w:r>
              <w:rPr>
                <w:rFonts w:ascii="Times New Roman" w:hAnsi="Times New Roman" w:cs="Times New Roman"/>
                <w:color w:val="231F20"/>
              </w:rPr>
              <w:t>t în primele 8 ore, apoi restul – în următoarele 16 ore</w:t>
            </w:r>
          </w:p>
        </w:tc>
      </w:tr>
      <w:tr w:rsidR="00846DCA">
        <w:trPr>
          <w:trHeight w:val="313"/>
        </w:trPr>
        <w:tc>
          <w:tcPr>
            <w:tcW w:w="977" w:type="dxa"/>
            <w:tcBorders>
              <w:bottom w:val="single" w:sz="4" w:space="0" w:color="231F20"/>
            </w:tcBorders>
            <w:shd w:val="clear" w:color="auto" w:fill="D1D3D4"/>
          </w:tcPr>
          <w:p w:rsidR="00846DCA" w:rsidRDefault="00846DCA">
            <w:pPr>
              <w:pStyle w:val="TableParagraph"/>
              <w:spacing w:before="18"/>
              <w:ind w:left="54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79" w:type="dxa"/>
            <w:gridSpan w:val="2"/>
            <w:tcBorders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846DCA" w:rsidRDefault="004C7BEE">
            <w:pPr>
              <w:pStyle w:val="TableParagraph"/>
              <w:spacing w:before="18"/>
              <w:ind w:left="54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Evaluarea paraclinică a deshidratării</w:t>
            </w:r>
          </w:p>
        </w:tc>
      </w:tr>
      <w:tr w:rsidR="00846DCA">
        <w:trPr>
          <w:trHeight w:val="964"/>
        </w:trPr>
        <w:tc>
          <w:tcPr>
            <w:tcW w:w="977" w:type="dxa"/>
            <w:tcBorders>
              <w:top w:val="single" w:sz="4" w:space="0" w:color="231F20"/>
            </w:tcBorders>
            <w:shd w:val="clear" w:color="auto" w:fill="D1D3D4"/>
          </w:tcPr>
          <w:p w:rsidR="00846DCA" w:rsidRDefault="00846DCA">
            <w:pPr>
              <w:pStyle w:val="TableParagraph"/>
              <w:ind w:left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679" w:type="dxa"/>
            <w:gridSpan w:val="2"/>
            <w:tcBorders>
              <w:top w:val="single" w:sz="4" w:space="0" w:color="231F20"/>
              <w:right w:val="single" w:sz="4" w:space="0" w:color="231F20"/>
            </w:tcBorders>
          </w:tcPr>
          <w:p w:rsidR="00846DCA" w:rsidRDefault="004C7BEE">
            <w:pPr>
              <w:pStyle w:val="TableParagraph"/>
              <w:spacing w:before="58" w:line="225" w:lineRule="exact"/>
              <w:ind w:left="33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sînge: Ht, Hb, ionogramă (Na , K , Ca</w:t>
            </w:r>
            <w:r>
              <w:rPr>
                <w:rFonts w:ascii="Times New Roman" w:hAnsi="Times New Roman" w:cs="Times New Roman"/>
                <w:color w:val="231F20"/>
                <w:position w:val="8"/>
                <w:sz w:val="14"/>
              </w:rPr>
              <w:t>+2</w:t>
            </w:r>
            <w:r>
              <w:rPr>
                <w:rFonts w:ascii="Times New Roman" w:hAnsi="Times New Roman" w:cs="Times New Roman"/>
                <w:color w:val="231F20"/>
              </w:rPr>
              <w:t>, Cl , HCO ), pH, uree, creatinină</w:t>
            </w:r>
          </w:p>
          <w:p w:rsidR="00846DCA" w:rsidRDefault="004C7BEE">
            <w:pPr>
              <w:pStyle w:val="TableParagraph"/>
              <w:spacing w:line="87" w:lineRule="exact"/>
              <w:ind w:left="2586"/>
              <w:jc w:val="center"/>
              <w:rPr>
                <w:rFonts w:ascii="Times New Roman" w:hAnsi="Times New Roman" w:cs="Times New Roman"/>
                <w:sz w:val="14"/>
              </w:rPr>
            </w:pPr>
            <w:r>
              <w:rPr>
                <w:rFonts w:ascii="Times New Roman" w:hAnsi="Times New Roman" w:cs="Times New Roman"/>
                <w:color w:val="231F20"/>
                <w:sz w:val="14"/>
              </w:rPr>
              <w:t>3</w:t>
            </w:r>
          </w:p>
          <w:p w:rsidR="00846DCA" w:rsidRDefault="004C7BEE">
            <w:pPr>
              <w:pStyle w:val="TableParagraph"/>
              <w:spacing w:line="206" w:lineRule="auto"/>
              <w:ind w:left="336" w:right="63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urină: diureză, densitate, ionogramă (Na , K , Cl , HCO</w:t>
            </w:r>
            <w:r>
              <w:rPr>
                <w:rFonts w:ascii="Times New Roman" w:hAnsi="Times New Roman" w:cs="Times New Roman"/>
                <w:color w:val="231F20"/>
                <w:position w:val="-7"/>
                <w:sz w:val="14"/>
              </w:rPr>
              <w:t xml:space="preserve">3 </w:t>
            </w:r>
            <w:r>
              <w:rPr>
                <w:rFonts w:ascii="Times New Roman" w:hAnsi="Times New Roman" w:cs="Times New Roman"/>
                <w:color w:val="231F20"/>
              </w:rPr>
              <w:t>), pH, uree eventual, ECG</w:t>
            </w:r>
            <w:r>
              <w:rPr>
                <w:rFonts w:ascii="Times New Roman" w:hAnsi="Times New Roman" w:cs="Times New Roman"/>
                <w:color w:val="231F20"/>
              </w:rPr>
              <w:t xml:space="preserve"> (în caz de hiperpotasemie)</w:t>
            </w:r>
          </w:p>
        </w:tc>
      </w:tr>
      <w:tr w:rsidR="00846DCA">
        <w:trPr>
          <w:trHeight w:val="313"/>
        </w:trPr>
        <w:tc>
          <w:tcPr>
            <w:tcW w:w="977" w:type="dxa"/>
            <w:tcBorders>
              <w:bottom w:val="single" w:sz="4" w:space="0" w:color="231F20"/>
            </w:tcBorders>
            <w:shd w:val="clear" w:color="auto" w:fill="D1D3D4"/>
          </w:tcPr>
          <w:p w:rsidR="00846DCA" w:rsidRDefault="00846DCA">
            <w:pPr>
              <w:pStyle w:val="TableParagraph"/>
              <w:spacing w:before="18"/>
              <w:ind w:left="54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79" w:type="dxa"/>
            <w:gridSpan w:val="2"/>
            <w:tcBorders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846DCA" w:rsidRDefault="004C7BEE">
            <w:pPr>
              <w:pStyle w:val="TableParagraph"/>
              <w:spacing w:before="18"/>
              <w:ind w:left="54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Conduita copilului cu reacţie anaﬁlactică</w:t>
            </w:r>
          </w:p>
        </w:tc>
      </w:tr>
      <w:tr w:rsidR="00846DCA">
        <w:trPr>
          <w:trHeight w:val="1540"/>
        </w:trPr>
        <w:tc>
          <w:tcPr>
            <w:tcW w:w="977" w:type="dxa"/>
            <w:tcBorders>
              <w:top w:val="single" w:sz="4" w:space="0" w:color="231F20"/>
            </w:tcBorders>
            <w:shd w:val="clear" w:color="auto" w:fill="D1D3D4"/>
          </w:tcPr>
          <w:p w:rsidR="00846DCA" w:rsidRDefault="00846DCA">
            <w:pPr>
              <w:pStyle w:val="TableParagraph"/>
              <w:ind w:left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679" w:type="dxa"/>
            <w:gridSpan w:val="2"/>
            <w:tcBorders>
              <w:top w:val="single" w:sz="4" w:space="0" w:color="231F20"/>
              <w:right w:val="single" w:sz="4" w:space="0" w:color="231F20"/>
            </w:tcBorders>
          </w:tcPr>
          <w:p w:rsidR="00846DCA" w:rsidRDefault="004C7BEE">
            <w:pPr>
              <w:pStyle w:val="TableParagraph"/>
              <w:numPr>
                <w:ilvl w:val="0"/>
                <w:numId w:val="57"/>
              </w:numPr>
              <w:tabs>
                <w:tab w:val="left" w:pos="360"/>
              </w:tabs>
              <w:spacing w:before="58"/>
              <w:ind w:hanging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Apreciaţi că starea copilului este foarteseveră.</w:t>
            </w:r>
          </w:p>
          <w:p w:rsidR="00846DCA" w:rsidRDefault="004C7BEE">
            <w:pPr>
              <w:pStyle w:val="TableParagraph"/>
              <w:numPr>
                <w:ilvl w:val="0"/>
                <w:numId w:val="57"/>
              </w:numPr>
              <w:tabs>
                <w:tab w:val="left" w:pos="373"/>
              </w:tabs>
              <w:spacing w:before="12"/>
              <w:ind w:left="372" w:hanging="26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Cît mai rapid chemaţi</w:t>
            </w:r>
            <w:r>
              <w:rPr>
                <w:rFonts w:ascii="Times New Roman" w:hAnsi="Times New Roman" w:cs="Times New Roman"/>
                <w:color w:val="231F20"/>
                <w:spacing w:val="-3"/>
              </w:rPr>
              <w:t>ajutor.</w:t>
            </w:r>
          </w:p>
          <w:p w:rsidR="00846DCA" w:rsidRDefault="004C7BEE">
            <w:pPr>
              <w:pStyle w:val="TableParagraph"/>
              <w:numPr>
                <w:ilvl w:val="0"/>
                <w:numId w:val="57"/>
              </w:numPr>
              <w:tabs>
                <w:tab w:val="left" w:pos="360"/>
              </w:tabs>
              <w:spacing w:before="12"/>
              <w:ind w:hanging="2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Asistenţa iniţială şi tratamentul vor ﬁ în corelaţie cuABCDE-ul.</w:t>
            </w:r>
          </w:p>
          <w:p w:rsidR="00846DCA" w:rsidRDefault="004C7BEE">
            <w:pPr>
              <w:pStyle w:val="TableParagraph"/>
              <w:numPr>
                <w:ilvl w:val="0"/>
                <w:numId w:val="57"/>
              </w:numPr>
              <w:tabs>
                <w:tab w:val="left" w:pos="369"/>
              </w:tabs>
              <w:spacing w:before="12"/>
              <w:ind w:left="368" w:hanging="26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  <w:spacing w:val="-5"/>
              </w:rPr>
              <w:t xml:space="preserve">Terapia </w:t>
            </w:r>
            <w:r>
              <w:rPr>
                <w:rFonts w:ascii="Times New Roman" w:hAnsi="Times New Roman" w:cs="Times New Roman"/>
                <w:color w:val="231F20"/>
              </w:rPr>
              <w:t>cu Adrenalină, laindicaţii.</w:t>
            </w:r>
          </w:p>
          <w:p w:rsidR="00846DCA" w:rsidRDefault="004C7BEE">
            <w:pPr>
              <w:pStyle w:val="TableParagraph"/>
              <w:numPr>
                <w:ilvl w:val="0"/>
                <w:numId w:val="57"/>
              </w:numPr>
              <w:tabs>
                <w:tab w:val="left" w:pos="373"/>
              </w:tabs>
              <w:spacing w:before="12"/>
              <w:ind w:left="372" w:hanging="26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Supravegherea ulterioară laalergolog.</w:t>
            </w:r>
          </w:p>
        </w:tc>
      </w:tr>
      <w:tr w:rsidR="00846DCA">
        <w:trPr>
          <w:trHeight w:val="313"/>
        </w:trPr>
        <w:tc>
          <w:tcPr>
            <w:tcW w:w="977" w:type="dxa"/>
            <w:tcBorders>
              <w:bottom w:val="single" w:sz="4" w:space="0" w:color="231F20"/>
            </w:tcBorders>
            <w:shd w:val="clear" w:color="auto" w:fill="D1D3D4"/>
          </w:tcPr>
          <w:p w:rsidR="00846DCA" w:rsidRDefault="00846DCA">
            <w:pPr>
              <w:pStyle w:val="TableParagraph"/>
              <w:spacing w:before="18"/>
              <w:ind w:left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79" w:type="dxa"/>
            <w:gridSpan w:val="2"/>
            <w:tcBorders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846DCA" w:rsidRDefault="004C7BEE">
            <w:pPr>
              <w:pStyle w:val="TableParagraph"/>
              <w:spacing w:before="18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Poziţionarea</w:t>
            </w:r>
          </w:p>
        </w:tc>
      </w:tr>
      <w:tr w:rsidR="00846DCA">
        <w:trPr>
          <w:trHeight w:val="2980"/>
        </w:trPr>
        <w:tc>
          <w:tcPr>
            <w:tcW w:w="977" w:type="dxa"/>
            <w:tcBorders>
              <w:top w:val="single" w:sz="4" w:space="0" w:color="231F20"/>
            </w:tcBorders>
            <w:shd w:val="clear" w:color="auto" w:fill="D1D3D4"/>
          </w:tcPr>
          <w:p w:rsidR="00846DCA" w:rsidRDefault="00846DCA">
            <w:pPr>
              <w:pStyle w:val="TableParagraph"/>
              <w:ind w:left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4335" w:type="dxa"/>
            <w:tcBorders>
              <w:top w:val="single" w:sz="4" w:space="0" w:color="231F20"/>
            </w:tcBorders>
          </w:tcPr>
          <w:p w:rsidR="00846DCA" w:rsidRDefault="004C7BEE">
            <w:pPr>
              <w:pStyle w:val="TableParagraph"/>
              <w:spacing w:before="58" w:line="249" w:lineRule="auto"/>
              <w:ind w:right="18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  <w:spacing w:val="-8"/>
              </w:rPr>
              <w:t xml:space="preserve">Toţi </w:t>
            </w:r>
            <w:r>
              <w:rPr>
                <w:rFonts w:ascii="Times New Roman" w:hAnsi="Times New Roman" w:cs="Times New Roman"/>
                <w:color w:val="231F20"/>
              </w:rPr>
              <w:t>pacienţii trebuie să ﬁe plasaţi într- o poziţie confortabilă. Următorii factori ar trebui să ﬁe luaţi în consideraţie:</w:t>
            </w:r>
          </w:p>
          <w:p w:rsidR="00846DCA" w:rsidRDefault="004C7BEE">
            <w:pPr>
              <w:pStyle w:val="TableParagraph"/>
              <w:spacing w:before="3" w:line="249" w:lineRule="auto"/>
              <w:ind w:right="129" w:firstLine="17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Pacienţilor cu probleme de respiraţie poziţia pe şezute le uşurează </w:t>
            </w:r>
            <w:r>
              <w:rPr>
                <w:rFonts w:ascii="Times New Roman" w:hAnsi="Times New Roman" w:cs="Times New Roman"/>
                <w:color w:val="231F20"/>
              </w:rPr>
              <w:t>respiraţia.</w:t>
            </w:r>
          </w:p>
          <w:p w:rsidR="00846DCA" w:rsidRDefault="004C7BEE">
            <w:pPr>
              <w:pStyle w:val="TableParagraph"/>
              <w:spacing w:before="3" w:line="249" w:lineRule="auto"/>
              <w:ind w:right="179" w:firstLine="17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Dacă pacientul are probleme de circulaţie, atunci nu-i permiteţi să stea aşezat sau în picioare, aceasta poate cauza stop cardiac.</w:t>
            </w:r>
          </w:p>
        </w:tc>
        <w:tc>
          <w:tcPr>
            <w:tcW w:w="4344" w:type="dxa"/>
            <w:tcBorders>
              <w:top w:val="single" w:sz="4" w:space="0" w:color="231F20"/>
              <w:right w:val="single" w:sz="4" w:space="0" w:color="231F20"/>
            </w:tcBorders>
          </w:tcPr>
          <w:p w:rsidR="00846DCA" w:rsidRDefault="004C7BEE">
            <w:pPr>
              <w:pStyle w:val="TableParagraph"/>
              <w:spacing w:before="58" w:line="249" w:lineRule="auto"/>
              <w:ind w:left="106" w:right="106" w:firstLine="17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Pacienţii care respiră de sine stătător, dar inconştienţi trebuie plasaţi în poziţia de recuperare.</w:t>
            </w:r>
          </w:p>
          <w:p w:rsidR="00846DCA" w:rsidRDefault="004C7BEE">
            <w:pPr>
              <w:pStyle w:val="TableParagraph"/>
              <w:ind w:left="106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lang w:val="ru-RU" w:eastAsia="ru-RU" w:bidi="ar-SA"/>
              </w:rPr>
              <w:drawing>
                <wp:inline distT="0" distB="0" distL="0" distR="0">
                  <wp:extent cx="2244090" cy="929005"/>
                  <wp:effectExtent l="0" t="0" r="3810" b="10795"/>
                  <wp:docPr id="211" name="image8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image88.jpe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4405" cy="929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6DCA" w:rsidRDefault="00846DCA">
            <w:pPr>
              <w:pStyle w:val="TableParagraph"/>
              <w:ind w:left="0"/>
              <w:rPr>
                <w:rFonts w:ascii="Times New Roman" w:hAnsi="Times New Roman" w:cs="Times New Roman"/>
                <w:sz w:val="20"/>
              </w:rPr>
            </w:pPr>
          </w:p>
          <w:p w:rsidR="00846DCA" w:rsidRDefault="00846DCA">
            <w:pPr>
              <w:pStyle w:val="TableParagraph"/>
              <w:ind w:left="0"/>
              <w:rPr>
                <w:rFonts w:ascii="Times New Roman" w:hAnsi="Times New Roman" w:cs="Times New Roman"/>
                <w:sz w:val="20"/>
              </w:rPr>
            </w:pPr>
          </w:p>
        </w:tc>
      </w:tr>
      <w:tr w:rsidR="00846DCA">
        <w:trPr>
          <w:trHeight w:val="311"/>
        </w:trPr>
        <w:tc>
          <w:tcPr>
            <w:tcW w:w="977" w:type="dxa"/>
            <w:shd w:val="clear" w:color="auto" w:fill="D1D3D4"/>
          </w:tcPr>
          <w:p w:rsidR="00846DCA" w:rsidRDefault="00846DCA">
            <w:pPr>
              <w:pStyle w:val="TableParagraph"/>
              <w:spacing w:before="18" w:line="273" w:lineRule="exac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79" w:type="dxa"/>
            <w:gridSpan w:val="2"/>
            <w:tcBorders>
              <w:right w:val="single" w:sz="4" w:space="0" w:color="231F20"/>
            </w:tcBorders>
            <w:shd w:val="clear" w:color="auto" w:fill="D1D3D4"/>
          </w:tcPr>
          <w:p w:rsidR="00846DCA" w:rsidRDefault="004C7BEE">
            <w:pPr>
              <w:pStyle w:val="TableParagraph"/>
              <w:spacing w:before="18" w:line="273" w:lineRule="exac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Eliminarea factorului declanşator, dacă este posibil</w:t>
            </w:r>
          </w:p>
        </w:tc>
      </w:tr>
      <w:tr w:rsidR="00846DCA">
        <w:trPr>
          <w:trHeight w:val="2921"/>
        </w:trPr>
        <w:tc>
          <w:tcPr>
            <w:tcW w:w="977" w:type="dxa"/>
            <w:shd w:val="clear" w:color="auto" w:fill="D1D3D4"/>
          </w:tcPr>
          <w:p w:rsidR="00846DCA" w:rsidRDefault="00846DCA">
            <w:pPr>
              <w:pStyle w:val="TableParagraph"/>
              <w:ind w:left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679" w:type="dxa"/>
            <w:gridSpan w:val="2"/>
            <w:tcBorders>
              <w:right w:val="single" w:sz="4" w:space="0" w:color="231F20"/>
            </w:tcBorders>
          </w:tcPr>
          <w:p w:rsidR="00846DCA" w:rsidRDefault="004C7BEE">
            <w:pPr>
              <w:pStyle w:val="TableParagraph"/>
              <w:spacing w:before="55" w:line="249" w:lineRule="auto"/>
              <w:ind w:right="76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Eliminarea factorului declanşator al reacţiei anaﬁlactice nu este posibil tot timpul.</w:t>
            </w:r>
          </w:p>
          <w:p w:rsidR="00846DCA" w:rsidRDefault="004C7BEE">
            <w:pPr>
              <w:pStyle w:val="TableParagraph"/>
              <w:numPr>
                <w:ilvl w:val="0"/>
                <w:numId w:val="58"/>
              </w:numPr>
              <w:tabs>
                <w:tab w:val="left" w:pos="257"/>
              </w:tabs>
              <w:spacing w:before="2" w:line="249" w:lineRule="auto"/>
              <w:ind w:right="166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Opriţi administrarea oricărui medicament suspect (opriţi perfuziaintravenoasă cu o soluţie de gelatină sau</w:t>
            </w:r>
            <w:r>
              <w:rPr>
                <w:rFonts w:ascii="Times New Roman" w:hAnsi="Times New Roman" w:cs="Times New Roman"/>
                <w:color w:val="231F20"/>
              </w:rPr>
              <w:t>antibioticele).</w:t>
            </w:r>
          </w:p>
          <w:p w:rsidR="00846DCA" w:rsidRDefault="004C7BEE">
            <w:pPr>
              <w:pStyle w:val="TableParagraph"/>
              <w:numPr>
                <w:ilvl w:val="0"/>
                <w:numId w:val="58"/>
              </w:numPr>
              <w:tabs>
                <w:tab w:val="left" w:pos="257"/>
              </w:tabs>
              <w:spacing w:before="2" w:line="249" w:lineRule="auto"/>
              <w:ind w:right="977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Eliminaţi acul dacă a fost o înţepătură de albină. Eliminarea precoce a alergenului este mai importantă decît modalitatea de eliminare alui.</w:t>
            </w:r>
          </w:p>
          <w:p w:rsidR="00846DCA" w:rsidRDefault="004C7BEE">
            <w:pPr>
              <w:pStyle w:val="TableParagraph"/>
              <w:numPr>
                <w:ilvl w:val="0"/>
                <w:numId w:val="58"/>
              </w:numPr>
              <w:tabs>
                <w:tab w:val="left" w:pos="257"/>
              </w:tabs>
              <w:spacing w:before="2" w:line="249" w:lineRule="auto"/>
              <w:ind w:right="845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Nu se recomandă provocarea vomei, dacă reacţia este determinată de ingerarea dealimente.</w:t>
            </w:r>
          </w:p>
          <w:p w:rsidR="00846DCA" w:rsidRDefault="004C7BEE">
            <w:pPr>
              <w:pStyle w:val="TableParagraph"/>
              <w:numPr>
                <w:ilvl w:val="0"/>
                <w:numId w:val="58"/>
              </w:numPr>
              <w:tabs>
                <w:tab w:val="left" w:pos="257"/>
              </w:tabs>
              <w:spacing w:before="2"/>
              <w:ind w:left="256" w:hanging="15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Nu </w:t>
            </w:r>
            <w:r>
              <w:rPr>
                <w:rFonts w:ascii="Times New Roman" w:hAnsi="Times New Roman" w:cs="Times New Roman"/>
                <w:color w:val="231F20"/>
              </w:rPr>
              <w:t>întîrziaţi cu tratamentul de bază, chiar dacă înlăturareafactorului</w:t>
            </w:r>
          </w:p>
          <w:p w:rsidR="00846DCA" w:rsidRDefault="004C7BEE">
            <w:pPr>
              <w:pStyle w:val="TableParagraph"/>
              <w:spacing w:before="12" w:line="254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  <w:u w:val="single" w:color="231F20"/>
              </w:rPr>
              <w:t>declanşat</w:t>
            </w:r>
            <w:r>
              <w:rPr>
                <w:rFonts w:ascii="Times New Roman" w:hAnsi="Times New Roman" w:cs="Times New Roman"/>
                <w:color w:val="231F20"/>
              </w:rPr>
              <w:t>or nu este posib</w:t>
            </w:r>
            <w:r>
              <w:rPr>
                <w:rFonts w:ascii="Times New Roman" w:hAnsi="Times New Roman" w:cs="Times New Roman"/>
                <w:color w:val="231F20"/>
                <w:u w:val="single" w:color="231F20"/>
              </w:rPr>
              <w:t>ilă.</w:t>
            </w:r>
          </w:p>
        </w:tc>
      </w:tr>
      <w:tr w:rsidR="00846DCA">
        <w:trPr>
          <w:trHeight w:val="311"/>
        </w:trPr>
        <w:tc>
          <w:tcPr>
            <w:tcW w:w="977" w:type="dxa"/>
            <w:shd w:val="clear" w:color="auto" w:fill="D1D3D4"/>
          </w:tcPr>
          <w:p w:rsidR="00846DCA" w:rsidRDefault="00846DCA">
            <w:pPr>
              <w:pStyle w:val="TableParagraph"/>
              <w:spacing w:before="18" w:line="273" w:lineRule="exact"/>
              <w:ind w:left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79" w:type="dxa"/>
            <w:gridSpan w:val="2"/>
            <w:tcBorders>
              <w:right w:val="single" w:sz="4" w:space="0" w:color="231F20"/>
            </w:tcBorders>
            <w:shd w:val="clear" w:color="auto" w:fill="D1D3D4"/>
          </w:tcPr>
          <w:p w:rsidR="00846DCA" w:rsidRDefault="004C7BEE">
            <w:pPr>
              <w:pStyle w:val="TableParagraph"/>
              <w:spacing w:before="18" w:line="273" w:lineRule="exac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Stopul cardiorespirator cauzat de reacţia anaﬁlactică</w:t>
            </w:r>
          </w:p>
        </w:tc>
      </w:tr>
      <w:tr w:rsidR="00846DCA">
        <w:trPr>
          <w:trHeight w:val="561"/>
        </w:trPr>
        <w:tc>
          <w:tcPr>
            <w:tcW w:w="977" w:type="dxa"/>
            <w:shd w:val="clear" w:color="auto" w:fill="D1D3D4"/>
          </w:tcPr>
          <w:p w:rsidR="00846DCA" w:rsidRDefault="00846DCA">
            <w:pPr>
              <w:pStyle w:val="TableParagraph"/>
              <w:ind w:left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679" w:type="dxa"/>
            <w:gridSpan w:val="2"/>
            <w:tcBorders>
              <w:right w:val="single" w:sz="4" w:space="0" w:color="231F20"/>
            </w:tcBorders>
          </w:tcPr>
          <w:p w:rsidR="00846DCA" w:rsidRDefault="004C7BEE">
            <w:pPr>
              <w:pStyle w:val="TableParagraph"/>
              <w:spacing w:line="275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Startaţi imediat resuscitarea cardiopulmonară (RCP) urmînd algoritmul PALS</w:t>
            </w:r>
          </w:p>
          <w:p w:rsidR="00846DCA" w:rsidRDefault="00846DCA">
            <w:pPr>
              <w:pStyle w:val="TableParagraph"/>
              <w:spacing w:before="12" w:line="254" w:lineRule="exact"/>
              <w:rPr>
                <w:rFonts w:ascii="Times New Roman" w:hAnsi="Times New Roman" w:cs="Times New Roman"/>
              </w:rPr>
            </w:pPr>
          </w:p>
        </w:tc>
      </w:tr>
      <w:tr w:rsidR="00846DCA">
        <w:trPr>
          <w:trHeight w:val="563"/>
        </w:trPr>
        <w:tc>
          <w:tcPr>
            <w:tcW w:w="977" w:type="dxa"/>
            <w:tcBorders>
              <w:bottom w:val="single" w:sz="4" w:space="0" w:color="231F20"/>
            </w:tcBorders>
            <w:shd w:val="clear" w:color="auto" w:fill="D1D3D4"/>
          </w:tcPr>
          <w:p w:rsidR="00846DCA" w:rsidRDefault="00846DCA">
            <w:pPr>
              <w:pStyle w:val="TableParagraph"/>
              <w:spacing w:before="142"/>
              <w:ind w:left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79" w:type="dxa"/>
            <w:gridSpan w:val="2"/>
            <w:tcBorders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846DCA" w:rsidRDefault="00846DCA">
            <w:pPr>
              <w:pStyle w:val="TableParagraph"/>
              <w:spacing w:before="12" w:line="257" w:lineRule="exact"/>
              <w:ind w:left="0"/>
              <w:rPr>
                <w:rFonts w:ascii="Times New Roman" w:hAnsi="Times New Roman" w:cs="Times New Roman"/>
              </w:rPr>
            </w:pPr>
          </w:p>
        </w:tc>
      </w:tr>
      <w:tr w:rsidR="00846DCA">
        <w:trPr>
          <w:trHeight w:val="313"/>
        </w:trPr>
        <w:tc>
          <w:tcPr>
            <w:tcW w:w="977" w:type="dxa"/>
            <w:tcBorders>
              <w:top w:val="single" w:sz="4" w:space="0" w:color="231F20"/>
            </w:tcBorders>
            <w:shd w:val="clear" w:color="auto" w:fill="D1D3D4"/>
          </w:tcPr>
          <w:p w:rsidR="00846DCA" w:rsidRDefault="00846DCA">
            <w:pPr>
              <w:pStyle w:val="TableParagraph"/>
              <w:spacing w:before="20" w:line="273" w:lineRule="exac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79" w:type="dxa"/>
            <w:gridSpan w:val="2"/>
            <w:tcBorders>
              <w:top w:val="single" w:sz="4" w:space="0" w:color="231F20"/>
              <w:right w:val="single" w:sz="4" w:space="0" w:color="231F20"/>
            </w:tcBorders>
            <w:shd w:val="clear" w:color="auto" w:fill="D1D3D4"/>
          </w:tcPr>
          <w:p w:rsidR="00846DCA" w:rsidRDefault="004C7BEE">
            <w:pPr>
              <w:pStyle w:val="TableParagraph"/>
              <w:spacing w:before="20" w:line="273" w:lineRule="exac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 xml:space="preserve">Medicamentele ş </w:t>
            </w:r>
            <w:r>
              <w:rPr>
                <w:rFonts w:ascii="Times New Roman" w:hAnsi="Times New Roman" w:cs="Times New Roman"/>
                <w:b/>
                <w:color w:val="231F20"/>
              </w:rPr>
              <w:t>metodele de administrare</w:t>
            </w:r>
          </w:p>
        </w:tc>
      </w:tr>
    </w:tbl>
    <w:p w:rsidR="00846DCA" w:rsidRDefault="00846DCA">
      <w:pPr>
        <w:spacing w:line="273" w:lineRule="exact"/>
        <w:sectPr w:rsidR="00846DCA">
          <w:pgSz w:w="11910" w:h="16840"/>
          <w:pgMar w:top="1200" w:right="0" w:bottom="440" w:left="800" w:header="0" w:footer="242" w:gutter="0"/>
          <w:cols w:space="720"/>
        </w:sectPr>
      </w:pPr>
    </w:p>
    <w:p w:rsidR="00846DCA" w:rsidRDefault="00846DCA">
      <w:pPr>
        <w:spacing w:before="70"/>
        <w:ind w:left="375"/>
        <w:rPr>
          <w:sz w:val="20"/>
        </w:rPr>
      </w:pPr>
      <w:r w:rsidRPr="00846DCA">
        <w:lastRenderedPageBreak/>
        <w:pict>
          <v:shape id="_x0000_s1225" type="#_x0000_t202" style="position:absolute;left:0;text-align:left;margin-left:111.2pt;margin-top:431.8pt;width:421.05pt;height:99.4pt;z-index:252034048;mso-position-horizontal-relative:page;mso-position-vertical-relative:page" o:gfxdata="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" filled="f" stroked="f">
            <v:textbox inset="0,0,0,0">
              <w:txbxContent>
                <w:tbl>
                  <w:tblPr>
                    <w:tblW w:w="0" w:type="auto"/>
                    <w:tblInd w:w="10" w:type="dxa"/>
                    <w:tblBorders>
                      <w:top w:val="single" w:sz="8" w:space="0" w:color="231F20"/>
                      <w:left w:val="single" w:sz="8" w:space="0" w:color="231F20"/>
                      <w:bottom w:val="single" w:sz="8" w:space="0" w:color="231F20"/>
                      <w:right w:val="single" w:sz="8" w:space="0" w:color="231F20"/>
                      <w:insideH w:val="single" w:sz="8" w:space="0" w:color="231F20"/>
                      <w:insideV w:val="single" w:sz="8" w:space="0" w:color="231F2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1701"/>
                    <w:gridCol w:w="6690"/>
                  </w:tblGrid>
                  <w:tr w:rsidR="00846DCA">
                    <w:trPr>
                      <w:trHeight w:val="943"/>
                    </w:trPr>
                    <w:tc>
                      <w:tcPr>
                        <w:tcW w:w="1701" w:type="dxa"/>
                      </w:tcPr>
                      <w:p w:rsidR="00846DCA" w:rsidRDefault="004C7BEE">
                        <w:pPr>
                          <w:pStyle w:val="TableParagraph"/>
                          <w:numPr>
                            <w:ilvl w:val="0"/>
                            <w:numId w:val="59"/>
                          </w:numPr>
                          <w:tabs>
                            <w:tab w:val="left" w:pos="236"/>
                          </w:tabs>
                          <w:spacing w:before="19"/>
                          <w:ind w:hanging="208"/>
                        </w:pPr>
                        <w:r>
                          <w:rPr>
                            <w:color w:val="231F20"/>
                          </w:rPr>
                          <w:t>12ani:</w:t>
                        </w:r>
                      </w:p>
                    </w:tc>
                    <w:tc>
                      <w:tcPr>
                        <w:tcW w:w="6690" w:type="dxa"/>
                      </w:tcPr>
                      <w:p w:rsidR="00846DCA" w:rsidRDefault="004C7BEE">
                        <w:pPr>
                          <w:pStyle w:val="TableParagraph"/>
                          <w:spacing w:before="19"/>
                          <w:ind w:left="79"/>
                        </w:pPr>
                        <w:r>
                          <w:rPr>
                            <w:color w:val="231F20"/>
                          </w:rPr>
                          <w:t>500 mcg (0,5 ml) aceeaşi doză ca pentru adult</w:t>
                        </w:r>
                      </w:p>
                      <w:p w:rsidR="00846DCA" w:rsidRDefault="004C7BEE">
                        <w:pPr>
                          <w:pStyle w:val="TableParagraph"/>
                          <w:spacing w:before="12" w:line="249" w:lineRule="auto"/>
                          <w:ind w:left="79" w:right="915"/>
                        </w:pPr>
                        <w:r>
                          <w:rPr>
                            <w:color w:val="231F20"/>
                          </w:rPr>
                          <w:t>300 mcg (0,3 ml) în cazul în care copilul este mic sau prepubertal</w:t>
                        </w:r>
                      </w:p>
                    </w:tc>
                  </w:tr>
                  <w:tr w:rsidR="00846DCA">
                    <w:trPr>
                      <w:trHeight w:val="314"/>
                    </w:trPr>
                    <w:tc>
                      <w:tcPr>
                        <w:tcW w:w="1701" w:type="dxa"/>
                      </w:tcPr>
                      <w:p w:rsidR="00846DCA" w:rsidRDefault="004C7BEE">
                        <w:pPr>
                          <w:pStyle w:val="TableParagraph"/>
                          <w:spacing w:before="19" w:line="275" w:lineRule="exact"/>
                          <w:ind w:left="28"/>
                        </w:pPr>
                        <w:r>
                          <w:rPr>
                            <w:color w:val="231F20"/>
                          </w:rPr>
                          <w:t>&gt; 6 –12 ani:</w:t>
                        </w:r>
                      </w:p>
                    </w:tc>
                    <w:tc>
                      <w:tcPr>
                        <w:tcW w:w="6690" w:type="dxa"/>
                      </w:tcPr>
                      <w:p w:rsidR="00846DCA" w:rsidRDefault="004C7BEE">
                        <w:pPr>
                          <w:pStyle w:val="TableParagraph"/>
                          <w:spacing w:before="19" w:line="275" w:lineRule="exact"/>
                          <w:ind w:left="79"/>
                        </w:pPr>
                        <w:r>
                          <w:rPr>
                            <w:color w:val="231F20"/>
                          </w:rPr>
                          <w:t>300 mcg (0,3 ml)</w:t>
                        </w:r>
                      </w:p>
                    </w:tc>
                  </w:tr>
                  <w:tr w:rsidR="00846DCA">
                    <w:trPr>
                      <w:trHeight w:val="314"/>
                    </w:trPr>
                    <w:tc>
                      <w:tcPr>
                        <w:tcW w:w="1701" w:type="dxa"/>
                      </w:tcPr>
                      <w:p w:rsidR="00846DCA" w:rsidRDefault="004C7BEE">
                        <w:pPr>
                          <w:pStyle w:val="TableParagraph"/>
                          <w:numPr>
                            <w:ilvl w:val="0"/>
                            <w:numId w:val="60"/>
                          </w:numPr>
                          <w:tabs>
                            <w:tab w:val="left" w:pos="236"/>
                          </w:tabs>
                          <w:spacing w:before="19" w:line="275" w:lineRule="exact"/>
                          <w:ind w:hanging="208"/>
                        </w:pPr>
                        <w:r>
                          <w:rPr>
                            <w:color w:val="231F20"/>
                          </w:rPr>
                          <w:t>6 luni – 6ani:</w:t>
                        </w:r>
                      </w:p>
                    </w:tc>
                    <w:tc>
                      <w:tcPr>
                        <w:tcW w:w="6690" w:type="dxa"/>
                      </w:tcPr>
                      <w:p w:rsidR="00846DCA" w:rsidRDefault="004C7BEE">
                        <w:pPr>
                          <w:pStyle w:val="TableParagraph"/>
                          <w:spacing w:before="19" w:line="275" w:lineRule="exact"/>
                          <w:ind w:left="79"/>
                        </w:pPr>
                        <w:r>
                          <w:rPr>
                            <w:color w:val="231F20"/>
                          </w:rPr>
                          <w:t>150 mcg (0,15 ml)</w:t>
                        </w:r>
                      </w:p>
                    </w:tc>
                  </w:tr>
                  <w:tr w:rsidR="00846DCA">
                    <w:trPr>
                      <w:trHeight w:val="314"/>
                    </w:trPr>
                    <w:tc>
                      <w:tcPr>
                        <w:tcW w:w="1701" w:type="dxa"/>
                      </w:tcPr>
                      <w:p w:rsidR="00846DCA" w:rsidRDefault="004C7BEE">
                        <w:pPr>
                          <w:pStyle w:val="TableParagraph"/>
                          <w:spacing w:before="19" w:line="275" w:lineRule="exact"/>
                          <w:ind w:left="28"/>
                        </w:pPr>
                        <w:r>
                          <w:rPr>
                            <w:color w:val="231F20"/>
                          </w:rPr>
                          <w:t>&lt; 6 luni:</w:t>
                        </w:r>
                      </w:p>
                    </w:tc>
                    <w:tc>
                      <w:tcPr>
                        <w:tcW w:w="6690" w:type="dxa"/>
                      </w:tcPr>
                      <w:p w:rsidR="00846DCA" w:rsidRDefault="004C7BEE">
                        <w:pPr>
                          <w:pStyle w:val="TableParagraph"/>
                          <w:spacing w:before="19" w:line="275" w:lineRule="exact"/>
                          <w:ind w:left="79"/>
                        </w:pPr>
                        <w:r>
                          <w:rPr>
                            <w:color w:val="231F20"/>
                          </w:rPr>
                          <w:t>150 mcg (0,15</w:t>
                        </w:r>
                        <w:r>
                          <w:rPr>
                            <w:color w:val="231F20"/>
                          </w:rPr>
                          <w:t xml:space="preserve"> ml)</w:t>
                        </w:r>
                      </w:p>
                    </w:tc>
                  </w:tr>
                </w:tbl>
                <w:p w:rsidR="00846DCA" w:rsidRDefault="00846DCA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846DCA" w:rsidRDefault="00846DCA">
      <w:pPr>
        <w:pStyle w:val="a3"/>
        <w:spacing w:before="9"/>
        <w:rPr>
          <w:rFonts w:ascii="Times New Roman" w:hAnsi="Times New Roman" w:cs="Times New Roman"/>
          <w:sz w:val="15"/>
        </w:rPr>
      </w:pPr>
    </w:p>
    <w:tbl>
      <w:tblPr>
        <w:tblW w:w="0" w:type="auto"/>
        <w:tblInd w:w="348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977"/>
        <w:gridCol w:w="3916"/>
        <w:gridCol w:w="4763"/>
      </w:tblGrid>
      <w:tr w:rsidR="00846DCA">
        <w:trPr>
          <w:trHeight w:val="5339"/>
        </w:trPr>
        <w:tc>
          <w:tcPr>
            <w:tcW w:w="977" w:type="dxa"/>
            <w:shd w:val="clear" w:color="auto" w:fill="D1D3D4"/>
          </w:tcPr>
          <w:p w:rsidR="00846DCA" w:rsidRDefault="00846DCA">
            <w:pPr>
              <w:pStyle w:val="TableParagraph"/>
              <w:spacing w:before="112"/>
              <w:ind w:left="54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16" w:type="dxa"/>
            <w:tcBorders>
              <w:right w:val="single" w:sz="4" w:space="0" w:color="231F20"/>
            </w:tcBorders>
          </w:tcPr>
          <w:p w:rsidR="00846DCA" w:rsidRDefault="004C7BEE">
            <w:pPr>
              <w:pStyle w:val="TableParagraph"/>
              <w:spacing w:before="56" w:line="249" w:lineRule="auto"/>
              <w:ind w:right="51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Adrenalina intramuscular (1:1000)</w:t>
            </w:r>
          </w:p>
          <w:p w:rsidR="00846DCA" w:rsidRDefault="004C7BEE">
            <w:pPr>
              <w:pStyle w:val="TableParagraph"/>
              <w:spacing w:before="2" w:line="249" w:lineRule="auto"/>
              <w:ind w:right="51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Este necesar cît mai curînd posibilă monitorizarea copilului</w:t>
            </w:r>
          </w:p>
          <w:p w:rsidR="00846DCA" w:rsidRDefault="004C7BEE">
            <w:pPr>
              <w:pStyle w:val="TableParagraph"/>
              <w:numPr>
                <w:ilvl w:val="0"/>
                <w:numId w:val="61"/>
              </w:numPr>
              <w:tabs>
                <w:tab w:val="left" w:pos="307"/>
              </w:tabs>
              <w:spacing w:before="2" w:line="249" w:lineRule="auto"/>
              <w:ind w:right="417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FCC, </w:t>
            </w:r>
            <w:r>
              <w:rPr>
                <w:rFonts w:ascii="Times New Roman" w:hAnsi="Times New Roman" w:cs="Times New Roman"/>
                <w:color w:val="231F20"/>
                <w:spacing w:val="-6"/>
              </w:rPr>
              <w:t xml:space="preserve">TA, </w:t>
            </w:r>
            <w:r>
              <w:rPr>
                <w:rFonts w:ascii="Times New Roman" w:hAnsi="Times New Roman" w:cs="Times New Roman"/>
                <w:color w:val="231F20"/>
              </w:rPr>
              <w:t>ECG, pulsoximetrie. Acest lucru va contribui la monitorizarea răspunsului la Adrenalina.</w:t>
            </w:r>
          </w:p>
          <w:p w:rsidR="00846DCA" w:rsidRDefault="004C7BEE">
            <w:pPr>
              <w:pStyle w:val="TableParagraph"/>
              <w:spacing w:before="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Avantajele administrăriii.m.:</w:t>
            </w:r>
          </w:p>
          <w:p w:rsidR="00846DCA" w:rsidRDefault="004C7BEE">
            <w:pPr>
              <w:pStyle w:val="TableParagraph"/>
              <w:numPr>
                <w:ilvl w:val="1"/>
                <w:numId w:val="61"/>
              </w:numPr>
              <w:tabs>
                <w:tab w:val="left" w:pos="607"/>
              </w:tabs>
              <w:spacing w:before="12"/>
              <w:ind w:left="60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siguranţă mai mare;</w:t>
            </w:r>
          </w:p>
          <w:p w:rsidR="00846DCA" w:rsidRDefault="004C7BEE">
            <w:pPr>
              <w:pStyle w:val="TableParagraph"/>
              <w:numPr>
                <w:ilvl w:val="1"/>
                <w:numId w:val="61"/>
              </w:numPr>
              <w:tabs>
                <w:tab w:val="left" w:pos="607"/>
              </w:tabs>
              <w:spacing w:before="12" w:line="249" w:lineRule="auto"/>
              <w:ind w:right="1374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nu </w:t>
            </w:r>
            <w:r>
              <w:rPr>
                <w:rFonts w:ascii="Times New Roman" w:hAnsi="Times New Roman" w:cs="Times New Roman"/>
                <w:color w:val="231F20"/>
              </w:rPr>
              <w:t>necesită acces intravenous;</w:t>
            </w:r>
          </w:p>
          <w:p w:rsidR="00846DCA" w:rsidRDefault="004C7BEE">
            <w:pPr>
              <w:pStyle w:val="TableParagraph"/>
              <w:numPr>
                <w:ilvl w:val="1"/>
                <w:numId w:val="61"/>
              </w:numPr>
              <w:tabs>
                <w:tab w:val="left" w:pos="607"/>
              </w:tabs>
              <w:spacing w:before="2" w:line="249" w:lineRule="auto"/>
              <w:ind w:right="187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tehnica administrării i.m. este mai uşor deînvăţat.</w:t>
            </w:r>
          </w:p>
          <w:p w:rsidR="00846DCA" w:rsidRDefault="004C7BEE">
            <w:pPr>
              <w:pStyle w:val="TableParagraph"/>
              <w:numPr>
                <w:ilvl w:val="1"/>
                <w:numId w:val="61"/>
              </w:numPr>
              <w:tabs>
                <w:tab w:val="left" w:pos="607"/>
              </w:tabs>
              <w:spacing w:before="2" w:line="249" w:lineRule="auto"/>
              <w:ind w:right="377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administrarea subcutanată şi inhalatorie a Adrenalineinu este recomandată,deoarece</w:t>
            </w:r>
          </w:p>
          <w:p w:rsidR="00846DCA" w:rsidRDefault="004C7BEE">
            <w:pPr>
              <w:pStyle w:val="TableParagraph"/>
              <w:spacing w:before="3"/>
              <w:ind w:left="38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acestea sunt mai puţin eﬁcace.</w:t>
            </w:r>
          </w:p>
        </w:tc>
        <w:tc>
          <w:tcPr>
            <w:tcW w:w="4763" w:type="dxa"/>
            <w:tcBorders>
              <w:left w:val="single" w:sz="4" w:space="0" w:color="231F20"/>
              <w:right w:val="single" w:sz="4" w:space="0" w:color="231F20"/>
            </w:tcBorders>
          </w:tcPr>
          <w:p w:rsidR="00846DCA" w:rsidRDefault="004C7BEE">
            <w:pPr>
              <w:pStyle w:val="TableParagraph"/>
              <w:spacing w:before="56" w:line="249" w:lineRule="auto"/>
              <w:ind w:left="109" w:right="2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Locul inoculării – treimea medie anterolaterală a coapsei, sub</w:t>
            </w:r>
            <w:r>
              <w:rPr>
                <w:rFonts w:ascii="Times New Roman" w:hAnsi="Times New Roman" w:cs="Times New Roman"/>
                <w:color w:val="231F20"/>
              </w:rPr>
              <w:t xml:space="preserve"> un unghi de 90</w:t>
            </w:r>
            <w:r>
              <w:rPr>
                <w:rFonts w:ascii="Times New Roman" w:hAnsi="Times New Roman" w:cs="Times New Roman"/>
                <w:color w:val="231F20"/>
                <w:position w:val="8"/>
                <w:sz w:val="14"/>
              </w:rPr>
              <w:t xml:space="preserve">0 </w:t>
            </w:r>
            <w:r>
              <w:rPr>
                <w:rFonts w:ascii="Times New Roman" w:hAnsi="Times New Roman" w:cs="Times New Roman"/>
                <w:color w:val="231F20"/>
              </w:rPr>
              <w:t>Acul trebuie să ﬁe suﬁcient de lung şi să asigure înjectarea în muşchi.</w:t>
            </w:r>
          </w:p>
          <w:p w:rsidR="00846DCA" w:rsidRDefault="00846DCA">
            <w:pPr>
              <w:pStyle w:val="TableParagraph"/>
              <w:spacing w:after="1"/>
              <w:ind w:left="0"/>
              <w:rPr>
                <w:rFonts w:ascii="Times New Roman" w:hAnsi="Times New Roman" w:cs="Times New Roman"/>
                <w:sz w:val="14"/>
              </w:rPr>
            </w:pPr>
          </w:p>
          <w:p w:rsidR="00846DCA" w:rsidRDefault="004C7BEE">
            <w:pPr>
              <w:pStyle w:val="TableParagraph"/>
              <w:ind w:left="377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lang w:val="ru-RU" w:eastAsia="ru-RU" w:bidi="ar-SA"/>
              </w:rPr>
              <w:drawing>
                <wp:inline distT="0" distB="0" distL="0" distR="0">
                  <wp:extent cx="1581150" cy="1182370"/>
                  <wp:effectExtent l="0" t="0" r="6350" b="11430"/>
                  <wp:docPr id="213" name="image8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image89.jpe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525" cy="1182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6DCA" w:rsidRDefault="00846DCA">
            <w:pPr>
              <w:pStyle w:val="TableParagraph"/>
              <w:ind w:left="0"/>
              <w:rPr>
                <w:rFonts w:ascii="Times New Roman" w:hAnsi="Times New Roman" w:cs="Times New Roman"/>
                <w:sz w:val="20"/>
              </w:rPr>
            </w:pPr>
          </w:p>
          <w:p w:rsidR="00846DCA" w:rsidRDefault="00846DCA">
            <w:pPr>
              <w:pStyle w:val="TableParagraph"/>
              <w:ind w:left="0"/>
              <w:rPr>
                <w:rFonts w:ascii="Times New Roman" w:hAnsi="Times New Roman" w:cs="Times New Roman"/>
                <w:sz w:val="20"/>
              </w:rPr>
            </w:pPr>
          </w:p>
          <w:p w:rsidR="00846DCA" w:rsidRDefault="00846DCA">
            <w:pPr>
              <w:pStyle w:val="TableParagraph"/>
              <w:ind w:left="0"/>
              <w:rPr>
                <w:rFonts w:ascii="Times New Roman" w:hAnsi="Times New Roman" w:cs="Times New Roman"/>
                <w:sz w:val="20"/>
              </w:rPr>
            </w:pPr>
          </w:p>
          <w:p w:rsidR="00846DCA" w:rsidRDefault="00846DCA">
            <w:pPr>
              <w:pStyle w:val="TableParagraph"/>
              <w:ind w:left="0"/>
              <w:rPr>
                <w:rFonts w:ascii="Times New Roman" w:hAnsi="Times New Roman" w:cs="Times New Roman"/>
                <w:sz w:val="20"/>
              </w:rPr>
            </w:pPr>
          </w:p>
          <w:p w:rsidR="00846DCA" w:rsidRDefault="00846DCA">
            <w:pPr>
              <w:pStyle w:val="TableParagraph"/>
              <w:ind w:left="0"/>
              <w:rPr>
                <w:rFonts w:ascii="Times New Roman" w:hAnsi="Times New Roman" w:cs="Times New Roman"/>
                <w:sz w:val="20"/>
              </w:rPr>
            </w:pPr>
          </w:p>
          <w:p w:rsidR="00846DCA" w:rsidRDefault="00846DCA">
            <w:pPr>
              <w:pStyle w:val="TableParagraph"/>
              <w:ind w:left="0"/>
              <w:rPr>
                <w:rFonts w:ascii="Times New Roman" w:hAnsi="Times New Roman" w:cs="Times New Roman"/>
                <w:sz w:val="20"/>
              </w:rPr>
            </w:pPr>
          </w:p>
          <w:p w:rsidR="00846DCA" w:rsidRDefault="00846DCA">
            <w:pPr>
              <w:pStyle w:val="TableParagraph"/>
              <w:ind w:left="0"/>
              <w:rPr>
                <w:rFonts w:ascii="Times New Roman" w:hAnsi="Times New Roman" w:cs="Times New Roman"/>
                <w:sz w:val="20"/>
              </w:rPr>
            </w:pPr>
          </w:p>
          <w:p w:rsidR="00846DCA" w:rsidRDefault="00846DCA">
            <w:pPr>
              <w:pStyle w:val="TableParagraph"/>
              <w:ind w:left="0"/>
              <w:rPr>
                <w:rFonts w:ascii="Times New Roman" w:hAnsi="Times New Roman" w:cs="Times New Roman"/>
                <w:sz w:val="20"/>
              </w:rPr>
            </w:pPr>
          </w:p>
          <w:p w:rsidR="00846DCA" w:rsidRDefault="00846DCA">
            <w:pPr>
              <w:pStyle w:val="TableParagraph"/>
              <w:spacing w:before="6"/>
              <w:ind w:left="0"/>
              <w:rPr>
                <w:rFonts w:ascii="Times New Roman" w:hAnsi="Times New Roman" w:cs="Times New Roman"/>
                <w:sz w:val="23"/>
              </w:rPr>
            </w:pPr>
          </w:p>
        </w:tc>
      </w:tr>
      <w:tr w:rsidR="00846DCA">
        <w:trPr>
          <w:trHeight w:val="4806"/>
        </w:trPr>
        <w:tc>
          <w:tcPr>
            <w:tcW w:w="977" w:type="dxa"/>
            <w:tcBorders>
              <w:bottom w:val="single" w:sz="4" w:space="0" w:color="231F20"/>
            </w:tcBorders>
            <w:shd w:val="clear" w:color="auto" w:fill="D1D3D4"/>
          </w:tcPr>
          <w:p w:rsidR="00846DCA" w:rsidRDefault="00846DCA">
            <w:pPr>
              <w:pStyle w:val="TableParagraph"/>
              <w:ind w:left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679" w:type="dxa"/>
            <w:gridSpan w:val="2"/>
            <w:tcBorders>
              <w:bottom w:val="single" w:sz="4" w:space="0" w:color="231F20"/>
              <w:right w:val="single" w:sz="4" w:space="0" w:color="231F20"/>
            </w:tcBorders>
          </w:tcPr>
          <w:p w:rsidR="00846DCA" w:rsidRDefault="004C7BEE">
            <w:pPr>
              <w:pStyle w:val="TableParagraph"/>
              <w:spacing w:before="112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Doza Adrenalinei pentru administrare intramusculară la copil</w:t>
            </w:r>
          </w:p>
          <w:p w:rsidR="00846DCA" w:rsidRDefault="004C7BEE">
            <w:pPr>
              <w:pStyle w:val="TableParagraph"/>
              <w:spacing w:before="12" w:line="249" w:lineRule="auto"/>
              <w:ind w:right="92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Baza ştiinţiﬁcă referitoare la dozele recomandabile este slab dezvoltată. Recomandarea se </w:t>
            </w:r>
            <w:r>
              <w:rPr>
                <w:rFonts w:ascii="Times New Roman" w:hAnsi="Times New Roman" w:cs="Times New Roman"/>
                <w:color w:val="231F20"/>
              </w:rPr>
              <w:t>bazează pe considerente de siguranţă şi practice (volumul echivalent de 1:1000 Adrenalină este prezentat în paranteze).</w:t>
            </w:r>
          </w:p>
          <w:p w:rsidR="00846DCA" w:rsidRDefault="00846DCA">
            <w:pPr>
              <w:pStyle w:val="TableParagraph"/>
              <w:ind w:left="0"/>
              <w:rPr>
                <w:rFonts w:ascii="Times New Roman" w:hAnsi="Times New Roman" w:cs="Times New Roman"/>
                <w:sz w:val="26"/>
              </w:rPr>
            </w:pPr>
          </w:p>
          <w:p w:rsidR="00846DCA" w:rsidRDefault="00846DCA">
            <w:pPr>
              <w:pStyle w:val="TableParagraph"/>
              <w:ind w:left="0"/>
              <w:rPr>
                <w:rFonts w:ascii="Times New Roman" w:hAnsi="Times New Roman" w:cs="Times New Roman"/>
                <w:sz w:val="26"/>
              </w:rPr>
            </w:pPr>
          </w:p>
          <w:p w:rsidR="00846DCA" w:rsidRDefault="00846DCA">
            <w:pPr>
              <w:pStyle w:val="TableParagraph"/>
              <w:ind w:left="0"/>
              <w:rPr>
                <w:rFonts w:ascii="Times New Roman" w:hAnsi="Times New Roman" w:cs="Times New Roman"/>
                <w:sz w:val="26"/>
              </w:rPr>
            </w:pPr>
          </w:p>
          <w:p w:rsidR="00846DCA" w:rsidRDefault="00846DCA">
            <w:pPr>
              <w:pStyle w:val="TableParagraph"/>
              <w:ind w:left="0"/>
              <w:rPr>
                <w:rFonts w:ascii="Times New Roman" w:hAnsi="Times New Roman" w:cs="Times New Roman"/>
                <w:sz w:val="26"/>
              </w:rPr>
            </w:pPr>
          </w:p>
          <w:p w:rsidR="00846DCA" w:rsidRDefault="00846DCA">
            <w:pPr>
              <w:pStyle w:val="TableParagraph"/>
              <w:ind w:left="0"/>
              <w:rPr>
                <w:rFonts w:ascii="Times New Roman" w:hAnsi="Times New Roman" w:cs="Times New Roman"/>
                <w:sz w:val="26"/>
              </w:rPr>
            </w:pPr>
          </w:p>
          <w:p w:rsidR="00846DCA" w:rsidRDefault="00846DCA">
            <w:pPr>
              <w:pStyle w:val="TableParagraph"/>
              <w:ind w:left="0"/>
              <w:rPr>
                <w:rFonts w:ascii="Times New Roman" w:hAnsi="Times New Roman" w:cs="Times New Roman"/>
                <w:sz w:val="26"/>
              </w:rPr>
            </w:pPr>
          </w:p>
          <w:p w:rsidR="00846DCA" w:rsidRDefault="00846DCA">
            <w:pPr>
              <w:pStyle w:val="TableParagraph"/>
              <w:ind w:left="0"/>
              <w:rPr>
                <w:rFonts w:ascii="Times New Roman" w:hAnsi="Times New Roman" w:cs="Times New Roman"/>
                <w:sz w:val="26"/>
              </w:rPr>
            </w:pPr>
          </w:p>
          <w:p w:rsidR="00846DCA" w:rsidRDefault="00846DCA">
            <w:pPr>
              <w:pStyle w:val="TableParagraph"/>
              <w:ind w:left="0"/>
              <w:rPr>
                <w:rFonts w:ascii="Times New Roman" w:hAnsi="Times New Roman" w:cs="Times New Roman"/>
                <w:sz w:val="26"/>
              </w:rPr>
            </w:pPr>
          </w:p>
          <w:p w:rsidR="00846DCA" w:rsidRDefault="004C7BEE">
            <w:pPr>
              <w:pStyle w:val="TableParagraph"/>
              <w:spacing w:before="175" w:line="249" w:lineRule="auto"/>
              <w:ind w:right="27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Doza i.m. de Adrenalina se repetă în cazul în care nu există nici o ameliorare a stării pacientului. Dozele suplimentare pot ﬁ </w:t>
            </w:r>
            <w:r>
              <w:rPr>
                <w:rFonts w:ascii="Times New Roman" w:hAnsi="Times New Roman" w:cs="Times New Roman"/>
                <w:color w:val="231F20"/>
              </w:rPr>
              <w:t>administrate la intervale de aproximativ 5 minute în funcţie de răspunsul pacientului (FCC, FR, TA).</w:t>
            </w:r>
          </w:p>
        </w:tc>
      </w:tr>
      <w:tr w:rsidR="00846DCA">
        <w:trPr>
          <w:trHeight w:val="313"/>
        </w:trPr>
        <w:tc>
          <w:tcPr>
            <w:tcW w:w="977" w:type="dxa"/>
            <w:tcBorders>
              <w:top w:val="single" w:sz="4" w:space="0" w:color="231F20"/>
            </w:tcBorders>
            <w:shd w:val="clear" w:color="auto" w:fill="D1D3D4"/>
          </w:tcPr>
          <w:p w:rsidR="00846DCA" w:rsidRDefault="00846DCA">
            <w:pPr>
              <w:pStyle w:val="TableParagraph"/>
              <w:spacing w:before="20" w:line="273" w:lineRule="exact"/>
              <w:ind w:left="54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79" w:type="dxa"/>
            <w:gridSpan w:val="2"/>
            <w:tcBorders>
              <w:top w:val="single" w:sz="4" w:space="0" w:color="231F20"/>
              <w:right w:val="single" w:sz="4" w:space="0" w:color="231F20"/>
            </w:tcBorders>
            <w:shd w:val="clear" w:color="auto" w:fill="D1D3D4"/>
          </w:tcPr>
          <w:p w:rsidR="00846DCA" w:rsidRDefault="004C7BEE">
            <w:pPr>
              <w:pStyle w:val="TableParagraph"/>
              <w:spacing w:before="20" w:line="273" w:lineRule="exact"/>
              <w:ind w:left="54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Autoinjectoarele de Adrenalină</w:t>
            </w:r>
          </w:p>
        </w:tc>
      </w:tr>
      <w:tr w:rsidR="00846DCA">
        <w:trPr>
          <w:trHeight w:val="676"/>
        </w:trPr>
        <w:tc>
          <w:tcPr>
            <w:tcW w:w="977" w:type="dxa"/>
            <w:tcBorders>
              <w:bottom w:val="single" w:sz="4" w:space="0" w:color="231F20"/>
            </w:tcBorders>
            <w:shd w:val="clear" w:color="auto" w:fill="D1D3D4"/>
          </w:tcPr>
          <w:p w:rsidR="00846DCA" w:rsidRDefault="00846DCA">
            <w:pPr>
              <w:pStyle w:val="TableParagraph"/>
              <w:ind w:left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679" w:type="dxa"/>
            <w:gridSpan w:val="2"/>
            <w:tcBorders>
              <w:bottom w:val="single" w:sz="4" w:space="0" w:color="231F20"/>
              <w:right w:val="single" w:sz="4" w:space="0" w:color="231F20"/>
            </w:tcBorders>
          </w:tcPr>
          <w:p w:rsidR="00846DCA" w:rsidRDefault="004C7BEE">
            <w:pPr>
              <w:pStyle w:val="TableParagraph"/>
              <w:spacing w:before="55" w:line="249" w:lineRule="auto"/>
              <w:ind w:left="54" w:right="63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Greutatea corporală 15-30 kg – 0,15 mg (conţine Adrenalină 150 mcg) Greutatea corporală &gt; 30 kg – 0,3 mg (conţine </w:t>
            </w:r>
            <w:r>
              <w:rPr>
                <w:rFonts w:ascii="Times New Roman" w:hAnsi="Times New Roman" w:cs="Times New Roman"/>
                <w:color w:val="231F20"/>
              </w:rPr>
              <w:t>Adrenalină 300 mcg )</w:t>
            </w:r>
          </w:p>
        </w:tc>
      </w:tr>
      <w:tr w:rsidR="00846DCA">
        <w:trPr>
          <w:trHeight w:val="316"/>
        </w:trPr>
        <w:tc>
          <w:tcPr>
            <w:tcW w:w="977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D1D3D4"/>
          </w:tcPr>
          <w:p w:rsidR="00846DCA" w:rsidRDefault="00846DCA">
            <w:pPr>
              <w:pStyle w:val="TableParagraph"/>
              <w:spacing w:before="20"/>
              <w:ind w:left="54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79" w:type="dxa"/>
            <w:gridSpan w:val="2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846DCA" w:rsidRDefault="004C7BEE">
            <w:pPr>
              <w:pStyle w:val="TableParagraph"/>
              <w:spacing w:before="20"/>
              <w:ind w:left="54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Adrenalina intravenos</w:t>
            </w:r>
          </w:p>
        </w:tc>
      </w:tr>
      <w:tr w:rsidR="00846DCA">
        <w:trPr>
          <w:trHeight w:val="2405"/>
        </w:trPr>
        <w:tc>
          <w:tcPr>
            <w:tcW w:w="977" w:type="dxa"/>
            <w:tcBorders>
              <w:top w:val="single" w:sz="4" w:space="0" w:color="231F20"/>
            </w:tcBorders>
            <w:shd w:val="clear" w:color="auto" w:fill="D1D3D4"/>
          </w:tcPr>
          <w:p w:rsidR="00846DCA" w:rsidRDefault="00846DCA">
            <w:pPr>
              <w:pStyle w:val="TableParagraph"/>
              <w:ind w:left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679" w:type="dxa"/>
            <w:gridSpan w:val="2"/>
            <w:tcBorders>
              <w:top w:val="single" w:sz="4" w:space="0" w:color="231F20"/>
              <w:right w:val="single" w:sz="4" w:space="0" w:color="231F20"/>
            </w:tcBorders>
          </w:tcPr>
          <w:p w:rsidR="00846DCA" w:rsidRDefault="004C7BEE">
            <w:pPr>
              <w:pStyle w:val="TableParagraph"/>
              <w:numPr>
                <w:ilvl w:val="0"/>
                <w:numId w:val="62"/>
              </w:numPr>
              <w:tabs>
                <w:tab w:val="left" w:pos="273"/>
              </w:tabs>
              <w:spacing w:before="58" w:line="249" w:lineRule="auto"/>
              <w:ind w:right="748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Soluţie 1:10000 (1 ml de Adrenalină diluată cu 9 ml de Clorură desodiu 0,9%), soluţia ﬁnală 100mcg/1ml.</w:t>
            </w:r>
          </w:p>
          <w:p w:rsidR="00846DCA" w:rsidRDefault="004C7BEE">
            <w:pPr>
              <w:pStyle w:val="TableParagraph"/>
              <w:numPr>
                <w:ilvl w:val="0"/>
                <w:numId w:val="62"/>
              </w:numPr>
              <w:tabs>
                <w:tab w:val="left" w:pos="273"/>
              </w:tabs>
              <w:spacing w:before="2" w:line="249" w:lineRule="auto"/>
              <w:ind w:right="163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Se administrează intravenos încet 1mcg/Kg, în decurs de cîteva minute,doza se repetă în funcţie de</w:t>
            </w:r>
            <w:r>
              <w:rPr>
                <w:rFonts w:ascii="Times New Roman" w:hAnsi="Times New Roman" w:cs="Times New Roman"/>
                <w:color w:val="231F20"/>
              </w:rPr>
              <w:t>răspuns.</w:t>
            </w:r>
          </w:p>
          <w:p w:rsidR="00846DCA" w:rsidRDefault="004C7BEE">
            <w:pPr>
              <w:pStyle w:val="TableParagraph"/>
              <w:numPr>
                <w:ilvl w:val="0"/>
                <w:numId w:val="62"/>
              </w:numPr>
              <w:tabs>
                <w:tab w:val="left" w:pos="273"/>
              </w:tabs>
              <w:spacing w:before="2" w:line="249" w:lineRule="auto"/>
              <w:ind w:right="228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Doza unică deAdrenalină pe cale intravenoasă nu trebuie să depăşească 50 mcg; în cazul în care sunt necesare doze multiple, administraţi Adrenalina prin perfuzie intravenoasălentă.</w:t>
            </w:r>
          </w:p>
        </w:tc>
      </w:tr>
    </w:tbl>
    <w:p w:rsidR="00846DCA" w:rsidRDefault="00846DCA">
      <w:pPr>
        <w:spacing w:line="249" w:lineRule="auto"/>
        <w:jc w:val="both"/>
        <w:sectPr w:rsidR="00846DCA">
          <w:pgSz w:w="11910" w:h="16840"/>
          <w:pgMar w:top="1200" w:right="0" w:bottom="440" w:left="800" w:header="0" w:footer="242" w:gutter="0"/>
          <w:cols w:space="720"/>
        </w:sectPr>
      </w:pPr>
    </w:p>
    <w:p w:rsidR="00846DCA" w:rsidRDefault="004C7BEE">
      <w:pPr>
        <w:spacing w:before="70"/>
        <w:ind w:right="1139"/>
        <w:jc w:val="right"/>
        <w:rPr>
          <w:sz w:val="20"/>
        </w:rPr>
      </w:pPr>
      <w:r>
        <w:rPr>
          <w:color w:val="231F20"/>
          <w:sz w:val="20"/>
        </w:rPr>
        <w:lastRenderedPageBreak/>
        <w:t>X Şocul la copil</w:t>
      </w:r>
    </w:p>
    <w:p w:rsidR="00846DCA" w:rsidRDefault="00846DCA">
      <w:pPr>
        <w:pStyle w:val="a3"/>
        <w:spacing w:before="9"/>
        <w:rPr>
          <w:rFonts w:ascii="Times New Roman" w:hAnsi="Times New Roman" w:cs="Times New Roman"/>
          <w:sz w:val="15"/>
        </w:rPr>
      </w:pPr>
    </w:p>
    <w:tbl>
      <w:tblPr>
        <w:tblW w:w="0" w:type="auto"/>
        <w:tblInd w:w="348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977"/>
        <w:gridCol w:w="8680"/>
      </w:tblGrid>
      <w:tr w:rsidR="00846DCA">
        <w:trPr>
          <w:trHeight w:val="2115"/>
        </w:trPr>
        <w:tc>
          <w:tcPr>
            <w:tcW w:w="977" w:type="dxa"/>
            <w:shd w:val="clear" w:color="auto" w:fill="D1D3D4"/>
          </w:tcPr>
          <w:p w:rsidR="00846DCA" w:rsidRDefault="00846DCA">
            <w:pPr>
              <w:pStyle w:val="TableParagraph"/>
              <w:ind w:left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680" w:type="dxa"/>
            <w:tcBorders>
              <w:right w:val="single" w:sz="4" w:space="0" w:color="231F20"/>
            </w:tcBorders>
          </w:tcPr>
          <w:p w:rsidR="00846DCA" w:rsidRDefault="004C7BEE">
            <w:pPr>
              <w:pStyle w:val="TableParagraph"/>
              <w:numPr>
                <w:ilvl w:val="0"/>
                <w:numId w:val="63"/>
              </w:numPr>
              <w:tabs>
                <w:tab w:val="left" w:pos="193"/>
              </w:tabs>
              <w:spacing w:before="56" w:line="249" w:lineRule="auto"/>
              <w:ind w:right="375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Administrarea Adrenalinei în</w:t>
            </w:r>
            <w:r>
              <w:rPr>
                <w:rFonts w:ascii="Times New Roman" w:hAnsi="Times New Roman" w:cs="Times New Roman"/>
                <w:color w:val="231F20"/>
              </w:rPr>
              <w:t xml:space="preserve"> perfuzie continuă, doza este titrată larăspunsul pacientului.</w:t>
            </w:r>
          </w:p>
          <w:p w:rsidR="00846DCA" w:rsidRDefault="004C7BEE">
            <w:pPr>
              <w:pStyle w:val="TableParagraph"/>
              <w:numPr>
                <w:ilvl w:val="0"/>
                <w:numId w:val="63"/>
              </w:numPr>
              <w:tabs>
                <w:tab w:val="left" w:pos="273"/>
              </w:tabs>
              <w:spacing w:before="2"/>
              <w:ind w:left="272" w:hanging="21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Doză în perfuzie continuă: 0,1-1 (10)mcg/kg/minut.</w:t>
            </w:r>
          </w:p>
          <w:p w:rsidR="00846DCA" w:rsidRDefault="004C7BEE">
            <w:pPr>
              <w:pStyle w:val="TableParagraph"/>
              <w:numPr>
                <w:ilvl w:val="0"/>
                <w:numId w:val="63"/>
              </w:numPr>
              <w:tabs>
                <w:tab w:val="left" w:pos="273"/>
              </w:tabs>
              <w:spacing w:before="12" w:line="249" w:lineRule="auto"/>
              <w:ind w:right="576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Regula lui 6: greutatea (kg) x 6, reprezintă mg de Adrenalină caretrebuie adăugate la 100 ml de soluţie de Clorură de sodiu 0,9%, (pentru 50 </w:t>
            </w:r>
            <w:r>
              <w:rPr>
                <w:rFonts w:ascii="Times New Roman" w:hAnsi="Times New Roman" w:cs="Times New Roman"/>
                <w:color w:val="231F20"/>
              </w:rPr>
              <w:t>ml se împarte cantitatea de mai sus la2).</w:t>
            </w:r>
          </w:p>
          <w:p w:rsidR="00846DCA" w:rsidRDefault="004C7BEE">
            <w:pPr>
              <w:pStyle w:val="TableParagraph"/>
              <w:numPr>
                <w:ilvl w:val="0"/>
                <w:numId w:val="63"/>
              </w:numPr>
              <w:tabs>
                <w:tab w:val="left" w:pos="273"/>
              </w:tabs>
              <w:spacing w:before="3"/>
              <w:ind w:left="272" w:hanging="21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Ritm de 1 ml/h = 1mcg/kg/minut</w:t>
            </w:r>
          </w:p>
        </w:tc>
      </w:tr>
      <w:tr w:rsidR="00846DCA">
        <w:trPr>
          <w:trHeight w:val="311"/>
        </w:trPr>
        <w:tc>
          <w:tcPr>
            <w:tcW w:w="977" w:type="dxa"/>
            <w:shd w:val="clear" w:color="auto" w:fill="D1D3D4"/>
          </w:tcPr>
          <w:p w:rsidR="00846DCA" w:rsidRDefault="00846DCA">
            <w:pPr>
              <w:pStyle w:val="TableParagraph"/>
              <w:spacing w:before="18" w:line="273" w:lineRule="exact"/>
              <w:ind w:left="35" w:right="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80" w:type="dxa"/>
            <w:tcBorders>
              <w:right w:val="single" w:sz="4" w:space="0" w:color="231F20"/>
            </w:tcBorders>
            <w:shd w:val="clear" w:color="auto" w:fill="D1D3D4"/>
          </w:tcPr>
          <w:p w:rsidR="00846DCA" w:rsidRDefault="004C7BEE">
            <w:pPr>
              <w:pStyle w:val="TableParagraph"/>
              <w:spacing w:before="18" w:line="273" w:lineRule="exac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Oxigenoterapia (administraţi cît de repede posibil)</w:t>
            </w:r>
          </w:p>
        </w:tc>
      </w:tr>
      <w:tr w:rsidR="00846DCA">
        <w:trPr>
          <w:trHeight w:val="1885"/>
        </w:trPr>
        <w:tc>
          <w:tcPr>
            <w:tcW w:w="977" w:type="dxa"/>
            <w:tcBorders>
              <w:bottom w:val="single" w:sz="4" w:space="0" w:color="231F20"/>
            </w:tcBorders>
            <w:shd w:val="clear" w:color="auto" w:fill="D1D3D4"/>
          </w:tcPr>
          <w:p w:rsidR="00846DCA" w:rsidRDefault="00846DCA">
            <w:pPr>
              <w:pStyle w:val="TableParagraph"/>
              <w:ind w:left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680" w:type="dxa"/>
            <w:tcBorders>
              <w:bottom w:val="single" w:sz="4" w:space="0" w:color="231F20"/>
              <w:right w:val="single" w:sz="4" w:space="0" w:color="231F20"/>
            </w:tcBorders>
          </w:tcPr>
          <w:p w:rsidR="00846DCA" w:rsidRDefault="004C7BEE">
            <w:pPr>
              <w:pStyle w:val="TableParagraph"/>
              <w:spacing w:before="55" w:line="249" w:lineRule="auto"/>
              <w:ind w:right="295" w:firstLine="2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Iniţial, administraţi cea mai mare concentraţie de Oxigen posibilă, folosind o mască cu un rezervor de Oxigen.</w:t>
            </w:r>
          </w:p>
          <w:p w:rsidR="00846DCA" w:rsidRDefault="004C7BEE">
            <w:pPr>
              <w:pStyle w:val="TableParagraph"/>
              <w:spacing w:before="2" w:line="249" w:lineRule="auto"/>
              <w:ind w:right="255" w:firstLine="2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Asiguraţi un ﬂux</w:t>
            </w:r>
            <w:r>
              <w:rPr>
                <w:rFonts w:ascii="Times New Roman" w:hAnsi="Times New Roman" w:cs="Times New Roman"/>
                <w:color w:val="231F20"/>
              </w:rPr>
              <w:t xml:space="preserve"> mare de Oxigen (de obicei, mai mare de 10 l/min), pentru a preveni colapsul din rezervor în timpul inspiraţiei.</w:t>
            </w:r>
          </w:p>
          <w:p w:rsidR="00846DCA" w:rsidRDefault="004C7BEE">
            <w:pPr>
              <w:pStyle w:val="TableParagraph"/>
              <w:spacing w:before="2" w:line="249" w:lineRule="auto"/>
              <w:ind w:right="614" w:firstLine="2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În cazul în care pacientul este intubat, ventilaţi plămînii cu o concentratie mare de Oxigen utilizînd pentru aceasta un balon autogonﬂabil.</w:t>
            </w:r>
          </w:p>
        </w:tc>
      </w:tr>
      <w:tr w:rsidR="00846DCA">
        <w:trPr>
          <w:trHeight w:val="319"/>
        </w:trPr>
        <w:tc>
          <w:tcPr>
            <w:tcW w:w="977" w:type="dxa"/>
            <w:tcBorders>
              <w:top w:val="single" w:sz="4" w:space="0" w:color="231F20"/>
            </w:tcBorders>
            <w:shd w:val="clear" w:color="auto" w:fill="D1D3D4"/>
          </w:tcPr>
          <w:p w:rsidR="00846DCA" w:rsidRDefault="00846DCA">
            <w:pPr>
              <w:pStyle w:val="TableParagraph"/>
              <w:spacing w:before="23"/>
              <w:ind w:left="35" w:right="113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80" w:type="dxa"/>
            <w:tcBorders>
              <w:top w:val="single" w:sz="4" w:space="0" w:color="231F20"/>
              <w:right w:val="single" w:sz="4" w:space="0" w:color="231F20"/>
            </w:tcBorders>
            <w:shd w:val="clear" w:color="auto" w:fill="D1D3D4"/>
          </w:tcPr>
          <w:p w:rsidR="00846DCA" w:rsidRDefault="004C7BEE">
            <w:pPr>
              <w:pStyle w:val="TableParagraph"/>
              <w:spacing w:before="23"/>
              <w:rPr>
                <w:rFonts w:ascii="Times New Roman" w:hAnsi="Times New Roman" w:cs="Times New Roman"/>
                <w:sz w:val="14"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Fluidele (administraţi cît de repede posibil)</w:t>
            </w:r>
          </w:p>
        </w:tc>
      </w:tr>
      <w:tr w:rsidR="00846DCA">
        <w:trPr>
          <w:trHeight w:val="4187"/>
        </w:trPr>
        <w:tc>
          <w:tcPr>
            <w:tcW w:w="977" w:type="dxa"/>
            <w:shd w:val="clear" w:color="auto" w:fill="D1D3D4"/>
          </w:tcPr>
          <w:p w:rsidR="00846DCA" w:rsidRDefault="00846DCA">
            <w:pPr>
              <w:pStyle w:val="TableParagraph"/>
              <w:ind w:left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680" w:type="dxa"/>
            <w:tcBorders>
              <w:right w:val="single" w:sz="4" w:space="0" w:color="231F20"/>
            </w:tcBorders>
          </w:tcPr>
          <w:p w:rsidR="00846DCA" w:rsidRDefault="004C7BEE">
            <w:pPr>
              <w:pStyle w:val="TableParagraph"/>
              <w:spacing w:before="55" w:line="249" w:lineRule="auto"/>
              <w:ind w:right="241" w:firstLine="2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În timpul unei reacţii anaﬁlactice, din circulaţia pacientului se pot pierde mari cantităţi de lichid, vasodilatare, hipotensiune.</w:t>
            </w:r>
          </w:p>
          <w:p w:rsidR="00846DCA" w:rsidRDefault="004C7BEE">
            <w:pPr>
              <w:pStyle w:val="TableParagraph"/>
              <w:spacing w:before="2"/>
              <w:ind w:left="336"/>
              <w:rPr>
                <w:rFonts w:ascii="Times New Roman" w:hAnsi="Times New Roman" w:cs="Times New Roman"/>
                <w:sz w:val="14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Dacă există acces intravenos, infuzaţi ﬂuide imediat </w:t>
            </w:r>
          </w:p>
          <w:p w:rsidR="00846DCA" w:rsidRDefault="004C7BEE">
            <w:pPr>
              <w:pStyle w:val="TableParagraph"/>
              <w:spacing w:before="12" w:line="249" w:lineRule="auto"/>
              <w:ind w:firstLine="2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Administraţi rapid </w:t>
            </w:r>
            <w:r>
              <w:rPr>
                <w:rFonts w:ascii="Times New Roman" w:hAnsi="Times New Roman" w:cs="Times New Roman"/>
                <w:color w:val="231F20"/>
              </w:rPr>
              <w:t>ﬂ</w:t>
            </w:r>
            <w:r>
              <w:rPr>
                <w:rFonts w:ascii="Times New Roman" w:hAnsi="Times New Roman" w:cs="Times New Roman"/>
                <w:color w:val="231F20"/>
              </w:rPr>
              <w:t>uide Clorură de sodiu 0,9% i.v. 20 ml/kg şi monitorizaţi răspunsul, măriţi doza pănă la 60 ml/kg.</w:t>
            </w:r>
          </w:p>
          <w:p w:rsidR="00846DCA" w:rsidRDefault="004C7BEE">
            <w:pPr>
              <w:pStyle w:val="TableParagraph"/>
              <w:spacing w:before="2" w:line="249" w:lineRule="auto"/>
              <w:ind w:right="215" w:firstLine="2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Nu există nici o dovadă care să susţină utilizarea de coloizi sau de cristaloizi în asemenea situaţii.</w:t>
            </w:r>
          </w:p>
          <w:p w:rsidR="00846DCA" w:rsidRDefault="004C7BEE">
            <w:pPr>
              <w:pStyle w:val="TableParagraph"/>
              <w:spacing w:before="2" w:line="249" w:lineRule="auto"/>
              <w:ind w:right="311" w:firstLine="2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Dacă consideraţi infuzia cu coloizi drept cauză a </w:t>
            </w:r>
            <w:r>
              <w:rPr>
                <w:rFonts w:ascii="Times New Roman" w:hAnsi="Times New Roman" w:cs="Times New Roman"/>
                <w:color w:val="231F20"/>
              </w:rPr>
              <w:t>reacţiei anaﬁlactice, la pacientul căruia în acel moment i se perfuzau coloizi, stopaţi imediat perfuzia.</w:t>
            </w:r>
          </w:p>
          <w:p w:rsidR="00846DCA" w:rsidRDefault="004C7BEE">
            <w:pPr>
              <w:pStyle w:val="TableParagraph"/>
              <w:spacing w:before="2" w:line="249" w:lineRule="auto"/>
              <w:ind w:right="511" w:firstLine="2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În cazul în care accesul intravenos lipseşte sau este imposibil, atunci pentru administrarea ﬂuidelor şi/sau a medicamentelor se poate folosi calea nt</w:t>
            </w:r>
            <w:r>
              <w:rPr>
                <w:rFonts w:ascii="Times New Roman" w:hAnsi="Times New Roman" w:cs="Times New Roman"/>
                <w:color w:val="231F20"/>
              </w:rPr>
              <w:t>raosoasă de acces.</w:t>
            </w:r>
          </w:p>
          <w:p w:rsidR="00846DCA" w:rsidRDefault="004C7BEE">
            <w:pPr>
              <w:pStyle w:val="TableParagraph"/>
              <w:spacing w:before="3" w:line="249" w:lineRule="auto"/>
              <w:ind w:left="159" w:firstLine="17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Nu ezitaţi să administraţi Adrenalina i.m., în timp ce se încearcă accesul ntraosos</w:t>
            </w:r>
          </w:p>
        </w:tc>
      </w:tr>
      <w:tr w:rsidR="00846DCA">
        <w:trPr>
          <w:trHeight w:val="313"/>
        </w:trPr>
        <w:tc>
          <w:tcPr>
            <w:tcW w:w="977" w:type="dxa"/>
            <w:tcBorders>
              <w:bottom w:val="single" w:sz="4" w:space="0" w:color="231F20"/>
            </w:tcBorders>
            <w:shd w:val="clear" w:color="auto" w:fill="D1D3D4"/>
          </w:tcPr>
          <w:p w:rsidR="00846DCA" w:rsidRDefault="00846DCA">
            <w:pPr>
              <w:pStyle w:val="TableParagraph"/>
              <w:spacing w:before="18"/>
              <w:ind w:left="35" w:right="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80" w:type="dxa"/>
            <w:tcBorders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846DCA" w:rsidRDefault="004C7BEE">
            <w:pPr>
              <w:pStyle w:val="TableParagraph"/>
              <w:spacing w:before="18"/>
              <w:rPr>
                <w:rFonts w:ascii="Times New Roman" w:hAnsi="Times New Roman" w:cs="Times New Roman"/>
                <w:sz w:val="14"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 xml:space="preserve">Antihistaminele (după iniţierea resuscitării) </w:t>
            </w:r>
          </w:p>
        </w:tc>
      </w:tr>
      <w:tr w:rsidR="00846DCA">
        <w:trPr>
          <w:trHeight w:val="4761"/>
        </w:trPr>
        <w:tc>
          <w:tcPr>
            <w:tcW w:w="977" w:type="dxa"/>
            <w:tcBorders>
              <w:top w:val="single" w:sz="4" w:space="0" w:color="231F20"/>
            </w:tcBorders>
            <w:shd w:val="clear" w:color="auto" w:fill="D1D3D4"/>
          </w:tcPr>
          <w:p w:rsidR="00846DCA" w:rsidRDefault="00846DCA">
            <w:pPr>
              <w:pStyle w:val="TableParagraph"/>
              <w:ind w:left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680" w:type="dxa"/>
            <w:tcBorders>
              <w:top w:val="single" w:sz="4" w:space="0" w:color="231F20"/>
              <w:right w:val="single" w:sz="4" w:space="0" w:color="231F20"/>
            </w:tcBorders>
          </w:tcPr>
          <w:p w:rsidR="00846DCA" w:rsidRDefault="004C7BEE">
            <w:pPr>
              <w:pStyle w:val="TableParagraph"/>
              <w:spacing w:before="58"/>
              <w:ind w:left="33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Antihistaminele reprezintă a doua linie de tratament în reacţia anaﬁlactică.</w:t>
            </w:r>
          </w:p>
          <w:p w:rsidR="00846DCA" w:rsidRDefault="004C7BEE">
            <w:pPr>
              <w:pStyle w:val="TableParagraph"/>
              <w:spacing w:before="1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Nu există dovezi care ar </w:t>
            </w:r>
            <w:r>
              <w:rPr>
                <w:rFonts w:ascii="Times New Roman" w:hAnsi="Times New Roman" w:cs="Times New Roman"/>
                <w:color w:val="231F20"/>
              </w:rPr>
              <w:t>susţine utilizarea lor, însă este logic folosirea lor.</w:t>
            </w:r>
          </w:p>
          <w:p w:rsidR="00846DCA" w:rsidRDefault="004C7BEE">
            <w:pPr>
              <w:pStyle w:val="TableParagraph"/>
              <w:spacing w:before="12" w:line="249" w:lineRule="auto"/>
              <w:ind w:right="1175" w:firstLine="2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Antihistaminele (H1-antihistaminele) sunt utile în vasodilatarea şi în bronhoobstrucţia histamin – mediată.</w:t>
            </w:r>
          </w:p>
          <w:p w:rsidR="00846DCA" w:rsidRDefault="004C7BEE">
            <w:pPr>
              <w:pStyle w:val="TableParagraph"/>
              <w:spacing w:before="2" w:line="249" w:lineRule="auto"/>
              <w:ind w:left="336" w:right="389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Injectaţi Chlorphenamina lent i.v. sau i.m. Doza Chlorphenaminei depinde de vîrstă:</w:t>
            </w:r>
          </w:p>
          <w:p w:rsidR="00846DCA" w:rsidRDefault="004C7BEE">
            <w:pPr>
              <w:pStyle w:val="TableParagraph"/>
              <w:numPr>
                <w:ilvl w:val="0"/>
                <w:numId w:val="64"/>
              </w:numPr>
              <w:tabs>
                <w:tab w:val="left" w:pos="1019"/>
                <w:tab w:val="left" w:pos="1020"/>
              </w:tabs>
              <w:spacing w:before="2"/>
              <w:ind w:hanging="3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&gt;</w:t>
            </w:r>
            <w:r>
              <w:rPr>
                <w:rFonts w:ascii="Times New Roman" w:hAnsi="Times New Roman" w:cs="Times New Roman"/>
                <w:color w:val="231F20"/>
              </w:rPr>
              <w:t xml:space="preserve"> 12 ani sau adult: 10 mg </w:t>
            </w:r>
            <w:r>
              <w:rPr>
                <w:rFonts w:ascii="Times New Roman" w:hAnsi="Times New Roman" w:cs="Times New Roman"/>
                <w:color w:val="231F20"/>
                <w:spacing w:val="-5"/>
              </w:rPr>
              <w:t xml:space="preserve">i.v. </w:t>
            </w:r>
            <w:r>
              <w:rPr>
                <w:rFonts w:ascii="Times New Roman" w:hAnsi="Times New Roman" w:cs="Times New Roman"/>
                <w:color w:val="231F20"/>
              </w:rPr>
              <w:t>saui.m.;</w:t>
            </w:r>
          </w:p>
          <w:p w:rsidR="00846DCA" w:rsidRDefault="004C7BEE">
            <w:pPr>
              <w:pStyle w:val="TableParagraph"/>
              <w:tabs>
                <w:tab w:val="left" w:pos="1019"/>
              </w:tabs>
              <w:spacing w:before="12"/>
              <w:ind w:left="67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-</w:t>
            </w:r>
            <w:r>
              <w:rPr>
                <w:rFonts w:ascii="Times New Roman" w:hAnsi="Times New Roman" w:cs="Times New Roman"/>
                <w:color w:val="231F20"/>
              </w:rPr>
              <w:tab/>
              <w:t xml:space="preserve">&gt; 6 – 12 ani: 5 mg </w:t>
            </w:r>
            <w:r>
              <w:rPr>
                <w:rFonts w:ascii="Times New Roman" w:hAnsi="Times New Roman" w:cs="Times New Roman"/>
                <w:color w:val="231F20"/>
                <w:spacing w:val="-6"/>
              </w:rPr>
              <w:t xml:space="preserve">i.v. </w:t>
            </w:r>
            <w:r>
              <w:rPr>
                <w:rFonts w:ascii="Times New Roman" w:hAnsi="Times New Roman" w:cs="Times New Roman"/>
                <w:color w:val="231F20"/>
              </w:rPr>
              <w:t>sau i./m.;</w:t>
            </w:r>
          </w:p>
          <w:p w:rsidR="00846DCA" w:rsidRDefault="004C7BEE">
            <w:pPr>
              <w:pStyle w:val="TableParagraph"/>
              <w:numPr>
                <w:ilvl w:val="0"/>
                <w:numId w:val="64"/>
              </w:numPr>
              <w:tabs>
                <w:tab w:val="left" w:pos="1019"/>
                <w:tab w:val="left" w:pos="1020"/>
              </w:tabs>
              <w:spacing w:before="12"/>
              <w:ind w:hanging="3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&gt; 6 luni – 6 ani: 2.5 mg i/v saui.m.;</w:t>
            </w:r>
          </w:p>
          <w:p w:rsidR="00846DCA" w:rsidRDefault="004C7BEE">
            <w:pPr>
              <w:pStyle w:val="TableParagraph"/>
              <w:numPr>
                <w:ilvl w:val="0"/>
                <w:numId w:val="64"/>
              </w:numPr>
              <w:tabs>
                <w:tab w:val="left" w:pos="1019"/>
                <w:tab w:val="left" w:pos="1020"/>
              </w:tabs>
              <w:spacing w:before="12"/>
              <w:ind w:hanging="3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&lt; 6 luni: 250 mcg/kg </w:t>
            </w:r>
            <w:r>
              <w:rPr>
                <w:rFonts w:ascii="Times New Roman" w:hAnsi="Times New Roman" w:cs="Times New Roman"/>
                <w:color w:val="231F20"/>
                <w:spacing w:val="-6"/>
              </w:rPr>
              <w:t xml:space="preserve">i.v. </w:t>
            </w:r>
            <w:r>
              <w:rPr>
                <w:rFonts w:ascii="Times New Roman" w:hAnsi="Times New Roman" w:cs="Times New Roman"/>
                <w:color w:val="231F20"/>
              </w:rPr>
              <w:t>saui.m.</w:t>
            </w:r>
          </w:p>
          <w:p w:rsidR="00846DCA" w:rsidRDefault="004C7BEE">
            <w:pPr>
              <w:pStyle w:val="TableParagraph"/>
              <w:spacing w:before="12"/>
              <w:ind w:left="33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Sau Cetirizină per os:</w:t>
            </w:r>
          </w:p>
          <w:p w:rsidR="00846DCA" w:rsidRDefault="004C7BEE">
            <w:pPr>
              <w:pStyle w:val="TableParagraph"/>
              <w:spacing w:before="1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- 2 - 6 ani – 5 mg;</w:t>
            </w:r>
          </w:p>
          <w:p w:rsidR="00846DCA" w:rsidRDefault="004C7BEE">
            <w:pPr>
              <w:pStyle w:val="TableParagraph"/>
              <w:spacing w:before="12" w:line="249" w:lineRule="auto"/>
              <w:ind w:right="13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- 6 ani – &gt; 10 mg. Există foarte puţine dovezi ştiinţiﬁce care ar</w:t>
            </w:r>
            <w:r>
              <w:rPr>
                <w:rFonts w:ascii="Times New Roman" w:hAnsi="Times New Roman" w:cs="Times New Roman"/>
                <w:color w:val="231F20"/>
              </w:rPr>
              <w:t xml:space="preserve"> susţine utilizarea de rutină a H2-antihistaminelor (de ex: Ranitidină, Cimetidină) în iniţierea tratamentului unei reacţii anaﬁlactice.</w:t>
            </w:r>
          </w:p>
        </w:tc>
      </w:tr>
    </w:tbl>
    <w:p w:rsidR="00846DCA" w:rsidRDefault="00846DCA">
      <w:pPr>
        <w:spacing w:line="249" w:lineRule="auto"/>
        <w:sectPr w:rsidR="00846DCA">
          <w:pgSz w:w="11910" w:h="16840"/>
          <w:pgMar w:top="1200" w:right="0" w:bottom="440" w:left="800" w:header="0" w:footer="242" w:gutter="0"/>
          <w:cols w:space="720"/>
        </w:sectPr>
      </w:pPr>
    </w:p>
    <w:p w:rsidR="00846DCA" w:rsidRDefault="00846DCA">
      <w:pPr>
        <w:spacing w:before="70"/>
        <w:ind w:left="375"/>
        <w:rPr>
          <w:sz w:val="20"/>
        </w:rPr>
      </w:pPr>
    </w:p>
    <w:p w:rsidR="00846DCA" w:rsidRDefault="00846DCA">
      <w:pPr>
        <w:pStyle w:val="a3"/>
        <w:spacing w:before="9" w:after="1"/>
        <w:rPr>
          <w:rFonts w:ascii="Times New Roman" w:hAnsi="Times New Roman" w:cs="Times New Roman"/>
          <w:sz w:val="15"/>
        </w:rPr>
      </w:pPr>
    </w:p>
    <w:tbl>
      <w:tblPr>
        <w:tblW w:w="0" w:type="auto"/>
        <w:tblInd w:w="348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977"/>
        <w:gridCol w:w="8680"/>
      </w:tblGrid>
      <w:tr w:rsidR="00846DCA">
        <w:trPr>
          <w:trHeight w:val="313"/>
        </w:trPr>
        <w:tc>
          <w:tcPr>
            <w:tcW w:w="977" w:type="dxa"/>
            <w:tcBorders>
              <w:bottom w:val="single" w:sz="4" w:space="0" w:color="231F20"/>
            </w:tcBorders>
            <w:shd w:val="clear" w:color="auto" w:fill="D1D3D4"/>
          </w:tcPr>
          <w:p w:rsidR="00846DCA" w:rsidRDefault="00846DCA">
            <w:pPr>
              <w:pStyle w:val="TableParagraph"/>
              <w:spacing w:before="18"/>
              <w:ind w:left="54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80" w:type="dxa"/>
            <w:tcBorders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846DCA" w:rsidRDefault="004C7BEE">
            <w:pPr>
              <w:pStyle w:val="TableParagraph"/>
              <w:spacing w:before="18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Glucocorticosteroizii (după iniţierea resuscitării)</w:t>
            </w:r>
          </w:p>
        </w:tc>
      </w:tr>
      <w:tr w:rsidR="00846DCA">
        <w:trPr>
          <w:trHeight w:val="3731"/>
        </w:trPr>
        <w:tc>
          <w:tcPr>
            <w:tcW w:w="977" w:type="dxa"/>
            <w:tcBorders>
              <w:top w:val="single" w:sz="4" w:space="0" w:color="231F20"/>
            </w:tcBorders>
            <w:shd w:val="clear" w:color="auto" w:fill="D1D3D4"/>
          </w:tcPr>
          <w:p w:rsidR="00846DCA" w:rsidRDefault="00846DCA">
            <w:pPr>
              <w:pStyle w:val="TableParagraph"/>
              <w:ind w:left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680" w:type="dxa"/>
            <w:tcBorders>
              <w:top w:val="single" w:sz="4" w:space="0" w:color="231F20"/>
              <w:right w:val="single" w:sz="4" w:space="0" w:color="231F20"/>
            </w:tcBorders>
          </w:tcPr>
          <w:p w:rsidR="00846DCA" w:rsidRDefault="004C7BEE">
            <w:pPr>
              <w:pStyle w:val="TableParagraph"/>
              <w:spacing w:before="1" w:line="249" w:lineRule="auto"/>
              <w:ind w:right="735" w:firstLine="2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Glucocorticosteroizii pot ajuta la </w:t>
            </w:r>
            <w:r>
              <w:rPr>
                <w:rFonts w:ascii="Times New Roman" w:hAnsi="Times New Roman" w:cs="Times New Roman"/>
                <w:color w:val="231F20"/>
              </w:rPr>
              <w:t>prevenirea sau la diminuarea extinderii procesului.</w:t>
            </w:r>
          </w:p>
          <w:p w:rsidR="00846DCA" w:rsidRDefault="004C7BEE">
            <w:pPr>
              <w:pStyle w:val="TableParagraph"/>
              <w:spacing w:before="2" w:line="249" w:lineRule="auto"/>
              <w:ind w:right="141" w:firstLine="17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Există puţine dovezi ştiinţiﬁce care ar preciza doza optimă de Hidrocortizon în tratamentul anaﬁlaxiei. La pacienţii care suferă de astm bronşic, administrarea în doze mari a Hidrocortizonului nu a fost m</w:t>
            </w:r>
            <w:r>
              <w:rPr>
                <w:rFonts w:ascii="Times New Roman" w:hAnsi="Times New Roman" w:cs="Times New Roman"/>
                <w:color w:val="231F20"/>
              </w:rPr>
              <w:t>ai beneﬁcă decît administrarea acestui medicament în doze mai mici.</w:t>
            </w:r>
          </w:p>
          <w:p w:rsidR="00846DCA" w:rsidRDefault="004C7BEE">
            <w:pPr>
              <w:pStyle w:val="TableParagraph"/>
              <w:spacing w:before="4" w:line="249" w:lineRule="auto"/>
              <w:ind w:firstLine="2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Injectaţi Hidrocortizonul lent i.v. sau i.m., luînd în considerare dezvoltarea probabilă a unei hipotensiuni arteriale induse.</w:t>
            </w:r>
          </w:p>
          <w:p w:rsidR="00846DCA" w:rsidRDefault="004C7BEE">
            <w:pPr>
              <w:pStyle w:val="TableParagraph"/>
              <w:spacing w:before="2"/>
              <w:ind w:left="33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Doza Hidrocortizonului depinde de vîrstă:</w:t>
            </w:r>
          </w:p>
          <w:p w:rsidR="00846DCA" w:rsidRDefault="004C7BEE">
            <w:pPr>
              <w:pStyle w:val="TableParagraph"/>
              <w:numPr>
                <w:ilvl w:val="0"/>
                <w:numId w:val="65"/>
              </w:numPr>
              <w:tabs>
                <w:tab w:val="left" w:pos="887"/>
              </w:tabs>
              <w:spacing w:before="12"/>
              <w:ind w:hanging="2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&gt;</w:t>
            </w:r>
            <w:r>
              <w:rPr>
                <w:rFonts w:ascii="Times New Roman" w:hAnsi="Times New Roman" w:cs="Times New Roman"/>
                <w:color w:val="231F20"/>
              </w:rPr>
              <w:t xml:space="preserve"> 12 ani şi adult: 200 mg </w:t>
            </w:r>
            <w:r>
              <w:rPr>
                <w:rFonts w:ascii="Times New Roman" w:hAnsi="Times New Roman" w:cs="Times New Roman"/>
                <w:color w:val="231F20"/>
                <w:spacing w:val="-5"/>
              </w:rPr>
              <w:t xml:space="preserve">i.v. </w:t>
            </w:r>
            <w:r>
              <w:rPr>
                <w:rFonts w:ascii="Times New Roman" w:hAnsi="Times New Roman" w:cs="Times New Roman"/>
                <w:color w:val="231F20"/>
              </w:rPr>
              <w:t>saui.m.;</w:t>
            </w:r>
          </w:p>
          <w:p w:rsidR="00846DCA" w:rsidRDefault="004C7BEE">
            <w:pPr>
              <w:pStyle w:val="TableParagraph"/>
              <w:spacing w:before="12"/>
              <w:ind w:left="67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- &gt; 6 – 12 ani: 100 mg i.v. sau i.m.;</w:t>
            </w:r>
          </w:p>
          <w:p w:rsidR="00846DCA" w:rsidRDefault="004C7BEE">
            <w:pPr>
              <w:pStyle w:val="TableParagraph"/>
              <w:numPr>
                <w:ilvl w:val="0"/>
                <w:numId w:val="65"/>
              </w:numPr>
              <w:tabs>
                <w:tab w:val="left" w:pos="887"/>
              </w:tabs>
              <w:spacing w:before="12"/>
              <w:ind w:hanging="2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&gt; 6 luni – 6 ani: 50 mg i.v saui.m.;</w:t>
            </w:r>
          </w:p>
          <w:p w:rsidR="00846DCA" w:rsidRDefault="004C7BEE">
            <w:pPr>
              <w:pStyle w:val="TableParagraph"/>
              <w:numPr>
                <w:ilvl w:val="0"/>
                <w:numId w:val="65"/>
              </w:numPr>
              <w:tabs>
                <w:tab w:val="left" w:pos="887"/>
              </w:tabs>
              <w:spacing w:before="12" w:line="254" w:lineRule="exact"/>
              <w:ind w:hanging="2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&lt; 6 luni: 25 mg </w:t>
            </w:r>
            <w:r>
              <w:rPr>
                <w:rFonts w:ascii="Times New Roman" w:hAnsi="Times New Roman" w:cs="Times New Roman"/>
                <w:color w:val="231F20"/>
                <w:spacing w:val="-5"/>
              </w:rPr>
              <w:t xml:space="preserve">i.v. </w:t>
            </w:r>
            <w:r>
              <w:rPr>
                <w:rFonts w:ascii="Times New Roman" w:hAnsi="Times New Roman" w:cs="Times New Roman"/>
                <w:color w:val="231F20"/>
              </w:rPr>
              <w:t>saui.m.</w:t>
            </w:r>
          </w:p>
        </w:tc>
      </w:tr>
      <w:tr w:rsidR="00846DCA">
        <w:trPr>
          <w:trHeight w:val="313"/>
        </w:trPr>
        <w:tc>
          <w:tcPr>
            <w:tcW w:w="977" w:type="dxa"/>
            <w:tcBorders>
              <w:bottom w:val="single" w:sz="4" w:space="0" w:color="231F20"/>
            </w:tcBorders>
            <w:shd w:val="clear" w:color="auto" w:fill="D1D3D4"/>
          </w:tcPr>
          <w:p w:rsidR="00846DCA" w:rsidRDefault="00846DCA">
            <w:pPr>
              <w:pStyle w:val="TableParagraph"/>
              <w:spacing w:before="18"/>
              <w:ind w:left="54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80" w:type="dxa"/>
            <w:tcBorders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846DCA" w:rsidRDefault="004C7BEE">
            <w:pPr>
              <w:pStyle w:val="TableParagraph"/>
              <w:spacing w:before="18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Bronhodilatatoarele</w:t>
            </w:r>
          </w:p>
        </w:tc>
      </w:tr>
      <w:tr w:rsidR="00846DCA">
        <w:trPr>
          <w:trHeight w:val="4019"/>
        </w:trPr>
        <w:tc>
          <w:tcPr>
            <w:tcW w:w="977" w:type="dxa"/>
            <w:tcBorders>
              <w:top w:val="single" w:sz="4" w:space="0" w:color="231F20"/>
            </w:tcBorders>
            <w:shd w:val="clear" w:color="auto" w:fill="D1D3D4"/>
          </w:tcPr>
          <w:p w:rsidR="00846DCA" w:rsidRDefault="00846DCA">
            <w:pPr>
              <w:pStyle w:val="TableParagraph"/>
              <w:ind w:left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680" w:type="dxa"/>
            <w:tcBorders>
              <w:top w:val="single" w:sz="4" w:space="0" w:color="231F20"/>
              <w:right w:val="single" w:sz="4" w:space="0" w:color="231F20"/>
            </w:tcBorders>
          </w:tcPr>
          <w:p w:rsidR="00846DCA" w:rsidRDefault="004C7BEE">
            <w:pPr>
              <w:pStyle w:val="TableParagraph"/>
              <w:spacing w:before="1" w:line="249" w:lineRule="auto"/>
              <w:ind w:right="204" w:firstLine="17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Salbutamol (nebulaizer) - &lt; 5 ani - 2,5 mg; 5-12 ani - 2,5- 5 mg; 12- 18 ani - 5 mg; </w:t>
            </w:r>
            <w:r>
              <w:rPr>
                <w:rFonts w:ascii="Times New Roman" w:hAnsi="Times New Roman" w:cs="Times New Roman"/>
                <w:color w:val="231F20"/>
              </w:rPr>
              <w:t>repetaţi la un interval de 20-30 de minute, dacă este necesar</w:t>
            </w:r>
          </w:p>
          <w:p w:rsidR="00846DCA" w:rsidRDefault="004C7BEE">
            <w:pPr>
              <w:pStyle w:val="TableParagraph"/>
              <w:spacing w:before="2"/>
              <w:ind w:left="33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Sau terbutalină – &lt; 5 ani - 5 mg; 5- 2 ani - 5 - 10 mg; 12 - 18 ani - 10 mg</w:t>
            </w:r>
          </w:p>
          <w:p w:rsidR="00846DCA" w:rsidRDefault="004C7BEE">
            <w:pPr>
              <w:pStyle w:val="TableParagraph"/>
              <w:numPr>
                <w:ilvl w:val="0"/>
                <w:numId w:val="66"/>
              </w:numPr>
              <w:tabs>
                <w:tab w:val="left" w:pos="307"/>
              </w:tabs>
              <w:spacing w:before="12"/>
              <w:ind w:hanging="20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repetaţi la un interval de 20 - 30 de minute, dacă este</w:t>
            </w:r>
            <w:r>
              <w:rPr>
                <w:rFonts w:ascii="Times New Roman" w:hAnsi="Times New Roman" w:cs="Times New Roman"/>
                <w:color w:val="231F20"/>
                <w:spacing w:val="-3"/>
              </w:rPr>
              <w:t>necesar.</w:t>
            </w:r>
          </w:p>
          <w:p w:rsidR="00846DCA" w:rsidRDefault="004C7BEE">
            <w:pPr>
              <w:pStyle w:val="TableParagraph"/>
              <w:tabs>
                <w:tab w:val="left" w:pos="667"/>
                <w:tab w:val="left" w:pos="5818"/>
              </w:tabs>
              <w:spacing w:before="12" w:line="249" w:lineRule="auto"/>
              <w:ind w:right="364" w:firstLine="21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  <w:spacing w:val="-3"/>
              </w:rPr>
              <w:t xml:space="preserve">Dacă </w:t>
            </w:r>
            <w:r>
              <w:rPr>
                <w:rFonts w:ascii="Times New Roman" w:hAnsi="Times New Roman" w:cs="Times New Roman"/>
                <w:color w:val="231F20"/>
              </w:rPr>
              <w:t xml:space="preserve">nu </w:t>
            </w:r>
            <w:r>
              <w:rPr>
                <w:rFonts w:ascii="Times New Roman" w:hAnsi="Times New Roman" w:cs="Times New Roman"/>
                <w:color w:val="231F20"/>
                <w:spacing w:val="-3"/>
              </w:rPr>
              <w:t>este efect, Ipratropiumbromide(Atrovent)</w:t>
            </w:r>
            <w:r>
              <w:rPr>
                <w:rFonts w:ascii="Times New Roman" w:hAnsi="Times New Roman" w:cs="Times New Roman"/>
                <w:color w:val="231F20"/>
                <w:spacing w:val="-3"/>
              </w:rPr>
              <w:tab/>
            </w:r>
            <w:r>
              <w:rPr>
                <w:rFonts w:ascii="Times New Roman" w:hAnsi="Times New Roman" w:cs="Times New Roman"/>
                <w:color w:val="231F20"/>
              </w:rPr>
              <w:t>&lt;</w:t>
            </w:r>
            <w:r>
              <w:rPr>
                <w:rFonts w:ascii="Times New Roman" w:hAnsi="Times New Roman" w:cs="Times New Roman"/>
                <w:color w:val="231F20"/>
              </w:rPr>
              <w:t xml:space="preserve"> 2 ani 250 </w:t>
            </w:r>
            <w:r>
              <w:rPr>
                <w:rFonts w:ascii="Times New Roman" w:hAnsi="Times New Roman" w:cs="Times New Roman"/>
                <w:color w:val="231F20"/>
                <w:spacing w:val="-3"/>
              </w:rPr>
              <w:t xml:space="preserve">mcg, </w:t>
            </w:r>
            <w:r>
              <w:rPr>
                <w:rFonts w:ascii="Times New Roman" w:hAnsi="Times New Roman" w:cs="Times New Roman"/>
                <w:color w:val="231F20"/>
              </w:rPr>
              <w:t>12 18 ani</w:t>
            </w:r>
            <w:r>
              <w:rPr>
                <w:rFonts w:ascii="Times New Roman" w:hAnsi="Times New Roman" w:cs="Times New Roman"/>
                <w:color w:val="231F20"/>
              </w:rPr>
              <w:tab/>
              <w:t xml:space="preserve">500 </w:t>
            </w:r>
            <w:r>
              <w:rPr>
                <w:rFonts w:ascii="Times New Roman" w:hAnsi="Times New Roman" w:cs="Times New Roman"/>
                <w:color w:val="231F20"/>
                <w:spacing w:val="-3"/>
              </w:rPr>
              <w:t xml:space="preserve">mcg; repetaţ </w:t>
            </w:r>
            <w:r>
              <w:rPr>
                <w:rFonts w:ascii="Times New Roman" w:hAnsi="Times New Roman" w:cs="Times New Roman"/>
                <w:color w:val="231F20"/>
              </w:rPr>
              <w:t xml:space="preserve">la un </w:t>
            </w:r>
            <w:r>
              <w:rPr>
                <w:rFonts w:ascii="Times New Roman" w:hAnsi="Times New Roman" w:cs="Times New Roman"/>
                <w:color w:val="231F20"/>
                <w:spacing w:val="-3"/>
              </w:rPr>
              <w:t xml:space="preserve">interval </w:t>
            </w:r>
            <w:r>
              <w:rPr>
                <w:rFonts w:ascii="Times New Roman" w:hAnsi="Times New Roman" w:cs="Times New Roman"/>
                <w:color w:val="231F20"/>
              </w:rPr>
              <w:t xml:space="preserve">de 20 30 de </w:t>
            </w:r>
            <w:r>
              <w:rPr>
                <w:rFonts w:ascii="Times New Roman" w:hAnsi="Times New Roman" w:cs="Times New Roman"/>
                <w:color w:val="231F20"/>
                <w:spacing w:val="-3"/>
              </w:rPr>
              <w:t>minute, dacă estenecesar</w:t>
            </w:r>
          </w:p>
          <w:p w:rsidR="00846DCA" w:rsidRDefault="004C7BEE">
            <w:pPr>
              <w:pStyle w:val="TableParagraph"/>
              <w:spacing w:before="2"/>
              <w:ind w:left="33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Dacă nu este efect, Salbutamol în bolus i.v., timp de 5 minute:</w:t>
            </w:r>
          </w:p>
          <w:p w:rsidR="00846DCA" w:rsidRDefault="004C7BEE">
            <w:pPr>
              <w:pStyle w:val="TableParagraph"/>
              <w:numPr>
                <w:ilvl w:val="1"/>
                <w:numId w:val="66"/>
              </w:numPr>
              <w:tabs>
                <w:tab w:val="left" w:pos="603"/>
              </w:tabs>
              <w:spacing w:before="1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Copil 1 lună - 2 ani - 5 mcg/kg într-o singurădoză.</w:t>
            </w:r>
          </w:p>
          <w:p w:rsidR="00846DCA" w:rsidRDefault="004C7BEE">
            <w:pPr>
              <w:pStyle w:val="TableParagraph"/>
              <w:numPr>
                <w:ilvl w:val="1"/>
                <w:numId w:val="66"/>
              </w:numPr>
              <w:tabs>
                <w:tab w:val="left" w:pos="603"/>
              </w:tabs>
              <w:spacing w:before="1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Copil 2-18 ani - 15 mcg/kg (maxim 250 mcg) în</w:t>
            </w:r>
            <w:r>
              <w:rPr>
                <w:rFonts w:ascii="Times New Roman" w:hAnsi="Times New Roman" w:cs="Times New Roman"/>
                <w:color w:val="231F20"/>
              </w:rPr>
              <w:t>tr-o singurădoză.</w:t>
            </w:r>
          </w:p>
          <w:p w:rsidR="00846DCA" w:rsidRDefault="004C7BEE">
            <w:pPr>
              <w:pStyle w:val="TableParagraph"/>
              <w:numPr>
                <w:ilvl w:val="1"/>
                <w:numId w:val="66"/>
              </w:numPr>
              <w:tabs>
                <w:tab w:val="left" w:pos="603"/>
              </w:tabs>
              <w:spacing w:before="12"/>
              <w:ind w:left="336" w:firstLine="5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Continuaţi Salbutamol în perfuzie – 1-5 mcg/kg/min (200 mcg/mlsoluţie).</w:t>
            </w:r>
          </w:p>
          <w:p w:rsidR="00846DCA" w:rsidRDefault="004C7BEE">
            <w:pPr>
              <w:pStyle w:val="TableParagraph"/>
              <w:spacing w:before="12" w:line="249" w:lineRule="auto"/>
              <w:ind w:firstLine="2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Dacă nu este efect, Aminoﬁlină i.v., doza de saturaţie 5 mg/kg timp de 20 de minute, urmat de perfuzie continuă 1 mg/kg/h.</w:t>
            </w:r>
          </w:p>
          <w:p w:rsidR="00846DCA" w:rsidRDefault="004C7BEE">
            <w:pPr>
              <w:pStyle w:val="TableParagraph"/>
              <w:spacing w:before="2"/>
              <w:ind w:left="33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Dacă nu este efect, Magneziu sulfat bolus i</w:t>
            </w:r>
            <w:r>
              <w:rPr>
                <w:rFonts w:ascii="Times New Roman" w:hAnsi="Times New Roman" w:cs="Times New Roman"/>
                <w:color w:val="231F20"/>
              </w:rPr>
              <w:t>.v. - 40 mg/kg (maxim 2 g), timp</w:t>
            </w:r>
          </w:p>
          <w:p w:rsidR="00846DCA" w:rsidRDefault="004C7BEE">
            <w:pPr>
              <w:pStyle w:val="TableParagraph"/>
              <w:spacing w:before="12" w:line="254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de 20 de minute</w:t>
            </w:r>
          </w:p>
        </w:tc>
      </w:tr>
    </w:tbl>
    <w:p w:rsidR="00846DCA" w:rsidRDefault="00846DCA">
      <w:pPr>
        <w:spacing w:before="14"/>
        <w:jc w:val="both"/>
        <w:rPr>
          <w:b/>
          <w:color w:val="231F20"/>
          <w:sz w:val="36"/>
          <w:szCs w:val="36"/>
        </w:rPr>
      </w:pPr>
    </w:p>
    <w:p w:rsidR="00846DCA" w:rsidRDefault="004C7BEE">
      <w:pPr>
        <w:spacing w:before="14"/>
        <w:jc w:val="both"/>
        <w:rPr>
          <w:b/>
          <w:color w:val="231F20"/>
          <w:sz w:val="36"/>
          <w:szCs w:val="36"/>
        </w:rPr>
      </w:pPr>
      <w:r>
        <w:rPr>
          <w:noProof/>
        </w:rPr>
        <w:lastRenderedPageBreak/>
        <w:drawing>
          <wp:inline distT="0" distB="0" distL="114300" distR="114300">
            <wp:extent cx="6521450" cy="9264015"/>
            <wp:effectExtent l="0" t="0" r="6350" b="6985"/>
            <wp:docPr id="73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" name="Picture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21450" cy="926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DCA" w:rsidRDefault="00846DCA">
      <w:pPr>
        <w:spacing w:before="14"/>
        <w:jc w:val="both"/>
        <w:rPr>
          <w:b/>
          <w:color w:val="231F20"/>
          <w:sz w:val="36"/>
          <w:szCs w:val="36"/>
        </w:rPr>
      </w:pPr>
    </w:p>
    <w:p w:rsidR="00846DCA" w:rsidRDefault="00846DCA" w:rsidP="00E327D6">
      <w:pPr>
        <w:spacing w:before="14"/>
        <w:ind w:firstLineChars="850" w:firstLine="3072"/>
        <w:jc w:val="both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pict>
          <v:group id="_x0000_s1039" style="position:absolute;left:0;text-align:left;margin-left:107.25pt;margin-top:51.35pt;width:442.75pt;height:264.55pt;z-index:-277910528;mso-position-horizontal-relative:page" coordorigin="2146,1027" coordsize="8855,5291203" o:gfxdata="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">
            <v:shape id="_x0000_s1224" style="position:absolute;left:4811;top:5177;width:3237;height:263" coordsize="3237,263" o:spt="100" o:gfxdata="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N2geL4A&#10;AADcAAAADwAAAAAAAAABACAAAAAiAAAAZHJzL2Rvd25yZXYueG1sUEsBAhQAFAAAAAgAh07iQDMv&#10;BZ47AAAAOQAAABAAAAAAAAAAAQAgAAAADQEAAGRycy9zaGFwZXhtbC54bWxQSwUGAAAAAAYABgBb&#10;AQAAtwMAAAAA&#10;" adj="0,,0" path="m3237,l,,1618,262,3237,xe" fillcolor="#e6e7e8" stroked="f">
              <v:stroke joinstyle="round"/>
              <v:formulas/>
              <v:path o:connecttype="segments"/>
            </v:shape>
            <v:shape id="_x0000_s1223" style="position:absolute;left:4810;top:5167;width:3240;height:283" coordsize="3240,283" o:spt="100" o:gfxdata="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jLOAr4A&#10;AADcAAAADwAAAAAAAAABACAAAAAiAAAAZHJzL2Rvd25yZXYueG1sUEsBAhQAFAAAAAgAh07iQDMv&#10;BZ47AAAAOQAAABAAAAAAAAAAAQAgAAAADQEAAGRycy9zaGFwZXhtbC54bWxQSwUGAAAAAAYABgBb&#10;AQAAtwMAAAAA&#10;" adj="0,,0" path="m3239,l2,,,20,1619,283r1,l1622,283r-2,-10l1619,263r1,l126,20,2,20r,-9l4,1r3235,l3239,xm3237,1l1620,263r2,l1620,273r2,10l3239,20r,l3239,11,3237,1xm1620,263r-1,l1620,273r2,-10l1620,263xm4,1l2,11r,9l126,20,4,1xm3237,1l4,1,126,20r2989,l3237,1xm3239,1r-2,l3239,11r,9l3239,20r1,l3239,1xe" fillcolor="#d1d3d4" stroked="f">
              <v:stroke joinstyle="round"/>
              <v:formulas/>
              <v:path o:connecttype="segments"/>
            </v:shape>
            <v:shape id="_x0000_s1222" style="position:absolute;left:4861;top:2657;width:3237;height:263" coordsize="3237,263" o:spt="100" o:gfxdata="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g6RkbsAAADc&#10;AAAADwAAAAAAAAABACAAAAAiAAAAZHJzL2Rvd25yZXYueG1sUEsBAhQAFAAAAAgAh07iQDMvBZ47&#10;AAAAOQAAABAAAAAAAAAAAQAgAAAACgEAAGRycy9zaGFwZXhtbC54bWxQSwUGAAAAAAYABgBbAQAA&#10;tAMAAAAA&#10;" adj="0,,0" path="m3236,l,,1618,262,3236,xe" fillcolor="#e6e7e8" stroked="f">
              <v:stroke joinstyle="round"/>
              <v:formulas/>
              <v:path o:connecttype="segments"/>
            </v:shape>
            <v:shape id="_x0000_s1221" style="position:absolute;left:4860;top:2647;width:3240;height:283" coordsize="3240,283" o:spt="100" o:gfxdata="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OH/674A&#10;AADcAAAADwAAAAAAAAABACAAAAAiAAAAZHJzL2Rvd25yZXYueG1sUEsBAhQAFAAAAAgAh07iQDMv&#10;BZ47AAAAOQAAABAAAAAAAAAAAQAgAAAADQEAAGRycy9zaGFwZXhtbC54bWxQSwUGAAAAAAYABgBb&#10;AQAAtwMAAAAA&#10;" adj="0,,0" path="m3238,l2,,,20,1618,283r2,l1622,283r-4,-20l1620,263,125,20,2,20r,-9l3,1r3235,l3238,xm3237,1l1620,263r2,l1620,273r2,10l3239,20r-1,l3238,11,3237,1xm1620,263r-2,l1620,273r2,-10l1620,263xm3,1l2,11r,9l125,20,3,1xm3237,1l3,1,125,20r2990,l3237,1xm3238,1r-1,l3238,11r,9l3239,20r1,l3238,1xe" fillcolor="#d1d3d4" stroked="f">
              <v:stroke joinstyle="round"/>
              <v:formulas/>
              <v:path o:connecttype="segments"/>
            </v:shape>
            <v:shape id="_x0000_s1220" style="position:absolute;left:2150;top:1355;width:8845;height:4649" coordsize="8845,4649" o:spt="100" o:gfxdata="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p+L6vQAA&#10;ANwAAAAPAAAAAAAAAAEAIAAAACIAAABkcnMvZG93bnJldi54bWxQSwECFAAUAAAACACHTuJAMy8F&#10;njsAAAA5AAAAEAAAAAAAAAABACAAAAAMAQAAZHJzL3NoYXBleG1sLnhtbFBLBQYAAAAABgAGAFsB&#10;AAC2AwAAAAA=&#10;" adj="0,,0" path="m7747,1588l,1588,,3799r7747,l7747,1588m7747,l,,,1248r7747,l7747,m8845,4139l,4139r,510l8845,4649r,-510e" fillcolor="#e694a0" stroked="f">
              <v:stroke joinstyle="round"/>
              <v:formulas/>
              <v:path o:connecttype="segments"/>
            </v:shape>
            <v:shape id="_x0000_s1219" style="position:absolute;left:9897;top:1355;width:1098;height:3799" coordsize="1098,3799" o:spt="100" o:gfxdata="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R0Aeb4A&#10;AADcAAAADwAAAAAAAAABACAAAAAiAAAAZHJzL2Rvd25yZXYueG1sUEsBAhQAFAAAAAgAh07iQDMv&#10;BZ47AAAAOQAAABAAAAAAAAAAAQAgAAAADQEAAGRycy9zaGFwZXhtbC54bWxQSwUGAAAAAAYABgBb&#10;AQAAtwMAAAAA&#10;" adj="0,,0" path="m1098,1588l,1588,,3799r1098,l1098,1588m1098,l,,,1248r1098,l1098,e" fillcolor="#fff200" stroked="f">
              <v:stroke joinstyle="round"/>
              <v:formulas/>
              <v:path o:connecttype="segments"/>
            </v:shape>
            <v:line id="_x0000_s1218" style="position:absolute" from="2150,1353" to="4638,1353" o:gfxdata="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h/U8i/&#10;AAAA3AAAAA8AAAAAAAAAAQAgAAAAIgAAAGRycy9kb3ducmV2LnhtbFBLAQIUABQAAAAIAIdO4kAz&#10;LwWeOwAAADkAAAAQAAAAAAAAAAEAIAAAAA4BAABkcnMvc2hhcGV4bWwueG1sUEsFBgAAAAAGAAYA&#10;WwEAALgDAAAAAA==&#10;" strokecolor="#231f20" strokeweight=".08892mm"/>
            <v:line id="_x0000_s1217" style="position:absolute" from="2150,1358" to="4638,1358" o:gfxdata="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wDoMr4A&#10;AADcAAAADwAAAAAAAAABACAAAAAiAAAAZHJzL2Rvd25yZXYueG1sUEsBAhQAFAAAAAgAh07iQDMv&#10;BZ47AAAAOQAAABAAAAAAAAAAAQAgAAAADQEAAGRycy9zaGFwZXhtbC54bWxQSwUGAAAAAAYABgBb&#10;AQAAtwMAAAAA&#10;" strokeweight=".08889mm"/>
            <v:line id="_x0000_s1216" style="position:absolute" from="2148,1350" to="2148,2608" o:gfxdata="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l0Q1L4A&#10;AADcAAAADwAAAAAAAAABACAAAAAiAAAAZHJzL2Rvd25yZXYueG1sUEsBAhQAFAAAAAgAh07iQDMv&#10;BZ47AAAAOQAAABAAAAAAAAAAAQAgAAAADQEAAGRycy9zaGFwZXhtbC54bWxQSwUGAAAAAAYABgBb&#10;AQAAtwMAAAAA&#10;" strokecolor="#231f20" strokeweight=".08572mm"/>
            <v:line id="_x0000_s1215" style="position:absolute" from="2153,1360" to="2153,2598" o:gfxdata="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pdXdvQAA&#10;ANwAAAAPAAAAAAAAAAEAIAAAACIAAABkcnMvZG93bnJldi54bWxQSwECFAAUAAAACACHTuJAMy8F&#10;njsAAAA5AAAAEAAAAAAAAAABACAAAAAMAQAAZHJzL3NoYXBleG1sLnhtbFBLBQYAAAAABgAGAFsB&#10;AAC2AwAAAAA=&#10;" strokeweight=".08889mm"/>
            <v:line id="_x0000_s1214" style="position:absolute" from="4638,1353" to="4861,1353" o:gfxdata="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dEVcu/&#10;AAAA3AAAAA8AAAAAAAAAAQAgAAAAIgAAAGRycy9kb3ducmV2LnhtbFBLAQIUABQAAAAIAIdO4kAz&#10;LwWeOwAAADkAAAAQAAAAAAAAAAEAIAAAAA4BAABkcnMvc2hhcGV4bWwueG1sUEsFBgAAAAAGAAYA&#10;WwEAALgDAAAAAA==&#10;" strokecolor="#231f20" strokeweight=".08892mm"/>
            <v:line id="_x0000_s1213" style="position:absolute" from="4638,1358" to="4861,1358" o:gfxdata="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8O+4xvQAA&#10;ANwAAAAPAAAAAAAAAAEAIAAAACIAAABkcnMvZG93bnJldi54bWxQSwECFAAUAAAACACHTuJAMy8F&#10;njsAAAA5AAAAEAAAAAAAAAABACAAAAAMAQAAZHJzL3NoYXBleG1sLnhtbFBLBQYAAAAABgAGAFsB&#10;AAC2AwAAAAA=&#10;" strokeweight=".08889mm"/>
            <v:line id="_x0000_s1212" style="position:absolute" from="4861,1353" to="7819,1353" o:gfxdata="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l2QivQAA&#10;ANwAAAAPAAAAAAAAAAEAIAAAACIAAABkcnMvZG93bnJldi54bWxQSwECFAAUAAAACACHTuJAMy8F&#10;njsAAAA5AAAAEAAAAAAAAAABACAAAAAMAQAAZHJzL3NoYXBleG1sLnhtbFBLBQYAAAAABgAGAFsB&#10;AAC2AwAAAAA=&#10;" strokecolor="#231f20" strokeweight=".08892mm"/>
            <v:line id="_x0000_s1211" style="position:absolute" from="4861,1358" to="7819,1358" o:gfxdata="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6N/YvQAA&#10;ANwAAAAPAAAAAAAAAAEAIAAAACIAAABkcnMvZG93bnJldi54bWxQSwECFAAUAAAACACHTuJAMy8F&#10;njsAAAA5AAAAEAAAAAAAAAABACAAAAAMAQAAZHJzL3NoYXBleG1sLnhtbFBLBQYAAAAABgAGAFsB&#10;AAC2AwAAAAA=&#10;" strokeweight=".08889mm"/>
            <v:line id="_x0000_s1210" style="position:absolute" from="7819,1353" to="8036,1353" o:gfxdata="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jj++bsAAADc&#10;AAAADwAAAAAAAAABACAAAAAiAAAAZHJzL2Rvd25yZXYueG1sUEsBAhQAFAAAAAgAh07iQDMvBZ47&#10;AAAAOQAAABAAAAAAAAAAAQAgAAAACgEAAGRycy9zaGFwZXhtbC54bWxQSwUGAAAAAAYABgBbAQAA&#10;tAMAAAAA&#10;" strokecolor="#231f20" strokeweight=".08892mm"/>
            <v:line id="_x0000_s1209" style="position:absolute" from="7819,1358" to="8036,1358" o:gfxdata="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R0UDvQAA&#10;ANwAAAAPAAAAAAAAAAEAIAAAACIAAABkcnMvZG93bnJldi54bWxQSwECFAAUAAAACACHTuJAMy8F&#10;njsAAAA5AAAAEAAAAAAAAAABACAAAAAMAQAAZHJzL3NoYXBleG1sLnhtbFBLBQYAAAAABgAGAFsB&#10;AAC2AwAAAAA=&#10;" strokeweight=".08889mm"/>
            <v:line id="_x0000_s1208" style="position:absolute" from="8036,1353" to="8664,1353" o:gfxdata="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2mxRW/&#10;AAAA3AAAAA8AAAAAAAAAAQAgAAAAIgAAAGRycy9kb3ducmV2LnhtbFBLAQIUABQAAAAIAIdO4kAz&#10;LwWeOwAAADkAAAAQAAAAAAAAAAEAIAAAAA4BAABkcnMvc2hhcGV4bWwueG1sUEsFBgAAAAAGAAYA&#10;WwEAALgDAAAAAA==&#10;" strokecolor="#231f20" strokeweight=".08892mm"/>
            <v:line id="_x0000_s1207" style="position:absolute" from="8036,1358" to="8664,1358" o:gfxdata="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2X7vvQAA&#10;ANwAAAAPAAAAAAAAAAEAIAAAACIAAABkcnMvZG93bnJldi54bWxQSwECFAAUAAAACACHTuJAMy8F&#10;njsAAAA5AAAAEAAAAAAAAAABACAAAAAMAQAAZHJzL3NoYXBleG1sLnhtbFBLBQYAAAAABgAGAFsB&#10;AAC2AwAAAAA=&#10;" strokeweight=".08889mm"/>
            <v:line id="_x0000_s1206" style="position:absolute" from="8664,1353" to="9897,1353" o:gfxdata="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0D+Pq/&#10;AAAA3AAAAA8AAAAAAAAAAQAgAAAAIgAAAGRycy9kb3ducmV2LnhtbFBLAQIUABQAAAAIAIdO4kAz&#10;LwWeOwAAADkAAAAQAAAAAAAAAAEAIAAAAA4BAABkcnMvc2hhcGV4bWwueG1sUEsFBgAAAAAGAAYA&#10;WwEAALgDAAAAAA==&#10;" strokecolor="#231f20" strokeweight=".08892mm"/>
            <v:line id="_x0000_s1205" style="position:absolute" from="8664,1358" to="9897,1358" o:gfxdata="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nxDAL4A&#10;AADcAAAADwAAAAAAAAABACAAAAAiAAAAZHJzL2Rvd25yZXYueG1sUEsBAhQAFAAAAAgAh07iQDMv&#10;BZ47AAAAOQAAABAAAAAAAAAAAQAgAAAADQEAAGRycy9zaGFwZXhtbC54bWxQSwUGAAAAAAYABgBb&#10;AQAAtwMAAAAA&#10;" strokeweight=".08889mm"/>
            <v:shape id="_x0000_s1204" style="position:absolute;left:9897;top:1355;width:2;height:6" coordsize="1,6" o:spt="100" o:gfxdata="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EtzBb4A&#10;AADcAAAADwAAAAAAAAABACAAAAAiAAAAZHJzL2Rvd25yZXYueG1sUEsBAhQAFAAAAAgAh07iQDMv&#10;BZ47AAAAOQAAABAAAAAAAAAAAQAgAAAADQEAAGRycy9zaGFwZXhtbC54bWxQSwUGAAAAAAYABgBb&#10;AQAAtwMAAAAA&#10;" adj="0,,0" path="m,l,5,,xe" fillcolor="#181a00" stroked="f">
              <v:stroke joinstyle="round"/>
              <v:formulas/>
              <v:path o:connecttype="segments"/>
            </v:shape>
            <v:line id="_x0000_s1203" style="position:absolute" from="9897,1353" to="11000,1353" o:gfxdata="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5CQ7K/&#10;AAAA3AAAAA8AAAAAAAAAAQAgAAAAIgAAAGRycy9kb3ducmV2LnhtbFBLAQIUABQAAAAIAIdO4kAz&#10;LwWeOwAAADkAAAAQAAAAAAAAAAEAIAAAAA4BAABkcnMvc2hhcGV4bWwueG1sUEsFBgAAAAAGAAYA&#10;WwEAALgDAAAAAA==&#10;" strokecolor="#231f20" strokeweight=".3pt"/>
            <v:line id="_x0000_s1202" style="position:absolute" from="9897,1358" to="10995,1358" o:gfxdata="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BcYgyugAAANwA&#10;AAAPAAAAAAAAAAEAIAAAACIAAABkcnMvZG93bnJldi54bWxQSwECFAAUAAAACACHTuJAMy8FnjsA&#10;AAA5AAAAEAAAAAAAAAABACAAAAAJAQAAZHJzL3NoYXBleG1sLnhtbFBLBQYAAAAABgAGAFsBAACz&#10;AwAAAAA=&#10;" strokecolor="#181a00" strokeweight=".08889mm"/>
            <v:line id="_x0000_s1201" style="position:absolute" from="9895,1360" to="9895,2598" o:gfxdata="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E6kCD&#10;wAAAANwAAAAPAAAAAAAAAAEAIAAAACIAAABkcnMvZG93bnJldi54bWxQSwECFAAUAAAACACHTuJA&#10;My8FnjsAAAA5AAAAEAAAAAAAAAABACAAAAAPAQAAZHJzL3NoYXBleG1sLnhtbFBLBQYAAAAABgAG&#10;AFsBAAC5AwAAAAA=&#10;" strokeweight=".08572mm"/>
            <v:line id="_x0000_s1200" style="position:absolute" from="9900,1360" to="9900,2598" o:gfxdata="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cB90m8AAAA&#10;3AAAAA8AAAAAAAAAAQAgAAAAIgAAAGRycy9kb3ducmV2LnhtbFBLAQIUABQAAAAIAIdO4kAzLwWe&#10;OwAAADkAAAAQAAAAAAAAAAEAIAAAAAsBAABkcnMvc2hhcGV4bWwueG1sUEsFBgAAAAAGAAYAWwEA&#10;ALUDAAAAAA==&#10;" strokecolor="#181a00" strokeweight=".08889mm"/>
            <v:shape id="_x0000_s1199" style="position:absolute;left:9897;top:1360;width:2;height:2" coordsize="2,2" o:spt="100" o:gfxdata="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1sCd0vQAA&#10;ANwAAAAPAAAAAAAAAAEAIAAAACIAAABkcnMvZG93bnJldi54bWxQSwECFAAUAAAACACHTuJAMy8F&#10;njsAAAA5AAAAEAAAAAAAAAABACAAAAAMAQAAZHJzL3NoYXBleG1sLnhtbFBLBQYAAAAABgAGAFsB&#10;AAC2AwAAAAA=&#10;" adj="0,,0" path="m,lxe" fillcolor="#181a00" stroked="f">
              <v:stroke joinstyle="round"/>
              <v:formulas/>
              <v:path o:connecttype="segments"/>
            </v:shape>
            <v:line id="_x0000_s1198" style="position:absolute" from="10997,1356" to="10997,2602" o:gfxdata="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yUlyb4A&#10;AADcAAAADwAAAAAAAAABACAAAAAiAAAAZHJzL2Rvd25yZXYueG1sUEsBAhQAFAAAAAgAh07iQDMv&#10;BZ47AAAAOQAAABAAAAAAAAAAAQAgAAAADQEAAGRycy9zaGFwZXhtbC54bWxQSwUGAAAAAAYABgBb&#10;AQAAtwMAAAAA&#10;" strokecolor="#231f20" strokeweight=".08889mm"/>
            <v:line id="_x0000_s1197" style="position:absolute" from="10992,1360" to="10992,2598" o:gfxdata="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Whafq8AAAA&#10;3AAAAA8AAAAAAAAAAQAgAAAAIgAAAGRycy9kb3ducmV2LnhtbFBLAQIUABQAAAAIAIdO4kAzLwWe&#10;OwAAADkAAAAQAAAAAAAAAAEAIAAAAAsBAABkcnMvc2hhcGV4bWwueG1sUEsFBgAAAAAGAAYAWwEA&#10;ALUDAAAAAA==&#10;" strokecolor="#181a00" strokeweight=".08575mm"/>
            <v:line id="_x0000_s1196" style="position:absolute" from="2150,2940" to="4638,2940" o:gfxdata="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UFi4e/&#10;AAAA3AAAAA8AAAAAAAAAAQAgAAAAIgAAAGRycy9kb3ducmV2LnhtbFBLAQIUABQAAAAIAIdO4kAz&#10;LwWeOwAAADkAAAAQAAAAAAAAAAEAIAAAAA4BAABkcnMvc2hhcGV4bWwueG1sUEsFBgAAAAAGAAYA&#10;WwEAALgDAAAAAA==&#10;" strokecolor="#231f20" strokeweight=".08892mm"/>
            <v:line id="_x0000_s1195" style="position:absolute" from="2150,2945" to="4638,2945" o:gfxdata="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8Fjwb4A&#10;AADcAAAADwAAAAAAAAABACAAAAAiAAAAZHJzL2Rvd25yZXYueG1sUEsBAhQAFAAAAAgAh07iQDMv&#10;BZ47AAAAOQAAABAAAAAAAAAAAQAgAAAADQEAAGRycy9zaGFwZXhtbC54bWxQSwUGAAAAAAYABgBb&#10;AQAAtwMAAAAA&#10;" strokeweight=".08892mm"/>
            <v:line id="_x0000_s1194" style="position:absolute" from="2148,2938" to="2148,5159" o:gfxdata="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BzOmL4A&#10;AADcAAAADwAAAAAAAAABACAAAAAiAAAAZHJzL2Rvd25yZXYueG1sUEsBAhQAFAAAAAgAh07iQDMv&#10;BZ47AAAAOQAAABAAAAAAAAAAAQAgAAAADQEAAGRycy9zaGFwZXhtbC54bWxQSwUGAAAAAAYABgBb&#10;AQAAtwMAAAAA&#10;" strokecolor="#231f20" strokeweight=".08572mm"/>
            <v:line id="_x0000_s1193" style="position:absolute" from="2153,2948" to="2153,5149" o:gfxdata="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5AuRvQAA&#10;ANwAAAAPAAAAAAAAAAEAIAAAACIAAABkcnMvZG93bnJldi54bWxQSwECFAAUAAAACACHTuJAMy8F&#10;njsAAAA5AAAAEAAAAAAAAAABACAAAAAMAQAAZHJzL3NoYXBleG1sLnhtbFBLBQYAAAAABgAGAFsB&#10;AAC2AwAAAAA=&#10;" strokeweight=".08889mm"/>
            <v:line id="_x0000_s1192" style="position:absolute" from="4638,2940" to="4861,2940" o:gfxdata="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EiBgrsAAADc&#10;AAAADwAAAAAAAAABACAAAAAiAAAAZHJzL2Rvd25yZXYueG1sUEsBAhQAFAAAAAgAh07iQDMvBZ47&#10;AAAAOQAAABAAAAAAAAAAAQAgAAAACgEAAGRycy9zaGFwZXhtbC54bWxQSwUGAAAAAAYABgBbAQAA&#10;tAMAAAAA&#10;" strokecolor="#231f20" strokeweight=".08892mm"/>
            <v:line id="_x0000_s1191" style="position:absolute" from="4638,2945" to="4861,2945" o:gfxdata="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oxpxL4A&#10;AADcAAAADwAAAAAAAAABACAAAAAiAAAAZHJzL2Rvd25yZXYueG1sUEsBAhQAFAAAAAgAh07iQDMv&#10;BZ47AAAAOQAAABAAAAAAAAAAAQAgAAAADQEAAGRycy9zaGFwZXhtbC54bWxQSwUGAAAAAAYABgBb&#10;AQAAtwMAAAAA&#10;" strokeweight=".08892mm"/>
            <v:line id="_x0000_s1190" style="position:absolute" from="4861,2940" to="7819,2940" o:gfxdata="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+cbWbsAAADc&#10;AAAADwAAAAAAAAABACAAAAAiAAAAZHJzL2Rvd25yZXYueG1sUEsBAhQAFAAAAAgAh07iQDMvBZ47&#10;AAAAOQAAABAAAAAAAAAAAQAgAAAACgEAAGRycy9zaGFwZXhtbC54bWxQSwUGAAAAAAYABgBbAQAA&#10;tAMAAAAA&#10;" strokecolor="#231f20" strokeweight=".08892mm"/>
            <v:line id="_x0000_s1189" style="position:absolute" from="4861,2945" to="7819,2945" o:gfxdata="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0j8x+8AAAA&#10;3AAAAA8AAAAAAAAAAQAgAAAAIgAAAGRycy9kb3ducmV2LnhtbFBLAQIUABQAAAAIAIdO4kAzLwWe&#10;OwAAADkAAAAQAAAAAAAAAAEAIAAAAAsBAABkcnMvc2hhcGV4bWwueG1sUEsFBgAAAAAGAAYAWwEA&#10;ALUDAAAAAA==&#10;" strokeweight=".08892mm"/>
            <v:line id="_x0000_s1188" style="position:absolute" from="7819,2940" to="8036,2940" o:gfxdata="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B5ILW/&#10;AAAA3AAAAA8AAAAAAAAAAQAgAAAAIgAAAGRycy9kb3ducmV2LnhtbFBLAQIUABQAAAAIAIdO4kAz&#10;LwWeOwAAADkAAAAQAAAAAAAAAAEAIAAAAA4BAABkcnMvc2hhcGV4bWwueG1sUEsFBgAAAAAGAAYA&#10;WwEAALgDAAAAAA==&#10;" strokecolor="#231f20" strokeweight=".08892mm"/>
            <v:line id="_x0000_s1187" style="position:absolute" from="7819,2945" to="8036,2945" o:gfxdata="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K9yPO8AAAA&#10;3AAAAA8AAAAAAAAAAQAgAAAAIgAAAGRycy9kb3ducmV2LnhtbFBLAQIUABQAAAAIAIdO4kAzLwWe&#10;OwAAADkAAAAQAAAAAAAAAAEAIAAAAAsBAABkcnMvc2hhcGV4bWwueG1sUEsFBgAAAAAGAAYAWwEA&#10;ALUDAAAAAA==&#10;" strokeweight=".08892mm"/>
            <v:line id="_x0000_s1186" style="position:absolute" from="8036,2940" to="8664,2940" o:gfxdata="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DcHVq/&#10;AAAA3AAAAA8AAAAAAAAAAQAgAAAAIgAAAGRycy9kb3ducmV2LnhtbFBLAQIUABQAAAAIAIdO4kAz&#10;LwWeOwAAADkAAAAQAAAAAAAAAAEAIAAAAA4BAABkcnMvc2hhcGV4bWwueG1sUEsFBgAAAAAGAAYA&#10;WwEAALgDAAAAAA==&#10;" strokecolor="#231f20" strokeweight=".08892mm"/>
            <v:line id="_x0000_s1185" style="position:absolute" from="8036,2945" to="8664,2945" o:gfxdata="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IY9Ry8AAAA&#10;3AAAAA8AAAAAAAAAAQAgAAAAIgAAAGRycy9kb3ducmV2LnhtbFBLAQIUABQAAAAIAIdO4kAzLwWe&#10;OwAAADkAAAAQAAAAAAAAAAEAIAAAAAsBAABkcnMvc2hhcGV4bWwueG1sUEsFBgAAAAAGAAYAWwEA&#10;ALUDAAAAAA==&#10;" strokeweight=".08892mm"/>
            <v:line id="_x0000_s1184" style="position:absolute" from="8664,2940" to="9897,2940" o:gfxdata="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fQia2&#10;wAAAANwAAAAPAAAAAAAAAAEAIAAAACIAAABkcnMvZG93bnJldi54bWxQSwECFAAUAAAACACHTuJA&#10;My8FnjsAAAA5AAAAEAAAAAAAAAABACAAAAAPAQAAZHJzL3NoYXBleG1sLnhtbFBLBQYAAAAABgAG&#10;AFsBAAC5AwAAAAA=&#10;" strokecolor="#231f20" strokeweight=".08892mm"/>
            <v:line id="_x0000_s1183" style="position:absolute" from="8664,2945" to="9897,2945" o:gfxdata="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hs7wvQAA&#10;ANwAAAAPAAAAAAAAAAEAIAAAACIAAABkcnMvZG93bnJldi54bWxQSwECFAAUAAAACACHTuJAMy8F&#10;njsAAAA5AAAAEAAAAAAAAAABACAAAAAMAQAAZHJzL3NoYXBleG1sLnhtbFBLBQYAAAAABgAGAFsB&#10;AAC2AwAAAAA=&#10;" strokeweight=".08892mm"/>
            <v:shape id="_x0000_s1182" style="position:absolute;left:9897;top:2942;width:2;height:6" coordsize="1,6" o:spt="100" o:gfxdata="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0enTLsAAADc&#10;AAAADwAAAAAAAAABACAAAAAiAAAAZHJzL2Rvd25yZXYueG1sUEsBAhQAFAAAAAgAh07iQDMvBZ47&#10;AAAAOQAAABAAAAAAAAAAAQAgAAAACgEAAGRycy9zaGFwZXhtbC54bWxQSwUGAAAAAAYABgBbAQAA&#10;tAMAAAAA&#10;" adj="0,,0" path="m,l,5,,xe" fillcolor="#181a00" stroked="f">
              <v:stroke joinstyle="round"/>
              <v:formulas/>
              <v:path o:connecttype="segments"/>
            </v:shape>
            <v:line id="_x0000_s1181" style="position:absolute" from="9897,2941" to="11000,2941" o:gfxdata="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1Ol/u/&#10;AAAA3AAAAA8AAAAAAAAAAQAgAAAAIgAAAGRycy9kb3ducmV2LnhtbFBLAQIUABQAAAAIAIdO4kAz&#10;LwWeOwAAADkAAAAQAAAAAAAAAAEAIAAAAA4BAABkcnMvc2hhcGV4bWwueG1sUEsFBgAAAAAGAAYA&#10;WwEAALgDAAAAAA==&#10;" strokecolor="#231f20" strokeweight=".3pt"/>
            <v:line id="_x0000_s1180" style="position:absolute" from="9897,2945" to="10995,2945" o:gfxdata="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we0WUugAAANwA&#10;AAAPAAAAAAAAAAEAIAAAACIAAABkcnMvZG93bnJldi54bWxQSwECFAAUAAAACACHTuJAMy8FnjsA&#10;AAA5AAAAEAAAAAAAAAABACAAAAAJAQAAZHJzL3NoYXBleG1sLnhtbFBLBQYAAAAABgAGAFsBAACz&#10;AwAAAAA=&#10;" strokecolor="#181a00" strokeweight=".08892mm"/>
            <v:line id="_x0000_s1179" style="position:absolute" from="9895,2948" to="9895,5149" o:gfxdata="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pL2OY&#10;wAAAANwAAAAPAAAAAAAAAAEAIAAAACIAAABkcnMvZG93bnJldi54bWxQSwECFAAUAAAACACHTuJA&#10;My8FnjsAAAA5AAAAEAAAAAAAAAABACAAAAAPAQAAZHJzL3NoYXBleG1sLnhtbFBLBQYAAAAABgAG&#10;AFsBAAC5AwAAAAA=&#10;" strokeweight=".08572mm"/>
            <v:line id="_x0000_s1178" style="position:absolute" from="9900,2948" to="9900,5149" o:gfxdata="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MqkMW/&#10;AAAA3AAAAA8AAAAAAAAAAQAgAAAAIgAAAGRycy9kb3ducmV2LnhtbFBLAQIUABQAAAAIAIdO4kAz&#10;LwWeOwAAADkAAAAQAAAAAAAAAAEAIAAAAA4BAABkcnMvc2hhcGV4bWwueG1sUEsFBgAAAAAGAAYA&#10;WwEAALgDAAAAAA==&#10;" strokecolor="#181a00" strokeweight=".08889mm"/>
            <v:shape id="_x0000_s1177" style="position:absolute;left:9897;top:2947;width:2;height:2" coordsize="2,2" o:spt="100" o:gfxdata="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ZtA+L4A&#10;AADcAAAADwAAAAAAAAABACAAAAAiAAAAZHJzL2Rvd25yZXYueG1sUEsBAhQAFAAAAAgAh07iQDMv&#10;BZ47AAAAOQAAABAAAAAAAAAAAQAgAAAADQEAAGRycy9zaGFwZXhtbC54bWxQSwUGAAAAAAYABgBb&#10;AQAAtwMAAAAA&#10;" adj="0,,0" path="m,lxe" fillcolor="#181a00" stroked="f">
              <v:stroke joinstyle="round"/>
              <v:formulas/>
              <v:path o:connecttype="segments"/>
            </v:shape>
            <v:line id="_x0000_s1176" style="position:absolute" from="10997,2944" to="10997,5154" o:gfxdata="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DVERr4A&#10;AADcAAAADwAAAAAAAAABACAAAAAiAAAAZHJzL2Rvd25yZXYueG1sUEsBAhQAFAAAAAgAh07iQDMv&#10;BZ47AAAAOQAAABAAAAAAAAAAAQAgAAAADQEAAGRycy9zaGFwZXhtbC54bWxQSwUGAAAAAAYABgBb&#10;AQAAtwMAAAAA&#10;" strokecolor="#231f20" strokeweight=".08889mm"/>
            <v:line id="_x0000_s1175" style="position:absolute" from="10992,2948" to="10992,5149" o:gfxdata="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rEIdb4A&#10;AADcAAAADwAAAAAAAAABACAAAAAiAAAAZHJzL2Rvd25yZXYueG1sUEsBAhQAFAAAAAgAh07iQDMv&#10;BZ47AAAAOQAAABAAAAAAAAAAAQAgAAAADQEAAGRycy9zaGFwZXhtbC54bWxQSwUGAAAAAAYABgBb&#10;AQAAtwMAAAAA&#10;" strokecolor="#181a00" strokeweight=".08575mm"/>
            <v:line id="_x0000_s1174" style="position:absolute" from="2148,5489" to="2148,6009" o:gfxdata="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epkvi/&#10;AAAA3AAAAA8AAAAAAAAAAQAgAAAAIgAAAGRycy9kb3ducmV2LnhtbFBLAQIUABQAAAAIAIdO4kAz&#10;LwWeOwAAADkAAAAQAAAAAAAAAAEAIAAAAA4BAABkcnMvc2hhcGV4bWwueG1sUEsFBgAAAAAGAAYA&#10;WwEAALgDAAAAAA==&#10;" strokecolor="#231f20" strokeweight=".08572mm"/>
            <v:line id="_x0000_s1173" style="position:absolute" from="2153,5499" to="2153,5999" o:gfxdata="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UVfxvQAA&#10;ANwAAAAPAAAAAAAAAAEAIAAAACIAAABkcnMvZG93bnJldi54bWxQSwECFAAUAAAACACHTuJAMy8F&#10;njsAAAA5AAAAEAAAAAAAAAABACAAAAAMAQAAZHJzL3NoYXBleG1sLnhtbFBLBQYAAAAABgAGAFsB&#10;AAC2AwAAAAA=&#10;" strokeweight=".08889mm"/>
            <v:line id="_x0000_s1172" style="position:absolute" from="10997,5494" to="10997,5999" o:gfxdata="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eE5DvQAA&#10;ANwAAAAPAAAAAAAAAAEAIAAAACIAAABkcnMvZG93bnJldi54bWxQSwECFAAUAAAACACHTuJAMy8F&#10;njsAAAA5AAAAEAAAAAAAAAABACAAAAAMAQAAZHJzL3NoYXBleG1sLnhtbFBLBQYAAAAABgAGAFsB&#10;AAC2AwAAAAA=&#10;" strokecolor="#231f20" strokeweight=".08889mm"/>
            <v:line id="_x0000_s1171" style="position:absolute" from="10992,5499" to="10992,5999" o:gfxdata="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QGrJb4A&#10;AADcAAAADwAAAAAAAAABACAAAAAiAAAAZHJzL2Rvd25yZXYueG1sUEsBAhQAFAAAAAgAh07iQDMv&#10;BZ47AAAAOQAAABAAAAAAAAAAAQAgAAAADQEAAGRycy9zaGFwZXhtbC54bWxQSwUGAAAAAAYABgBb&#10;AQAAtwMAAAAA&#10;" strokeweight=".08575mm"/>
            <v:line id="_x0000_s1170" style="position:absolute" from="2150,2605" to="4638,2605" o:gfxdata="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0Ukc5vQAA&#10;ANwAAAAPAAAAAAAAAAEAIAAAACIAAABkcnMvZG93bnJldi54bWxQSwECFAAUAAAACACHTuJAMy8F&#10;njsAAAA5AAAAEAAAAAAAAAABACAAAAAMAQAAZHJzL3NoYXBleG1sLnhtbFBLBQYAAAAABgAGAFsB&#10;AAC2AwAAAAA=&#10;" strokecolor="#231f20" strokeweight=".08892mm"/>
            <v:line id="_x0000_s1169" style="position:absolute" from="2150,2600" to="4638,2600" o:gfxdata="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pavf74A&#10;AADcAAAADwAAAAAAAAABACAAAAAiAAAAZHJzL2Rvd25yZXYueG1sUEsBAhQAFAAAAAgAh07iQDMv&#10;BZ47AAAAOQAAABAAAAAAAAAAAQAgAAAADQEAAGRycy9zaGFwZXhtbC54bWxQSwUGAAAAAAYABgBb&#10;AQAAtwMAAAAA&#10;" strokeweight=".08892mm"/>
            <v:line id="_x0000_s1168" style="position:absolute" from="4638,2605" to="4861,2605" o:gfxdata="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vMfNW/&#10;AAAA3AAAAA8AAAAAAAAAAQAgAAAAIgAAAGRycy9kb3ducmV2LnhtbFBLAQIUABQAAAAIAIdO4kAz&#10;LwWeOwAAADkAAAAQAAAAAAAAAAEAIAAAAA4BAABkcnMvc2hhcGV4bWwueG1sUEsFBgAAAAAGAAYA&#10;WwEAALgDAAAAAA==&#10;" strokecolor="#231f20" strokeweight=".08892mm"/>
            <v:line id="_x0000_s1167" style="position:absolute" from="4638,2600" to="4861,2600" o:gfxdata="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CJSTvQAA&#10;ANwAAAAPAAAAAAAAAAEAIAAAACIAAABkcnMvZG93bnJldi54bWxQSwECFAAUAAAACACHTuJAMy8F&#10;njsAAAA5AAAAEAAAAAAAAAABACAAAAAMAQAAZHJzL3NoYXBleG1sLnhtbFBLBQYAAAAABgAGAFsB&#10;AAC2AwAAAAA=&#10;" strokeweight=".08892mm"/>
            <v:line id="_x0000_s1166" style="position:absolute" from="4861,2605" to="7819,2605" o:gfxdata="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tpQTq/&#10;AAAA3AAAAA8AAAAAAAAAAQAgAAAAIgAAAGRycy9kb3ducmV2LnhtbFBLAQIUABQAAAAIAIdO4kAz&#10;LwWeOwAAADkAAAAQAAAAAAAAAAEAIAAAAA4BAABkcnMvc2hhcGV4bWwueG1sUEsFBgAAAAAGAAYA&#10;WwEAALgDAAAAAA==&#10;" strokecolor="#231f20" strokeweight=".08892mm"/>
            <v:line id="_x0000_s1165" style="position:absolute" from="4861,2600" to="7819,2600" o:gfxdata="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ral8vQAA&#10;ANwAAAAPAAAAAAAAAAEAIAAAACIAAABkcnMvZG93bnJldi54bWxQSwECFAAUAAAACACHTuJAMy8F&#10;njsAAAA5AAAAEAAAAAAAAAABACAAAAAMAQAAZHJzL3NoYXBleG1sLnhtbFBLBQYAAAAABgAGAFsB&#10;AAC2AwAAAAA=&#10;" strokeweight=".08892mm"/>
            <v:line id="_x0000_s1164" style="position:absolute" from="7819,2605" to="8036,2605" o:gfxdata="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T3eta/&#10;AAAA3AAAAA8AAAAAAAAAAQAgAAAAIgAAAGRycy9kb3ducmV2LnhtbFBLAQIUABQAAAAIAIdO4kAz&#10;LwWeOwAAADkAAAAQAAAAAAAAAAEAIAAAAA4BAABkcnMvc2hhcGV4bWwueG1sUEsFBgAAAAAGAAYA&#10;WwEAALgDAAAAAA==&#10;" strokecolor="#231f20" strokeweight=".08892mm"/>
            <v:line id="_x0000_s1163" style="position:absolute" from="7819,2600" to="8036,2600" o:gfxdata="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M5KQvQAA&#10;ANwAAAAPAAAAAAAAAAEAIAAAACIAAABkcnMvZG93bnJldi54bWxQSwECFAAUAAAACACHTuJAMy8F&#10;njsAAAA5AAAAEAAAAAAAAAABACAAAAAMAQAAZHJzL3NoYXBleG1sLnhtbFBLBQYAAAAABgAGAFsB&#10;AAC2AwAAAAA=&#10;" strokeweight=".08892mm"/>
            <v:line id="_x0000_s1162" style="position:absolute" from="8036,2605" to="8664,2605" o:gfxdata="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JEs/vQAA&#10;ANwAAAAPAAAAAAAAAAEAIAAAACIAAABkcnMvZG93bnJldi54bWxQSwECFAAUAAAACACHTuJAMy8F&#10;njsAAAA5AAAAEAAAAAAAAAABACAAAAAMAQAAZHJzL3NoYXBleG1sLnhtbFBLBQYAAAAABgAGAFsB&#10;AAC2AwAAAAA=&#10;" strokecolor="#231f20" strokeweight=".08892mm"/>
            <v:line id="_x0000_s1161" style="position:absolute" from="8036,2600" to="8664,2600" o:gfxdata="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4KN5vQAA&#10;ANwAAAAPAAAAAAAAAAEAIAAAACIAAABkcnMvZG93bnJldi54bWxQSwECFAAUAAAACACHTuJAMy8F&#10;njsAAAA5AAAAEAAAAAAAAAABACAAAAAMAQAAZHJzL3NoYXBleG1sLnhtbFBLBQYAAAAABgAGAFsB&#10;AAC2AwAAAAA=&#10;" strokeweight=".08892mm"/>
            <v:line id="_x0000_s1160" style="position:absolute" from="8664,2605" to="9897,2605" o:gfxdata="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hzcevQAA&#10;ANwAAAAPAAAAAAAAAAEAIAAAACIAAABkcnMvZG93bnJldi54bWxQSwECFAAUAAAACACHTuJAMy8F&#10;njsAAAA5AAAAEAAAAAAAAAABACAAAAAMAQAAZHJzL3NoYXBleG1sLnhtbFBLBQYAAAAABgAGAFsB&#10;AAC2AwAAAAA=&#10;" strokecolor="#231f20" strokeweight=".08892mm"/>
            <v:line id="_x0000_s1159" style="position:absolute" from="8664,2600" to="9897,2600" o:gfxdata="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ND31i8AAAA&#10;3AAAAA8AAAAAAAAAAQAgAAAAIgAAAGRycy9kb3ducmV2LnhtbFBLAQIUABQAAAAIAIdO4kAzLwWe&#10;OwAAADkAAAAQAAAAAAAAAAEAIAAAAAsBAABkcnMvc2hhcGV4bWwueG1sUEsFBgAAAAAGAAYAWwEA&#10;ALUDAAAAAA==&#10;" strokeweight=".08892mm"/>
            <v:line id="_x0000_s1158" style="position:absolute" from="9897,2605" to="11000,2605" o:gfxdata="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Yopzb4A&#10;AADcAAAADwAAAAAAAAABACAAAAAiAAAAZHJzL2Rvd25yZXYueG1sUEsBAhQAFAAAAAgAh07iQDMv&#10;BZ47AAAAOQAAABAAAAAAAAAAAQAgAAAADQEAAGRycy9zaGFwZXhtbC54bWxQSwUGAAAAAAYABgBb&#10;AQAAtwMAAAAA&#10;" strokecolor="#231f20" strokeweight=".3pt"/>
            <v:line id="_x0000_s1157" style="position:absolute" from="9897,2600" to="10995,2600" o:gfxdata="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ClPRm/&#10;AAAA3AAAAA8AAAAAAAAAAQAgAAAAIgAAAGRycy9kb3ducmV2LnhtbFBLAQIUABQAAAAIAIdO4kAz&#10;LwWeOwAAADkAAAAQAAAAAAAAAAEAIAAAAA4BAABkcnMvc2hhcGV4bWwueG1sUEsFBgAAAAAGAAYA&#10;WwEAALgDAAAAAA==&#10;" strokecolor="#181a00" strokeweight=".08892mm"/>
            <v:line id="_x0000_s1156" style="position:absolute" from="2150,5156" to="4638,5156" o:gfxdata="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68MR2/&#10;AAAA3AAAAA8AAAAAAAAAAQAgAAAAIgAAAGRycy9kb3ducmV2LnhtbFBLAQIUABQAAAAIAIdO4kAz&#10;LwWeOwAAADkAAAAQAAAAAAAAAAEAIAAAAA4BAABkcnMvc2hhcGV4bWwueG1sUEsFBgAAAAAGAAYA&#10;WwEAALgDAAAAAA==&#10;" strokecolor="#231f20" strokeweight=".08892mm"/>
            <v:line id="_x0000_s1155" style="position:absolute" from="2150,5151" to="4638,5151" o:gfxdata="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cOK574A&#10;AADcAAAADwAAAAAAAAABACAAAAAiAAAAZHJzL2Rvd25yZXYueG1sUEsBAhQAFAAAAAgAh07iQDMv&#10;BZ47AAAAOQAAABAAAAAAAAAAAQAgAAAADQEAAGRycy9zaGFwZXhtbC54bWxQSwUGAAAAAAYABgBb&#10;AQAAtwMAAAAA&#10;" strokeweight=".08889mm"/>
            <v:line id="_x0000_s1154" style="position:absolute" from="4638,5156" to="4861,5156" o:gfxdata="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EiCvG/&#10;AAAA3AAAAA8AAAAAAAAAAQAgAAAAIgAAAGRycy9kb3ducmV2LnhtbFBLAQIUABQAAAAIAIdO4kAz&#10;LwWeOwAAADkAAAAQAAAAAAAAAAEAIAAAAA4BAABkcnMvc2hhcGV4bWwueG1sUEsFBgAAAAAGAAYA&#10;WwEAALgDAAAAAA==&#10;" strokecolor="#231f20" strokeweight=".08892mm"/>
            <v:line id="_x0000_s1153" style="position:absolute" from="4638,5151" to="4861,5151" o:gfxdata="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l2xC74A&#10;AADcAAAADwAAAAAAAAABACAAAAAiAAAAZHJzL2Rvd25yZXYueG1sUEsBAhQAFAAAAAgAh07iQDMv&#10;BZ47AAAAOQAAABAAAAAAAAAAAQAgAAAADQEAAGRycy9zaGFwZXhtbC54bWxQSwUGAAAAAAYABgBb&#10;AQAAtwMAAAAA&#10;" strokeweight=".08889mm"/>
            <v:line id="_x0000_s1152" style="position:absolute" from="4861,5156" to="7819,5156" o:gfxdata="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/8TsYvQAA&#10;ANwAAAAPAAAAAAAAAAEAIAAAACIAAABkcnMvZG93bnJldi54bWxQSwECFAAUAAAACACHTuJAMy8F&#10;njsAAAA5AAAAEAAAAAAAAAABACAAAAAMAQAAZHJzL3NoYXBleG1sLnhtbFBLBQYAAAAABgAGAFsB&#10;AAC2AwAAAAA=&#10;" strokecolor="#231f20" strokeweight=".08892mm"/>
            <v:line id="_x0000_s1151" style="position:absolute" from="4861,5151" to="7819,5151" o:gfxdata="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joDivQAA&#10;ANwAAAAPAAAAAAAAAAEAIAAAACIAAABkcnMvZG93bnJldi54bWxQSwECFAAUAAAACACHTuJAMy8F&#10;njsAAAA5AAAAEAAAAAAAAAABACAAAAAMAQAAZHJzL3NoYXBleG1sLnhtbFBLBQYAAAAABgAGAFsB&#10;AAC2AwAAAAA=&#10;" strokeweight=".08889mm"/>
            <v:line id="_x0000_s1150" style="position:absolute" from="7819,5156" to="8036,5156" o:gfxdata="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XqHDvQAA&#10;ANwAAAAPAAAAAAAAAAEAIAAAACIAAABkcnMvZG93bnJldi54bWxQSwECFAAUAAAACACHTuJAMy8F&#10;njsAAAA5AAAAEAAAAAAAAAABACAAAAAMAQAAZHJzL3NoYXBleG1sLnhtbFBLBQYAAAAABgAGAFsB&#10;AAC2AwAAAAA=&#10;" strokecolor="#231f20" strokeweight=".08892mm"/>
            <v:line id="_x0000_s1149" style="position:absolute" from="7819,5151" to="8036,5151" o:gfxdata="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/IRo5vQAA&#10;ANwAAAAPAAAAAAAAAAEAIAAAACIAAABkcnMvZG93bnJldi54bWxQSwECFAAUAAAACACHTuJAMy8F&#10;njsAAAA5AAAAEAAAAAAAAAABACAAAAAMAQAAZHJzL3NoYXBleG1sLnhtbFBLBQYAAAAABgAGAFsB&#10;AAC2AwAAAAA=&#10;" strokeweight=".08889mm"/>
            <v:line id="_x0000_s1148" style="position:absolute" from="8036,5156" to="8664,5156" o:gfxdata="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vAmi+/&#10;AAAA3AAAAA8AAAAAAAAAAQAgAAAAIgAAAGRycy9kb3ducmV2LnhtbFBLAQIUABQAAAAIAIdO4kAz&#10;LwWeOwAAADkAAAAQAAAAAAAAAAEAIAAAAA4BAABkcnMvc2hhcGV4bWwueG1sUEsFBgAAAAAGAAYA&#10;WwEAALgDAAAAAA==&#10;" strokecolor="#231f20" strokeweight=".08892mm"/>
            <v:line id="_x0000_s1147" style="position:absolute" from="8036,5151" to="8664,5151" o:gfxdata="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L8h1b4A&#10;AADcAAAADwAAAAAAAAABACAAAAAiAAAAZHJzL2Rvd25yZXYueG1sUEsBAhQAFAAAAAgAh07iQDMv&#10;BZ47AAAAOQAAABAAAAAAAAAAAQAgAAAADQEAAGRycy9zaGFwZXhtbC54bWxQSwUGAAAAAAYABgBb&#10;AQAAtwMAAAAA&#10;" strokeweight=".08889mm"/>
            <v:line id="_x0000_s1146" style="position:absolute" from="8664,5156" to="9897,5156" o:gfxdata="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tlp8C/&#10;AAAA3AAAAA8AAAAAAAAAAQAgAAAAIgAAAGRycy9kb3ducmV2LnhtbFBLAQIUABQAAAAIAIdO4kAz&#10;LwWeOwAAADkAAAAQAAAAAAAAAAEAIAAAAA4BAABkcnMvc2hhcGV4bWwueG1sUEsFBgAAAAAGAAYA&#10;WwEAALgDAAAAAA==&#10;" strokecolor="#231f20" strokeweight=".08892mm"/>
            <v:line id="_x0000_s1145" style="position:absolute" from="8664,5151" to="9897,5151" o:gfxdata="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Ghw6vQAA&#10;ANwAAAAPAAAAAAAAAAEAIAAAACIAAABkcnMvZG93bnJldi54bWxQSwECFAAUAAAACACHTuJAMy8F&#10;njsAAAA5AAAAEAAAAAAAAAABACAAAAAMAQAAZHJzL3NoYXBleG1sLnhtbFBLBQYAAAAABgAGAFsB&#10;AAC2AwAAAAA=&#10;" strokeweight=".08889mm"/>
            <v:line id="_x0000_s1144" style="position:absolute" from="9897,5157" to="11000,5157" o:gfxdata="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douRO/&#10;AAAA3AAAAA8AAAAAAAAAAQAgAAAAIgAAAGRycy9kb3ducmV2LnhtbFBLAQIUABQAAAAIAIdO4kAz&#10;LwWeOwAAADkAAAAQAAAAAAAAAAEAIAAAAA4BAABkcnMvc2hhcGV4bWwueG1sUEsFBgAAAAAGAAYA&#10;WwEAALgDAAAAAA==&#10;" strokecolor="#231f20" strokeweight=".3pt"/>
            <v:line id="_x0000_s1143" style="position:absolute" from="9897,5151" to="10995,5151" o:gfxdata="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ohDer4A&#10;AADcAAAADwAAAAAAAAABACAAAAAiAAAAZHJzL2Rvd25yZXYueG1sUEsBAhQAFAAAAAgAh07iQDMv&#10;BZ47AAAAOQAAABAAAAAAAAAAAQAgAAAADQEAAGRycy9zaGFwZXhtbC54bWxQSwUGAAAAAAYABgBb&#10;AQAAtwMAAAAA&#10;" strokecolor="#181a00" strokeweight=".08889mm"/>
            <v:line id="_x0000_s1142" style="position:absolute" from="2150,5491" to="4638,5491" o:gfxdata="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6KK3FvQAA&#10;ANwAAAAPAAAAAAAAAAEAIAAAACIAAABkcnMvZG93bnJldi54bWxQSwECFAAUAAAACACHTuJAMy8F&#10;njsAAAA5AAAAEAAAAAAAAAABACAAAAAMAQAAZHJzL3NoYXBleG1sLnhtbFBLBQYAAAAABgAGAFsB&#10;AAC2AwAAAAA=&#10;" strokecolor="#231f20" strokeweight=".08892mm"/>
            <v:line id="_x0000_s1141" style="position:absolute" from="2150,5497" to="4638,5497" o:gfxdata="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VcWP74A&#10;AADcAAAADwAAAAAAAAABACAAAAAiAAAAZHJzL2Rvd25yZXYueG1sUEsBAhQAFAAAAAgAh07iQDMv&#10;BZ47AAAAOQAAABAAAAAAAAAAAQAgAAAADQEAAGRycy9zaGFwZXhtbC54bWxQSwUGAAAAAAYABgBb&#10;AQAAtwMAAAAA&#10;" strokeweight=".08889mm"/>
            <v:line id="_x0000_s1140" style="position:absolute" from="4638,5491" to="4861,5491" o:gfxdata="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rU72bsAAADc&#10;AAAADwAAAAAAAAABACAAAAAiAAAAZHJzL2Rvd25yZXYueG1sUEsBAhQAFAAAAAgAh07iQDMvBZ47&#10;AAAAOQAAABAAAAAAAAAAAQAgAAAACgEAAGRycy9zaGFwZXhtbC54bWxQSwUGAAAAAAYABgBbAQAA&#10;tAMAAAAA&#10;" strokecolor="#231f20" strokeweight=".08892mm"/>
            <v:line id="_x0000_s1139" style="position:absolute" from="4638,5497" to="4861,5497" o:gfxdata="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HKgCO8AAAA&#10;3AAAAA8AAAAAAAAAAQAgAAAAIgAAAGRycy9kb3ducmV2LnhtbFBLAQIUABQAAAAIAIdO4kAzLwWe&#10;OwAAADkAAAAQAAAAAAAAAAEAIAAAAAsBAABkcnMvc2hhcGV4bWwueG1sUEsFBgAAAAAGAAYAWwEA&#10;ALUDAAAAAA==&#10;" strokeweight=".08889mm"/>
            <v:line id="_x0000_s1138" style="position:absolute" from="4861,5491" to="7819,5491" o:gfxdata="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UrADW/&#10;AAAA3AAAAA8AAAAAAAAAAQAgAAAAIgAAAGRycy9kb3ducmV2LnhtbFBLAQIUABQAAAAIAIdO4kAz&#10;LwWeOwAAADkAAAAQAAAAAAAAAAEAIAAAAA4BAABkcnMvc2hhcGV4bWwueG1sUEsFBgAAAAAGAAYA&#10;WwEAALgDAAAAAA==&#10;" strokecolor="#231f20" strokeweight=".08892mm"/>
            <v:line id="_x0000_s1137" style="position:absolute" from="4861,5497" to="7819,5497" o:gfxdata="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lS7z74A&#10;AADcAAAADwAAAAAAAAABACAAAAAiAAAAZHJzL2Rvd25yZXYueG1sUEsBAhQAFAAAAAgAh07iQDMv&#10;BZ47AAAAOQAAABAAAAAAAAAAAQAgAAAADQEAAGRycy9zaGFwZXhtbC54bWxQSwUGAAAAAAYABgBb&#10;AQAAtwMAAAAA&#10;" strokeweight=".08889mm"/>
            <v:line id="_x0000_s1136" style="position:absolute" from="7819,5491" to="8036,5491" o:gfxdata="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WOPdq/&#10;AAAA3AAAAA8AAAAAAAAAAQAgAAAAIgAAAGRycy9kb3ducmV2LnhtbFBLAQIUABQAAAAIAIdO4kAz&#10;LwWeOwAAADkAAAAQAAAAAAAAAAEAIAAAAA4BAABkcnMvc2hhcGV4bWwueG1sUEsFBgAAAAAGAAYA&#10;WwEAALgDAAAAAA==&#10;" strokecolor="#231f20" strokeweight=".08892mm"/>
            <v:line id="_x0000_s1135" style="position:absolute" from="7819,5497" to="8036,5497" o:gfxdata="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8YYgvQAA&#10;ANwAAAAPAAAAAAAAAAEAIAAAACIAAABkcnMvZG93bnJldi54bWxQSwECFAAUAAAACACHTuJAMy8F&#10;njsAAAA5AAAAEAAAAAAAAAABACAAAAAMAQAAZHJzL3NoYXBleG1sLnhtbFBLBQYAAAAABgAGAFsB&#10;AAC2AwAAAAA=&#10;" strokeweight=".08889mm"/>
            <v:line id="_x0000_s1134" style="position:absolute" from="8036,5491" to="8664,5491" o:gfxdata="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hAGNr4A&#10;AADcAAAADwAAAAAAAAABACAAAAAiAAAAZHJzL2Rvd25yZXYueG1sUEsBAhQAFAAAAAgAh07iQDMv&#10;BZ47AAAAOQAAABAAAAAAAAAAAQAgAAAADQEAAGRycy9zaGFwZXhtbC54bWxQSwUGAAAAAAYABgBb&#10;AQAAtwMAAAAA&#10;" strokecolor="#231f20" strokeweight=".08892mm"/>
            <v:line id="_x0000_s1133" style="position:absolute" from="8036,5497" to="8664,5497" o:gfxdata="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W+9zL4A&#10;AADcAAAADwAAAAAAAAABACAAAAAiAAAAZHJzL2Rvd25yZXYueG1sUEsBAhQAFAAAAAgAh07iQDMv&#10;BZ47AAAAOQAAABAAAAAAAAAAAQAgAAAADQEAAGRycy9zaGFwZXhtbC54bWxQSwUGAAAAAAYABgBb&#10;AQAAtwMAAAAA&#10;" strokeweight=".08889mm"/>
            <v:line id="_x0000_s1132" style="position:absolute" from="8664,5491" to="9897,5491" o:gfxdata="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MM337sAAADc&#10;AAAADwAAAAAAAAABACAAAAAiAAAAZHJzL2Rvd25yZXYueG1sUEsBAhQAFAAAAAgAh07iQDMvBZ47&#10;AAAAOQAAABAAAAAAAAAAAQAgAAAACgEAAGRycy9zaGFwZXhtbC54bWxQSwUGAAAAAAYABgBbAQAA&#10;tAMAAAAA&#10;" strokecolor="#231f20" strokeweight=".08892mm"/>
            <v:line id="_x0000_s1131" style="position:absolute" from="8664,5497" to="9897,5497" o:gfxdata="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7yMJb4A&#10;AADcAAAADwAAAAAAAAABACAAAAAiAAAAZHJzL2Rvd25yZXYueG1sUEsBAhQAFAAAAAgAh07iQDMv&#10;BZ47AAAAOQAAABAAAAAAAAAAAQAgAAAADQEAAGRycy9zaGFwZXhtbC54bWxQSwUGAAAAAAYABgBb&#10;AQAAtwMAAAAA&#10;" strokeweight=".08889mm"/>
            <v:line id="_x0000_s1130" style="position:absolute" from="9897,5492" to="11000,5492" o:gfxdata="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krxbbsAAADc&#10;AAAADwAAAAAAAAABACAAAAAiAAAAZHJzL2Rvd25yZXYueG1sUEsBAhQAFAAAAAgAh07iQDMvBZ47&#10;AAAAOQAAABAAAAAAAAAAAQAgAAAACgEAAGRycy9zaGFwZXhtbC54bWxQSwUGAAAAAAYABgBbAQAA&#10;tAMAAAAA&#10;" strokecolor="#231f20" strokeweight=".2pt"/>
            <v:line id="_x0000_s1129" style="position:absolute" from="9897,5497" to="10995,5497" o:gfxdata="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Exb+vQAA&#10;ANwAAAAPAAAAAAAAAAEAIAAAACIAAABkcnMvZG93bnJldi54bWxQSwECFAAUAAAACACHTuJAMy8F&#10;njsAAAA5AAAAEAAAAAAAAAABACAAAAAMAQAAZHJzL3NoYXBleG1sLnhtbFBLBQYAAAAABgAGAFsB&#10;AAC2AwAAAAA=&#10;" strokeweight=".08889mm"/>
            <v:line id="_x0000_s1128" style="position:absolute" from="2150,6007" to="4638,6007" o:gfxdata="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nXoG74A&#10;AADcAAAADwAAAAAAAAABACAAAAAiAAAAZHJzL2Rvd25yZXYueG1sUEsBAhQAFAAAAAgAh07iQDMv&#10;BZ47AAAAOQAAABAAAAAAAAAAAQAgAAAADQEAAGRycy9zaGFwZXhtbC54bWxQSwUGAAAAAAYABgBb&#10;AQAAtwMAAAAA&#10;" strokecolor="#231f20" strokeweight=".08572mm"/>
            <v:line id="_x0000_s1127" style="position:absolute" from="2150,6002" to="4638,6002" o:gfxdata="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40tEr4A&#10;AADcAAAADwAAAAAAAAABACAAAAAiAAAAZHJzL2Rvd25yZXYueG1sUEsBAhQAFAAAAAgAh07iQDMv&#10;BZ47AAAAOQAAABAAAAAAAAAAAQAgAAAADQEAAGRycy9zaGFwZXhtbC54bWxQSwUGAAAAAAYABgBb&#10;AQAAtwMAAAAA&#10;" strokeweight=".08889mm"/>
            <v:line id="_x0000_s1126" style="position:absolute" from="4638,6007" to="4861,6007" o:gfxdata="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bQ1fS/&#10;AAAA3AAAAA8AAAAAAAAAAQAgAAAAIgAAAGRycy9kb3ducmV2LnhtbFBLAQIUABQAAAAIAIdO4kAz&#10;LwWeOwAAADkAAAAQAAAAAAAAAAEAIAAAAA4BAABkcnMvc2hhcGV4bWwueG1sUEsFBgAAAAAGAAYA&#10;WwEAALgDAAAAAA==&#10;" strokecolor="#231f20" strokeweight=".08572mm"/>
            <v:line id="_x0000_s1125" style="position:absolute" from="4638,6002" to="4861,6002" o:gfxdata="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soEP28AAAA&#10;3AAAAA8AAAAAAAAAAQAgAAAAIgAAAGRycy9kb3ducmV2LnhtbFBLAQIUABQAAAAIAIdO4kAzLwWe&#10;OwAAADkAAAAQAAAAAAAAAAEAIAAAAAsBAABkcnMvc2hhcGV4bWwueG1sUEsFBgAAAAAGAAYAWwEA&#10;ALUDAAAAAA==&#10;" strokeweight=".08889mm"/>
            <v:line id="_x0000_s1124" style="position:absolute" from="4861,6007" to="7819,6007" o:gfxdata="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lO7hi/&#10;AAAA3AAAAA8AAAAAAAAAAQAgAAAAIgAAAGRycy9kb3ducmV2LnhtbFBLAQIUABQAAAAIAIdO4kAz&#10;LwWeOwAAADkAAAAQAAAAAAAAAAEAIAAAAA4BAABkcnMvc2hhcGV4bWwueG1sUEsFBgAAAAAGAAYA&#10;WwEAALgDAAAAAA==&#10;" strokecolor="#231f20" strokeweight=".08572mm"/>
            <v:line id="_x0000_s1123" style="position:absolute" from="4861,6002" to="7819,6002" o:gfxdata="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tisRvQAA&#10;ANwAAAAPAAAAAAAAAAEAIAAAACIAAABkcnMvZG93bnJldi54bWxQSwECFAAUAAAACACHTuJAMy8F&#10;njsAAAA5AAAAEAAAAAAAAAABACAAAAAMAQAAZHJzL3NoYXBleG1sLnhtbFBLBQYAAAAABgAGAFsB&#10;AAC2AwAAAAA=&#10;" strokeweight=".08889mm"/>
            <v:line id="_x0000_s1122" style="position:absolute" from="7819,6007" to="8036,6007" o:gfxdata="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ed3/G8AAAA&#10;3AAAAA8AAAAAAAAAAQAgAAAAIgAAAGRycy9kb3ducmV2LnhtbFBLAQIUABQAAAAIAIdO4kAzLwWe&#10;OwAAADkAAAAQAAAAAAAAAAEAIAAAAAsBAABkcnMvc2hhcGV4bWwueG1sUEsFBgAAAAAGAAYAWwEA&#10;ALUDAAAAAA==&#10;" strokecolor="#231f20" strokeweight=".08572mm"/>
            <v:line id="_x0000_s1121" style="position:absolute" from="7819,6002" to="8036,6002" o:gfxdata="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ZRr4vQAA&#10;ANwAAAAPAAAAAAAAAAEAIAAAACIAAABkcnMvZG93bnJldi54bWxQSwECFAAUAAAACACHTuJAMy8F&#10;njsAAAA5AAAAEAAAAAAAAAABACAAAAAMAQAAZHJzL3NoYXBleG1sLnhtbFBLBQYAAAAABgAGAFsB&#10;AAC2AwAAAAA=&#10;" strokeweight=".08889mm"/>
            <v:line id="_x0000_s1120" style="position:absolute" from="8036,6007" to="8664,6007" o:gfxdata="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4cZSrsAAADc&#10;AAAADwAAAAAAAAABACAAAAAiAAAAZHJzL2Rvd25yZXYueG1sUEsBAhQAFAAAAAgAh07iQDMvBZ47&#10;AAAAOQAAABAAAAAAAAAAAQAgAAAACgEAAGRycy9zaGFwZXhtbC54bWxQSwUGAAAAAAYABgBbAQAA&#10;tAMAAAAA&#10;" strokecolor="#231f20" strokeweight=".08572mm"/>
            <v:line id="_x0000_s1119" style="position:absolute" from="8036,6002" to="8664,6002" o:gfxdata="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f9xDvQAA&#10;ANwAAAAPAAAAAAAAAAEAIAAAACIAAABkcnMvZG93bnJldi54bWxQSwECFAAUAAAACACHTuJAMy8F&#10;njsAAAA5AAAAEAAAAAAAAAABACAAAAAMAQAAZHJzL3NoYXBleG1sLnhtbFBLBQYAAAAABgAGAFsB&#10;AAC2AwAAAAA=&#10;" strokeweight=".08889mm"/>
            <v:line id="_x0000_s1118" style="position:absolute" from="8664,6007" to="9897,6007" o:gfxdata="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gZIqa/&#10;AAAA3AAAAA8AAAAAAAAAAQAgAAAAIgAAAGRycy9kb3ducmV2LnhtbFBLAQIUABQAAAAIAIdO4kAz&#10;LwWeOwAAADkAAAAQAAAAAAAAAAEAIAAAAA4BAABkcnMvc2hhcGV4bWwueG1sUEsFBgAAAAAGAAYA&#10;WwEAALgDAAAAAA==&#10;" strokecolor="#231f20" strokeweight=".08572mm"/>
            <v:line id="_x0000_s1117" style="position:absolute" from="8664,6002" to="9897,6002" o:gfxdata="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eHnr74A&#10;AADcAAAADwAAAAAAAAABACAAAAAiAAAAZHJzL2Rvd25yZXYueG1sUEsBAhQAFAAAAAgAh07iQDMv&#10;BZ47AAAAOQAAABAAAAAAAAAAAQAgAAAADQEAAGRycy9zaGFwZXhtbC54bWxQSwUGAAAAAAYABgBb&#10;AQAAtwMAAAAA&#10;" strokeweight=".08889mm"/>
            <v:line id="_x0000_s1116" style="position:absolute" from="9897,6007" to="11000,6007" o:gfxdata="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qESFvQAA&#10;ANwAAAAPAAAAAAAAAAEAIAAAACIAAABkcnMvZG93bnJldi54bWxQSwECFAAUAAAACACHTuJAMy8F&#10;njsAAAA5AAAAEAAAAAAAAAABACAAAAAMAQAAZHJzL3NoYXBleG1sLnhtbFBLBQYAAAAABgAGAFsB&#10;AAC2AwAAAAA=&#10;" strokecolor="#231f20" strokeweight=".3pt"/>
            <v:rect id="_x0000_s1115" style="position:absolute;left:10994;top:5999;width:6;height:4" o:gfxdata="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ZLaPW&#10;wAAAANwAAAAPAAAAAAAAAAEAIAAAACIAAABkcnMvZG93bnJldi54bWxQSwECFAAUAAAACACHTuJA&#10;My8FnjsAAAA5AAAAEAAAAAAAAAABACAAAAAPAQAAZHJzL3NoYXBleG1sLnhtbFBLBQYAAAAABgAG&#10;AFsBAAC5AwAAAAA=&#10;" fillcolor="#231f20" stroked="f"/>
            <v:line id="_x0000_s1114" style="position:absolute" from="9897,6002" to="10995,6002" o:gfxdata="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lkQ3vQAA&#10;ANwAAAAPAAAAAAAAAAEAIAAAACIAAABkcnMvZG93bnJldi54bWxQSwECFAAUAAAACACHTuJAMy8F&#10;njsAAAA5AAAAEAAAAAAAAAABACAAAAAMAQAAZHJzL3NoYXBleG1sLnhtbFBLBQYAAAAABgAGAFsB&#10;AAC2AwAAAAA=&#10;" strokeweight=".08889mm"/>
            <v:rect id="_x0000_s1113" style="position:absolute;left:2273;top:1411;width:1703;height:149" o:gfxdata="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jNrE&#10;CMEAAADcAAAADwAAAAAAAAABACAAAAAiAAAAZHJzL2Rvd25yZXYueG1sUEsBAhQAFAAAAAgAh07i&#10;QDMvBZ47AAAAOQAAABAAAAAAAAAAAQAgAAAAEAEAAGRycy9zaGFwZXhtbC54bWxQSwUGAAAAAAYA&#10;BgBbAQAAugMAAAAA&#10;" fillcolor="#e694a0" stroked="f"/>
            <v:line id="_x0000_s1112" style="position:absolute" from="4050,1414" to="4050,1621" o:gfxdata="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p9FKxbUAAADcAAAADwAA&#10;AAAAAAABACAAAAAiAAAAZHJzL2Rvd25yZXYueG1sUEsBAhQAFAAAAAgAh07iQDMvBZ47AAAAOQAA&#10;ABAAAAAAAAAAAQAgAAAABAEAAGRycy9zaGFwZXhtbC54bWxQSwUGAAAAAAYABgBbAQAArgMAAAAA&#10;" strokecolor="#e694a0" strokeweight="2.00342mm"/>
            <v:shape id="_x0000_s1111" style="position:absolute;left:4124;top:1373;width:1580;height:188" coordsize="1580,188" o:spt="100" o:gfxdata="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X5S6u/&#10;AAAA3AAAAA8AAAAAAAAAAQAgAAAAIgAAAGRycy9kb3ducmV2LnhtbFBLAQIUABQAAAAIAIdO4kAz&#10;LwWeOwAAADkAAAAQAAAAAAAAAAEAIAAAAA4BAABkcnMvc2hhcGV4bWwueG1sUEsFBgAAAAAGAAYA&#10;WwEAALgDAAAAAA==&#10;" adj="0,,0" path="m303,42l,42,,185r303,l303,42m452,l309,r,185l452,185,452,t48,81l473,81r,104l500,185r,-104m1580,42l520,42r,145l1580,187r,-145e" fillcolor="#e694a0" stroked="f">
              <v:stroke joinstyle="round"/>
              <v:formulas/>
              <v:path o:connecttype="segments"/>
            </v:shape>
            <v:line id="_x0000_s1110" style="position:absolute" from="5744,1417" to="5744,1616" o:gfxdata="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Z+ijrsAAADc&#10;AAAADwAAAAAAAAABACAAAAAiAAAAZHJzL2Rvd25yZXYueG1sUEsBAhQAFAAAAAgAh07iQDMvBZ47&#10;AAAAOQAAABAAAAAAAAAAAQAgAAAACgEAAGRycy9zaGFwZXhtbC54bWxQSwUGAAAAAAYABgBbAQAA&#10;tAMAAAAA&#10;" strokecolor="#e694a0" strokeweight="1.0763mm"/>
            <v:shape id="_x0000_s1109" style="position:absolute;left:2263;top:1411;width:6982;height:389" coordsize="6982,389" o:spt="100" o:gfxdata="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GgO1q/&#10;AAAA3AAAAA8AAAAAAAAAAQAgAAAAIgAAAGRycy9kb3ducmV2LnhtbFBLAQIUABQAAAAIAIdO4kAz&#10;LwWeOwAAADkAAAAQAAAAAAAAAAEAIAAAAA4BAABkcnMvc2hhcGV4bWwueG1sUEsFBgAAAAAGAAYA&#10;WwEAALgDAAAAAA==&#10;" adj="0,,0" path="m393,242l,242,,388r393,l393,242m6982,l3529,r,188l6982,188,6982,e" fillcolor="#e694a0" stroked="f">
              <v:stroke joinstyle="round"/>
              <v:formulas/>
              <v:path o:connecttype="segments"/>
            </v:shape>
            <v:line id="_x0000_s1108" style="position:absolute" from="2703,1657" to="2703,1857" o:gfxdata="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4BmWK/&#10;AAAA3AAAAA8AAAAAAAAAAQAgAAAAIgAAAGRycy9kb3ducmV2LnhtbFBLAQIUABQAAAAIAIdO4kAz&#10;LwWeOwAAADkAAAAQAAAAAAAAAAEAIAAAAA4BAABkcnMvc2hhcGV4bWwueG1sUEsFBgAAAAAGAAYA&#10;WwEAALgDAAAAAA==&#10;" strokecolor="#e694a0" strokeweight="1.0763mm"/>
            <v:rect id="_x0000_s1107" style="position:absolute;left:2750;top:1654;width:950;height:146" o:gfxdata="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djhU&#10;1sEAAADcAAAADwAAAAAAAAABACAAAAAiAAAAZHJzL2Rvd25yZXYueG1sUEsBAhQAFAAAAAgAh07i&#10;QDMvBZ47AAAAOQAAABAAAAAAAAAAAQAgAAAAEAEAAGRycy9zaGFwZXhtbC54bWxQSwUGAAAAAAYA&#10;BgBbAQAAugMAAAAA&#10;" fillcolor="#e694a0" stroked="f"/>
            <v:line id="_x0000_s1106" style="position:absolute" from="3770,1652" to="3770,1800" o:gfxdata="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L/5uvQAA&#10;ANwAAAAPAAAAAAAAAAEAIAAAACIAAABkcnMvZG93bnJldi54bWxQSwECFAAUAAAACACHTuJAMy8F&#10;njsAAAA5AAAAEAAAAAAAAAABACAAAAAMAQAAZHJzL3NoYXBleG1sLnhtbFBLBQYAAAAABgAGAFsB&#10;AAC2AwAAAAA=&#10;" strokecolor="#e694a0" strokeweight="4.86pt"/>
            <v:rect id="_x0000_s1105" style="position:absolute;left:3836;top:1691;width:215;height:146" o:gfxdata="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WnWk5&#10;wAAAANwAAAAPAAAAAAAAAAEAIAAAACIAAABkcnMvZG93bnJldi54bWxQSwECFAAUAAAACACHTuJA&#10;My8FnjsAAAA5AAAAEAAAAAAAAAABACAAAAAPAQAAZHJzL3NoYXBleG1sLnhtbFBLBQYAAAAABgAG&#10;AFsBAAC5AwAAAAA=&#10;" fillcolor="#e694a0" stroked="f"/>
            <v:line id="_x0000_s1104" style="position:absolute" from="4088,1652" to="4088,1798" o:gfxdata="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QyxGrsAAADc&#10;AAAADwAAAAAAAAABACAAAAAiAAAAZHJzL2Rvd25yZXYueG1sUEsBAhQAFAAAAAgAh07iQDMvBZ47&#10;AAAAOQAAABAAAAAAAAAAAQAgAAAACgEAAGRycy9zaGFwZXhtbC54bWxQSwUGAAAAAAYABgBbAQAA&#10;tAMAAAAA&#10;" strokecolor="#e694a0" strokeweight="1.1652mm"/>
            <v:rect id="_x0000_s1103" style="position:absolute;left:4128;top:1691;width:95;height:107" o:gfxdata="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AkD&#10;UtXCAAAA3AAAAA8AAAAAAAAAAQAgAAAAIgAAAGRycy9kb3ducmV2LnhtbFBLAQIUABQAAAAIAIdO&#10;4kAzLwWeOwAAADkAAAAQAAAAAAAAAAEAIAAAABEBAABkcnMvc2hhcGV4bWwueG1sUEsFBgAAAAAG&#10;AAYAWwEAALsDAAAAAA==&#10;" fillcolor="#e694a0" stroked="f"/>
            <v:line id="_x0000_s1102" style="position:absolute" from="4296,1652" to="4296,1800" o:gfxdata="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UkgNIrgAAADcAAAA&#10;DwAAAAAAAAABACAAAAAiAAAAZHJzL2Rvd25yZXYueG1sUEsBAhQAFAAAAAgAh07iQDMvBZ47AAAA&#10;OQAAABAAAAAAAAAAAQAgAAAABwEAAGRycy9zaGFwZXhtbC54bWxQSwUGAAAAAAYABgBbAQAAsQMA&#10;AAAA&#10;" strokecolor="#e694a0" strokeweight="1.83197mm"/>
            <v:shape id="_x0000_s1101" style="position:absolute;left:2267;top:1652;width:3200;height:428" coordsize="3200,428" o:spt="100" o:gfxdata="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vszyh&#10;wAAAANwAAAAPAAAAAAAAAAEAIAAAACIAAABkcnMvZG93bnJldi54bWxQSwECFAAUAAAACACHTuJA&#10;My8FnjsAAAA5AAAAEAAAAAAAAAABACAAAAAPAQAAZHJzL3NoYXBleG1sLnhtbFBLBQYAAAAABgAG&#10;AFsBAAC5AwAAAAA=&#10;" adj="0,,0" path="m550,240l,240,,428r550,l550,240m3200,l2150,r,188l3200,188,3200,e" fillcolor="#e694a0" stroked="f">
              <v:stroke joinstyle="round"/>
              <v:formulas/>
              <v:path o:connecttype="segments"/>
            </v:shape>
            <v:line id="_x0000_s1100" style="position:absolute" from="2859,1897" to="2859,2097" o:gfxdata="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5mdHzugAAANwA&#10;AAAPAAAAAAAAAAEAIAAAACIAAABkcnMvZG93bnJldi54bWxQSwECFAAUAAAACACHTuJAMy8FnjsA&#10;AAA5AAAAEAAAAAAAAAABACAAAAAJAQAAZHJzL3NoYXBleG1sLnhtbFBLBQYAAAAABgAGAFsBAACz&#10;AwAAAAA=&#10;" strokecolor="#e694a0" strokeweight="1.0763mm"/>
            <v:rect id="_x0000_s1099" style="position:absolute;left:2906;top:1894;width:1320;height:186" o:gfxdata="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xoBxH&#10;wAAAANwAAAAPAAAAAAAAAAEAIAAAACIAAABkcnMvZG93bnJldi54bWxQSwECFAAUAAAACACHTuJA&#10;My8FnjsAAAA5AAAAEAAAAAAAAAABACAAAAAPAQAAZHJzL3NoYXBleG1sLnhtbFBLBQYAAAAABgAG&#10;AFsBAAC5AwAAAAA=&#10;" fillcolor="#e694a0" stroked="f"/>
            <v:line id="_x0000_s1098" style="position:absolute" from="4334,1932" to="4334,2077" o:gfxdata="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jNjuA&#10;wAAAANwAAAAPAAAAAAAAAAEAIAAAACIAAABkcnMvZG93bnJldi54bWxQSwECFAAUAAAACACHTuJA&#10;My8FnjsAAAA5AAAAEAAAAAAAAAABACAAAAAPAQAAZHJzL3NoYXBleG1sLnhtbFBLBQYAAAAABgAG&#10;AFsBAAC5AwAAAAA=&#10;" strokecolor="#e694a0" strokeweight="1.71133mm"/>
            <v:shape id="_x0000_s1097" style="position:absolute;left:2258;top:1894;width:3610;height:410" coordsize="3610,410" o:spt="100" o:gfxdata="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YzGdr4A&#10;AADcAAAADwAAAAAAAAABACAAAAAiAAAAZHJzL2Rvd25yZXYueG1sUEsBAhQAFAAAAAgAh07iQDMv&#10;BZ47AAAAOQAAABAAAAAAAAAAAQAgAAAADQEAAGRycy9zaGFwZXhtbC54bWxQSwUGAAAAAAYABgBb&#10;AQAAtwMAAAAA&#10;" adj="0,,0" path="m1038,263l,263,,409r1038,l1038,263m3610,l2149,r,182l3610,182,3610,e" fillcolor="#e694a0" stroked="f">
              <v:stroke joinstyle="round"/>
              <v:formulas/>
              <v:path o:connecttype="segments"/>
            </v:shape>
            <v:line id="_x0000_s1096" style="position:absolute" from="3337,2161" to="3337,2361" o:gfxdata="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qLX8L4A&#10;AADcAAAADwAAAAAAAAABACAAAAAiAAAAZHJzL2Rvd25yZXYueG1sUEsBAhQAFAAAAAgAh07iQDMv&#10;BZ47AAAAOQAAABAAAAAAAAAAAQAgAAAADQEAAGRycy9zaGFwZXhtbC54bWxQSwUGAAAAAAYABgBb&#10;AQAAtwMAAAAA&#10;" strokecolor="#e694a0" strokeweight="1.0763mm"/>
            <v:rect id="_x0000_s1095" style="position:absolute;left:3384;top:2158;width:1256;height:146" o:gfxdata="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zpsa&#10;RMEAAADcAAAADwAAAAAAAAABACAAAAAiAAAAZHJzL2Rvd25yZXYueG1sUEsBAhQAFAAAAAgAh07i&#10;QDMvBZ47AAAAOQAAABAAAAAAAAAAAQAgAAAAEAEAAGRycy9zaGFwZXhtbC54bWxQSwUGAAAAAAYA&#10;BgBbAQAAugMAAAAA&#10;" fillcolor="#e694a0" stroked="f"/>
            <v:rect id="_x0000_s1094" style="position:absolute;left:9968;top:1414;width:348;height:146" o:gfxdata="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GtIOb4A&#10;AADcAAAADwAAAAAAAAABACAAAAAiAAAAZHJzL2Rvd25yZXYueG1sUEsBAhQAFAAAAAgAh07iQDMv&#10;BZ47AAAAOQAAABAAAAAAAAAAAQAgAAAADQEAAGRycy9zaGFwZXhtbC54bWxQSwUGAAAAAAYABgBb&#10;AQAAtwMAAAAA&#10;" fillcolor="#fff200" stroked="f"/>
            <v:line id="_x0000_s1093" style="position:absolute" from="10380,1412" to="10380,1560" o:gfxdata="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FUWqb4A&#10;AADcAAAADwAAAAAAAAABACAAAAAiAAAAZHJzL2Rvd25yZXYueG1sUEsBAhQAFAAAAAgAh07iQDMv&#10;BZ47AAAAOQAAABAAAAAAAAAAAQAgAAAADQEAAGRycy9zaGFwZXhtbC54bWxQSwUGAAAAAAYABgBb&#10;AQAAtwMAAAAA&#10;" strokecolor="#fff200" strokeweight="1.83517mm"/>
            <v:shape id="_x0000_s1092" style="position:absolute;left:9955;top:1417;width:978;height:861" coordsize="978,861" o:spt="100" o:gfxdata="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5HJ4SugAAANwA&#10;AAAPAAAAAAAAAAEAIAAAACIAAABkcnMvZG93bnJldi54bWxQSwECFAAUAAAACACHTuJAMy8FnjsA&#10;AAA5AAAAEAAAAAAAAAABACAAAAAJAQAAZHJzL3NoYXBleG1sLnhtbFBLBQYAAAAABgAGAFsBAACz&#10;AwAAAAA=&#10;" adj="0,,0" path="m219,718r-205,l14,861r205,l219,718m833,237l4,237r,146l833,383r,-146m955,l538,r,143l955,143,955,t23,478l,478,,653r978,l978,478e" fillcolor="#fff200" stroked="f">
              <v:stroke joinstyle="round"/>
              <v:formulas/>
              <v:path o:connecttype="segments"/>
            </v:shape>
            <v:line id="_x0000_s1091" style="position:absolute" from="10221,2137" to="10221,2336" o:gfxdata="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kPQPvQAA&#10;ANwAAAAPAAAAAAAAAAEAIAAAACIAAABkcnMvZG93bnJldi54bWxQSwECFAAUAAAACACHTuJAMy8F&#10;njsAAAA5AAAAEAAAAAAAAAABACAAAAAMAQAAZHJzL3NoYXBleG1sLnhtbFBLBQYAAAAABgAGAFsB&#10;AAC2AwAAAAA=&#10;" strokecolor="#fff200" strokeweight="1.0763mm"/>
            <v:rect id="_x0000_s1090" style="position:absolute;left:10268;top:2134;width:146;height:146" o:gfxdata="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RfjC7sAAADc&#10;AAAADwAAAAAAAAABACAAAAAiAAAAZHJzL2Rvd25yZXYueG1sUEsBAhQAFAAAAAgAh07iQDMvBZ47&#10;AAAAOQAAABAAAAAAAAAAAQAgAAAACgEAAGRycy9zaGFwZXhtbC54bWxQSwUGAAAAAAYABgBbAQAA&#10;tAMAAAAA&#10;" fillcolor="#fff200" stroked="f"/>
            <v:line id="_x0000_s1089" style="position:absolute" from="10454,2137" to="10454,2336" o:gfxdata="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o/btS/&#10;AAAA3AAAAA8AAAAAAAAAAQAgAAAAIgAAAGRycy9kb3ducmV2LnhtbFBLAQIUABQAAAAIAIdO4kAz&#10;LwWeOwAAADkAAAAQAAAAAAAAAAEAIAAAAA4BAABkcnMvc2hhcGV4bWwueG1sUEsFBgAAAAAGAAYA&#10;WwEAALgDAAAAAA==&#10;" strokecolor="#fff200" strokeweight="1.0763mm"/>
            <v:line id="_x0000_s1088" style="position:absolute" from="10523,2134" to="10523,2278" o:gfxdata="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H2Xpr4A&#10;AADcAAAADwAAAAAAAAABACAAAAAiAAAAZHJzL2Rvd25yZXYueG1sUEsBAhQAFAAAAAgAh07iQDMv&#10;BZ47AAAAOQAAABAAAAAAAAAAAQAgAAAADQEAAGRycy9zaGFwZXhtbC54bWxQSwUGAAAAAAYABgBb&#10;AQAAtwMAAAAA&#10;" strokecolor="#fff200" strokeweight=".72706mm"/>
            <v:rect id="_x0000_s1087" style="position:absolute;left:9968;top:2374;width:945;height:183" o:gfxdata="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cV9fL4A&#10;AADcAAAADwAAAAAAAAABACAAAAAiAAAAZHJzL2Rvd25yZXYueG1sUEsBAhQAFAAAAAgAh07iQDMv&#10;BZ47AAAAOQAAABAAAAAAAAAAAQAgAAAADQEAAGRycy9zaGFwZXhtbC54bWxQSwUGAAAAAAYABgBb&#10;AQAAtwMAAAAA&#10;" fillcolor="#fff200" stroked="f"/>
            <v:shape id="_x0000_s1086" style="position:absolute;left:5094;top:2685;width:29;height:5" coordsize="29,5" o:spt="100" o:gfxdata="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61KtvQAA&#10;ANwAAAAPAAAAAAAAAAEAIAAAACIAAABkcnMvZG93bnJldi54bWxQSwECFAAUAAAACACHTuJAMy8F&#10;njsAAAA5AAAAEAAAAAAAAAABACAAAAAMAQAAZHJzL3NoYXBleG1sLnhtbFBLBQYAAAAABgAGAFsB&#10;AAC2AwAAAAA=&#10;" adj="0,,0" path="m29,l,,29,5,29,xe" fillcolor="#e6e7e8" stroked="f">
              <v:stroke joinstyle="round"/>
              <v:formulas/>
              <v:path o:connecttype="segments"/>
            </v:shape>
            <v:shape id="_x0000_s1085" style="position:absolute;left:4983;top:2685;width:140;height:25" coordsize="140,25" o:spt="100" o:gfxdata="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KSOsb4A&#10;AADcAAAADwAAAAAAAAABACAAAAAiAAAAZHJzL2Rvd25yZXYueG1sUEsBAhQAFAAAAAgAh07iQDMv&#10;BZ47AAAAOQAAABAAAAAAAAAAAQAgAAAADQEAAGRycy9zaGFwZXhtbC54bWxQSwUGAAAAAAYABgBb&#10;AQAAtwMAAAAA&#10;" adj="0,,0" path="m111,l,,,2,140,25r,-20l111,xe" fillcolor="#d1d3d4" stroked="f">
              <v:stroke joinstyle="round"/>
              <v:formulas/>
              <v:path o:connecttype="segments"/>
            </v:shape>
            <v:shape id="_x0000_s1084" style="position:absolute;left:5145;top:2685;width:2701;height:179" coordsize="2701,179" o:spt="100" o:gfxdata="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VlSOW8AAAA&#10;3AAAAA8AAAAAAAAAAQAgAAAAIgAAAGRycy9kb3ducmV2LnhtbFBLAQIUABQAAAAIAIdO4kAzLwWe&#10;OwAAADkAAAAQAAAAAAAAAAEAIAAAAAsBAABkcnMvc2hhcGV4bWwueG1sUEsFBgAAAAAGAAYAWwEA&#10;ALUDAAAAAA==&#10;" adj="0,,0" path="m2701,l,,,8,1048,178r574,l2701,3r,-3xe" fillcolor="#e6e7e8" stroked="f">
              <v:stroke joinstyle="round"/>
              <v:formulas/>
              <v:path o:connecttype="segments"/>
            </v:shape>
            <v:shape id="_x0000_s1083" style="position:absolute;left:5145;top:2688;width:2701;height:175" coordsize="2701,175" o:spt="100" o:gfxdata="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Qwn0b4A&#10;AADcAAAADwAAAAAAAAABACAAAAAiAAAAZHJzL2Rvd25yZXYueG1sUEsBAhQAFAAAAAgAh07iQDMv&#10;BZ47AAAAOQAAABAAAAAAAAAAAQAgAAAADQEAAGRycy9zaGFwZXhtbC54bWxQSwUGAAAAAAYABgBb&#10;AQAAtwMAAAAA&#10;" adj="0,,0" path="m2701,l1622,175r124,l2701,20r,-20xm,5l,26,924,175r124,l,5xe" fillcolor="#d1d3d4" stroked="f">
              <v:stroke joinstyle="round"/>
              <v:formulas/>
              <v:path o:connecttype="segments"/>
            </v:shape>
            <v:shape id="_x0000_s1082" style="position:absolute;left:7850;top:2667;width:125;height:21" coordsize="125,21" o:spt="100" o:gfxdata="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uUr1vQAA&#10;ANwAAAAPAAAAAAAAAAEAIAAAACIAAABkcnMvZG93bnJldi54bWxQSwECFAAUAAAACACHTuJAMy8F&#10;njsAAAA5AAAAEAAAAAAAAAABACAAAAAMAQAAZHJzL3NoYXBleG1sLnhtbFBLBQYAAAAABgAGAFsB&#10;AAC2AwAAAAA=&#10;" adj="0,,0" path="m124,l,,,21,124,xe" fillcolor="#e6e7e8" stroked="f">
              <v:stroke joinstyle="round"/>
              <v:formulas/>
              <v:path o:connecttype="segments"/>
            </v:shape>
            <v:shape id="_x0000_s1081" style="position:absolute;left:7850;top:2647;width:173;height:61" coordsize="173,61" o:spt="100" o:gfxdata="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aa/Fb4A&#10;AADcAAAADwAAAAAAAAABACAAAAAiAAAAZHJzL2Rvd25yZXYueG1sUEsBAhQAFAAAAAgAh07iQDMv&#10;BZ47AAAAOQAAABAAAAAAAAAAAQAgAAAADQEAAGRycy9zaGFwZXhtbC54bWxQSwUGAAAAAAYABgBb&#10;AQAAtwMAAAAA&#10;" adj="0,,0" path="m172,l,,,20r124,l,41,,61,172,33,172,xe" fillcolor="#d1d3d4" stroked="f">
              <v:stroke joinstyle="round"/>
              <v:formulas/>
              <v:path o:connecttype="segments"/>
            </v:shape>
            <v:line id="_x0000_s1080" style="position:absolute" from="2324,2999" to="2324,3185" o:gfxdata="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cOlNu8AAAA&#10;3AAAAA8AAAAAAAAAAQAgAAAAIgAAAGRycy9kb3ducmV2LnhtbFBLAQIUABQAAAAIAIdO4kAzLwWe&#10;OwAAADkAAAAQAAAAAAAAAAEAIAAAAAsBAABkcnMvc2hhcGV4bWwueG1sUEsFBgAAAAAGAAYAWwEA&#10;ALUDAAAAAA==&#10;" strokecolor="#e694a0" strokeweight="2.05422mm"/>
            <v:shape id="_x0000_s1079" style="position:absolute;left:2400;top:2999;width:3800;height:149" coordsize="3800,149" o:spt="100" o:gfxdata="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sQ3XvQAA&#10;ANwAAAAPAAAAAAAAAAEAIAAAACIAAABkcnMvZG93bnJldi54bWxQSwECFAAUAAAACACHTuJAMy8F&#10;njsAAAA5AAAAEAAAAAAAAAABACAAAAAMAQAAZHJzL3NoYXBleG1sLnhtbFBLBQYAAAAABgAGAFsB&#10;AAC2AwAAAAA=&#10;" adj="0,,0" path="m2663,l,,,149r2663,l2663,t77,42l2693,42r,104l2740,146r,-104m3800,3r-997,l2803,149r997,l3800,3e" fillcolor="#e694a0" stroked="f">
              <v:stroke joinstyle="round"/>
              <v:formulas/>
              <v:path o:connecttype="segments"/>
            </v:shape>
            <v:line id="_x0000_s1078" style="position:absolute" from="6240,3005" to="6240,3204" o:gfxdata="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2ytn+/&#10;AAAA3AAAAA8AAAAAAAAAAQAgAAAAIgAAAGRycy9kb3ducmV2LnhtbFBLAQIUABQAAAAIAIdO4kAz&#10;LwWeOwAAADkAAAAQAAAAAAAAAAEAIAAAAA4BAABkcnMvc2hhcGV4bWwueG1sUEsFBgAAAAAGAAYA&#10;WwEAALgDAAAAAA==&#10;" strokecolor="#e694a0" strokeweight="1.0763mm"/>
            <v:shape id="_x0000_s1077" style="position:absolute;left:2273;top:3001;width:5961;height:386" coordsize="5961,386" o:spt="100" o:gfxdata="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j9IEvQAA&#10;ANwAAAAPAAAAAAAAAAEAIAAAACIAAABkcnMvZG93bnJldi54bWxQSwECFAAUAAAACACHTuJAMy8F&#10;njsAAAA5AAAAEAAAAAAAAAABACAAAAAMAQAAZHJzL3NoYXBleG1sLnhtbFBLBQYAAAAABgAGAFsB&#10;AAC2AwAAAAA=&#10;" adj="0,,0" path="m1078,240l,240,,386r1078,l1078,240m5961,l4015,r,182l5961,182,5961,e" fillcolor="#e694a0" stroked="f">
              <v:stroke joinstyle="round"/>
              <v:formulas/>
              <v:path o:connecttype="segments"/>
            </v:shape>
            <v:line id="_x0000_s1076" style="position:absolute" from="3392,3245" to="3392,3444" o:gfxdata="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0Xi5C/&#10;AAAA3AAAAA8AAAAAAAAAAQAgAAAAIgAAAGRycy9kb3ducmV2LnhtbFBLAQIUABQAAAAIAIdO4kAz&#10;LwWeOwAAADkAAAAQAAAAAAAAAAEAIAAAAA4BAABkcnMvc2hhcGV4bWwueG1sUEsFBgAAAAAGAAYA&#10;WwEAALgDAAAAAA==&#10;" strokecolor="#e694a0" strokeweight="1.0763mm"/>
            <v:rect id="_x0000_s1075" style="position:absolute;left:3439;top:3239;width:3418;height:149" o:gfxdata="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hS5G&#10;JMEAAADcAAAADwAAAAAAAAABACAAAAAiAAAAZHJzL2Rvd25yZXYueG1sUEsBAhQAFAAAAAgAh07i&#10;QDMvBZ47AAAAOQAAABAAAAAAAAAAAQAgAAAAEAEAAGRycy9zaGFwZXhtbC54bWxQSwUGAAAAAAYA&#10;BgBbAQAAugMAAAAA&#10;" fillcolor="#e694a0" stroked="f"/>
            <v:line id="_x0000_s1074" style="position:absolute" from="6904,3245" to="6904,3444" o:gfxdata="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h/QpG/&#10;AAAA3AAAAA8AAAAAAAAAAQAgAAAAIgAAAGRycy9kb3ducmV2LnhtbFBLAQIUABQAAAAIAIdO4kAz&#10;LwWeOwAAADkAAAAQAAAAAAAAAAEAIAAAAA4BAABkcnMvc2hhcGV4bWwueG1sUEsFBgAAAAAGAAYA&#10;WwEAALgDAAAAAA==&#10;" strokecolor="#e694a0" strokeweight="1.0731mm"/>
            <v:shape id="_x0000_s1073" style="position:absolute;left:2261;top:3239;width:7323;height:869" coordsize="7323,869" o:spt="100" o:gfxdata="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df2Sb4A&#10;AADcAAAADwAAAAAAAAABACAAAAAiAAAAZHJzL2Rvd25yZXYueG1sUEsBAhQAFAAAAAgAh07iQDMv&#10;BZ47AAAAOQAAABAAAAAAAAAAAQAgAAAADQEAAGRycy9zaGFwZXhtbC54bWxQSwUGAAAAAAYABgBb&#10;AQAAtwMAAAAA&#10;" adj="0,,0" path="m358,482r-347,l11,628r347,l358,482t10,240l,722,,868r368,l368,722m382,242r-371,l11,417r371,l382,242m632,480r-261,l371,665r261,l632,480m7220,l4690,r,185l7220,185,7220,t102,482l650,482r,182l7322,664r,-182e" fillcolor="#e694a0" stroked="f">
              <v:stroke joinstyle="round"/>
              <v:formulas/>
              <v:path o:connecttype="segments"/>
            </v:shape>
            <v:line id="_x0000_s1072" style="position:absolute" from="2670,3965" to="2670,4164" o:gfxdata="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xagZW8AAAA&#10;3AAAAA8AAAAAAAAAAQAgAAAAIgAAAGRycy9kb3ducmV2LnhtbFBLAQIUABQAAAAIAIdO4kAzLwWe&#10;OwAAADkAAAAQAAAAAAAAAAEAIAAAAAsBAABkcnMvc2hhcGV4bWwueG1sUEsFBgAAAAAGAAYAWwEA&#10;ALUDAAAAAA==&#10;" strokecolor="#e694a0" strokeweight="1.0763mm"/>
            <v:rect id="_x0000_s1071" style="position:absolute;left:2717;top:3959;width:1780;height:186" o:gfxdata="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EY0wh&#10;wAAAANwAAAAPAAAAAAAAAAEAIAAAACIAAABkcnMvZG93bnJldi54bWxQSwECFAAUAAAACACHTuJA&#10;My8FnjsAAAA5AAAAEAAAAAAAAAABACAAAAAPAQAAZHJzL3NoYXBleG1sLnhtbFBLBQYAAAAABgAG&#10;AFsBAAC5AwAAAAA=&#10;" fillcolor="#e694a0" stroked="f"/>
            <v:line id="_x0000_s1070" style="position:absolute" from="2289,4184" to="2289,4369" o:gfxdata="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1Ylha8AAAA&#10;3AAAAA8AAAAAAAAAAQAgAAAAIgAAAGRycy9kb3ducmV2LnhtbFBLAQIUABQAAAAIAIdO4kAzLwWe&#10;OwAAADkAAAAQAAAAAAAAAAEAIAAAAAsBAABkcnMvc2hhcGV4bWwueG1sUEsFBgAAAAAGAAYAWwEA&#10;ALUDAAAAAA==&#10;" strokecolor="#e694a0" strokeweight="1.1621mm"/>
            <v:rect id="_x0000_s1069" style="position:absolute;left:2328;top:4263;width:109;height:107" o:gfxdata="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f8zW&#10;+sEAAADcAAAADwAAAAAAAAABACAAAAAiAAAAZHJzL2Rvd25yZXYueG1sUEsBAhQAFAAAAAgAh07i&#10;QDMvBZ47AAAAOQAAABAAAAAAAAAAAQAgAAAAEAEAAGRycy9zaGFwZXhtbC54bWxQSwUGAAAAAAYA&#10;BgBbAQAAugMAAAAA&#10;" fillcolor="#e694a0" stroked="f"/>
            <v:line id="_x0000_s1068" style="position:absolute" from="2545,4263" to="2545,4409" o:gfxdata="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tWvE9&#10;wAAAANwAAAAPAAAAAAAAAAEAIAAAACIAAABkcnMvZG93bnJldi54bWxQSwECFAAUAAAACACHTuJA&#10;My8FnjsAAAA5AAAAEAAAAAAAAAABACAAAAAPAQAAZHJzL3NoYXBleG1sLnhtbFBLBQYAAAAABgAG&#10;AFsBAAC5AwAAAAA=&#10;" strokecolor="#e694a0" strokeweight="1.71133mm"/>
            <v:rect id="_x0000_s1067" style="position:absolute;left:2611;top:4225;width:1286;height:146" o:gfxdata="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OBS&#10;7RbCAAAA3AAAAA8AAAAAAAAAAQAgAAAAIgAAAGRycy9kb3ducmV2LnhtbFBLAQIUABQAAAAIAIdO&#10;4kAzLwWeOwAAADkAAAAQAAAAAAAAAAEAIAAAABEBAABkcnMvc2hhcGV4bWwueG1sUEsFBgAAAAAG&#10;AAYAWwEAALsDAAAAAA==&#10;" fillcolor="#e694a0" stroked="f"/>
            <v:line id="_x0000_s1066" style="position:absolute" from="3937,4229" to="3937,4428" o:gfxdata="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Izh1N&#10;wAAAANwAAAAPAAAAAAAAAAEAIAAAACIAAABkcnMvZG93bnJldi54bWxQSwECFAAUAAAACACHTuJA&#10;My8FnjsAAAA5AAAAEAAAAAAAAAABACAAAAAPAQAAZHJzL3NoYXBleG1sLnhtbFBLBQYAAAAABgAG&#10;AFsBAAC5AwAAAAA=&#10;" strokecolor="#e694a0" strokeweight="1.0763mm"/>
            <v:rect id="_x0000_s1065" style="position:absolute;left:3984;top:4225;width:753;height:146" o:gfxdata="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A99D5&#10;wAAAANwAAAAPAAAAAAAAAAEAIAAAACIAAABkcnMvZG93bnJldi54bWxQSwECFAAUAAAACACHTuJA&#10;My8FnjsAAAA5AAAAEAAAAAAAAAABACAAAAAPAQAAZHJzL3NoYXBleG1sLnhtbFBLBQYAAAAABgAG&#10;AFsBAAC5AwAAAAA=&#10;" fillcolor="#e694a0" stroked="f"/>
            <v:line id="_x0000_s1064" style="position:absolute" from="4864,4226" to="4864,4369" o:gfxdata="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k6KKW8AAAA&#10;3AAAAA8AAAAAAAAAAQAgAAAAIgAAAGRycy9kb3ducmV2LnhtbFBLAQIUABQAAAAIAIdO4kAzLwWe&#10;OwAAADkAAAAQAAAAAAAAAAEAIAAAAAsBAABkcnMvc2hhcGV4bWwueG1sUEsFBgAAAAAGAAYAWwEA&#10;ALUDAAAAAA==&#10;" strokecolor="#e694a0" strokeweight="2.00978mm"/>
            <v:rect id="_x0000_s1063" style="position:absolute;left:4944;top:4223;width:1142;height:186" o:gfxdata="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n2nr&#10;FcEAAADcAAAADwAAAAAAAAABACAAAAAiAAAAZHJzL2Rvd25yZXYueG1sUEsBAhQAFAAAAAgAh07i&#10;QDMvBZ47AAAAOQAAABAAAAAAAAAAAQAgAAAAEAEAAGRycy9zaGFwZXhtbC54bWxQSwUGAAAAAAYA&#10;BgBbAQAAugMAAAAA&#10;" fillcolor="#e694a0" stroked="f"/>
            <v:shape id="_x0000_s1062" style="position:absolute;left:9968;top:2999;width:953;height:426" coordsize="953,426" o:spt="100" o:gfxdata="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DRSICItAAAANwAAAAPAAAA&#10;AAAAAAEAIAAAACIAAABkcnMvZG93bnJldi54bWxQSwECFAAUAAAACACHTuJAMy8FnjsAAAA5AAAA&#10;EAAAAAAAAAABACAAAAADAQAAZHJzL3NoYXBleG1sLnhtbFBLBQYAAAAABgAGAFsBAACtAwAAAAA=&#10;" adj="0,,0" path="m843,l,,,149r843,l843,m952,243l,243,,426r952,l952,243e" fillcolor="#fff200" stroked="f">
              <v:stroke joinstyle="round"/>
              <v:formulas/>
              <v:path o:connecttype="segments"/>
            </v:shape>
            <v:line id="_x0000_s1061" style="position:absolute" from="10018,3519" to="10018,3664" o:gfxdata="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EuKEr4A&#10;AADcAAAADwAAAAAAAAABACAAAAAiAAAAZHJzL2Rvd25yZXYueG1sUEsBAhQAFAAAAAgAh07iQDMv&#10;BZ47AAAAOQAAABAAAAAAAAAAAQAgAAAADQEAAGRycy9zaGFwZXhtbC54bWxQSwUGAAAAAAYABgBb&#10;AQAAtwMAAAAA&#10;" strokecolor="#fff200" strokeweight="1.78436mm"/>
            <v:line id="_x0000_s1060" style="position:absolute" from="10132,3479" to="10132,3628" o:gfxdata="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xvUWy8AAAA&#10;3AAAAA8AAAAAAAAAAQAgAAAAIgAAAGRycy9kb3ducmV2LnhtbFBLAQIUABQAAAAIAIdO4kAzLwWe&#10;OwAAADkAAAAQAAAAAAAAAAEAIAAAAAsBAABkcnMvc2hhcGV4bWwueG1sUEsFBgAAAAAGAAYAWwEA&#10;ALUDAAAAAA==&#10;" strokecolor="#fff200" strokeweight="4.86pt"/>
            <v:rect id="_x0000_s1059" style="position:absolute;left:10201;top:3519;width:95;height:107" o:gfxdata="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Dtq174A&#10;AADcAAAADwAAAAAAAAABACAAAAAiAAAAZHJzL2Rvd25yZXYueG1sUEsBAhQAFAAAAAgAh07iQDMv&#10;BZ47AAAAOQAAABAAAAAAAAAAAQAgAAAADQEAAGRycy9zaGFwZXhtbC54bWxQSwUGAAAAAAYABgBb&#10;AQAAtwMAAAAA&#10;" fillcolor="#fff200" stroked="f"/>
            <v:line id="_x0000_s1058" style="position:absolute" from="10369,3479" to="10369,3628" o:gfxdata="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ubD6u/&#10;AAAA3AAAAA8AAAAAAAAAAQAgAAAAIgAAAGRycy9kb3ducmV2LnhtbFBLAQIUABQAAAAIAIdO4kAz&#10;LwWeOwAAADkAAAAQAAAAAAAAAAEAIAAAAA4BAABkcnMvc2hhcGV4bWwueG1sUEsFBgAAAAAGAAYA&#10;WwEAALgDAAAAAA==&#10;" strokecolor="#fff200" strokeweight="1.83517mm"/>
            <v:shape id="_x0000_s1057" style="position:absolute;left:9953;top:3481;width:979;height:1626" coordsize="979,1626" o:spt="100" o:gfxdata="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uuB0r4A&#10;AADcAAAADwAAAAAAAAABACAAAAAiAAAAZHJzL2Rvd25yZXYueG1sUEsBAhQAFAAAAAgAh07iQDMv&#10;BZ47AAAAOQAAABAAAAAAAAAAAQAgAAAADQEAAGRycy9zaGFwZXhtbC54bWxQSwUGAAAAAAYABgBb&#10;AQAAtwMAAAAA&#10;" adj="0,,0" path="m111,1041l,1041r,62l111,1103r,-62m343,480r-330,l13,623r330,l343,480m556,959r-381,l175,1135r381,l556,959t131,481l14,1440r,185l687,1625r,-185m689,l537,r,146l689,146,689,m812,1198r-800,l12,1385r800,l812,1198m978,717r-963,l15,903r963,l978,717t1,-479l16,238r,187l979,425r,-187e" fillcolor="#fff200" stroked="f">
              <v:stroke joinstyle="round"/>
              <v:formulas/>
              <v:path o:connecttype="segments"/>
            </v:shape>
            <v:shape id="_x0000_s1056" style="position:absolute;left:5112;top:5236;width:11;height:2" coordsize="11,2" o:spt="100" o:gfxdata="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Zf3A&#10;n8EAAADcAAAADwAAAAAAAAABACAAAAAiAAAAZHJzL2Rvd25yZXYueG1sUEsBAhQAFAAAAAgAh07i&#10;QDMvBZ47AAAAOQAAABAAAAAAAAAAAQAgAAAAEAEAAGRycy9zaGFwZXhtbC54bWxQSwUGAAAAAAYA&#10;BgBbAQAAugMAAAAA&#10;" adj="0,,0" path="m11,l,,11,2,11,xe" fillcolor="#d1d3d4" stroked="f">
              <v:stroke joinstyle="round"/>
              <v:formulas/>
              <v:path o:connecttype="segments"/>
            </v:shape>
            <v:shape id="_x0000_s1055" style="position:absolute;left:5236;top:5236;width:2388;height:179" coordsize="2388,179" o:spt="100" o:gfxdata="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5piFWvQAA&#10;ANwAAAAPAAAAAAAAAAEAIAAAACIAAABkcnMvZG93bnJldi54bWxQSwECFAAUAAAACACHTuJAMy8F&#10;njsAAAA5AAAAEAAAAAAAAAABACAAAAAMAQAAZHJzL3NoYXBleG1sLnhtbFBLBQYAAAAABgAGAFsB&#10;AAC2AwAAAAA=&#10;" adj="0,,0" path="m2388,l,,1099,178r190,l2388,xe" fillcolor="#e6e7e8" stroked="f">
              <v:stroke joinstyle="round"/>
              <v:formulas/>
              <v:path o:connecttype="segments"/>
            </v:shape>
            <v:shape id="_x0000_s1054" style="position:absolute;left:5145;top:5236;width:2604;height:179" coordsize="2604,179" o:spt="100" o:gfxdata="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KvugvQAA&#10;ANwAAAAPAAAAAAAAAAEAIAAAACIAAABkcnMvZG93bnJldi54bWxQSwECFAAUAAAACACHTuJAMy8F&#10;njsAAAA5AAAAEAAAAAAAAAABACAAAAAMAQAAZHJzL3NoYXBleG1sLnhtbFBLBQYAAAAABgAGAFsB&#10;AAC2AwAAAAA=&#10;" adj="0,,0" path="m2603,l2479,,1380,178r124,l2603,xm91,l,,,6,1066,178r124,l91,xe" fillcolor="#d1d3d4" stroked="f">
              <v:stroke joinstyle="round"/>
              <v:formulas/>
              <v:path o:connecttype="segments"/>
            </v:shape>
            <v:shape id="_x0000_s1053" style="position:absolute;left:7850;top:5189;width:61;height:10" coordsize="61,10" o:spt="100" o:gfxdata="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xB65r4A&#10;AADcAAAADwAAAAAAAAABACAAAAAiAAAAZHJzL2Rvd25yZXYueG1sUEsBAhQAFAAAAAgAh07iQDMv&#10;BZ47AAAAOQAAABAAAAAAAAAAAQAgAAAADQEAAGRycy9zaGFwZXhtbC54bWxQSwUGAAAAAAYABgBb&#10;AQAAtwMAAAAA&#10;" adj="0,,0" path="m60,l,,,10,60,xe" fillcolor="#e6e7e8" stroked="f">
              <v:stroke joinstyle="round"/>
              <v:formulas/>
              <v:path o:connecttype="segments"/>
            </v:shape>
            <v:shape id="_x0000_s1052" style="position:absolute;left:7850;top:5189;width:173;height:30" coordsize="173,30" o:spt="100" o:gfxdata="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60UpkugAAANwA&#10;AAAPAAAAAAAAAAEAIAAAACIAAABkcnMvZG93bnJldi54bWxQSwECFAAUAAAACACHTuJAMy8FnjsA&#10;AAA5AAAAEAAAAAAAAAABACAAAAAJAQAAZHJzL3NoYXBleG1sLnhtbFBLBQYAAAAABgAGAFsBAACz&#10;AwAAAAA=&#10;" adj="0,,0" path="m172,l60,,,10,,30,172,2r,-2xe" fillcolor="#d1d3d4" stroked="f">
              <v:stroke joinstyle="round"/>
              <v:formulas/>
              <v:path o:connecttype="segments"/>
            </v:shape>
            <v:line id="_x0000_s1051" style="position:absolute" from="2324,5551" to="2324,5736" o:gfxdata="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Y427y/&#10;AAAA3AAAAA8AAAAAAAAAAQAgAAAAIgAAAGRycy9kb3ducmV2LnhtbFBLAQIUABQAAAAIAIdO4kAz&#10;LwWeOwAAADkAAAAQAAAAAAAAAAEAIAAAAA4BAABkcnMvc2hhcGV4bWwueG1sUEsFBgAAAAAGAAYA&#10;WwEAALgDAAAAAA==&#10;" strokecolor="#e694a0" strokeweight="2.05422mm"/>
            <v:shape id="_x0000_s1050" style="position:absolute;left:2400;top:5550;width:4552;height:149" coordsize="4552,149" o:spt="100" o:gfxdata="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NZoVargAAADcAAAA&#10;DwAAAAAAAAABACAAAAAiAAAAZHJzL2Rvd25yZXYueG1sUEsBAhQAFAAAAAgAh07iQDMvBZ47AAAA&#10;OQAAABAAAAAAAAAAAQAgAAAABwEAAGRycy9zaGFwZXhtbC54bWxQSwUGAAAAAAYABgBbAQAAsQMA&#10;AAAA&#10;" adj="0,,0" path="m3415,l,,,148r3415,l3415,t57,41l3445,41r,104l3472,145r,-104m4552,2l3492,2r,146l4552,148r,-146e" fillcolor="#e694a0" stroked="f">
              <v:stroke joinstyle="round"/>
              <v:formulas/>
              <v:path o:connecttype="segments"/>
            </v:shape>
            <v:line id="_x0000_s1049" style="position:absolute" from="6992,5556" to="6992,5755" o:gfxdata="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i1WC+/&#10;AAAA3AAAAA8AAAAAAAAAAQAgAAAAIgAAAGRycy9kb3ducmV2LnhtbFBLAQIUABQAAAAIAIdO4kAz&#10;LwWeOwAAADkAAAAQAAAAAAAAAAEAIAAAAA4BAABkcnMvc2hhcGV4bWwueG1sUEsFBgAAAAAGAAYA&#10;WwEAALgDAAAAAA==&#10;" strokecolor="#e694a0" strokeweight="1.0763mm"/>
            <v:rect id="_x0000_s1048" style="position:absolute;left:7039;top:5553;width:1848;height:176" o:gfxdata="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PxKu&#10;d8EAAADcAAAADwAAAAAAAAABACAAAAAiAAAAZHJzL2Rvd25yZXYueG1sUEsBAhQAFAAAAAgAh07i&#10;QDMvBZ47AAAAOQAAABAAAAAAAAAAAQAgAAAAEAEAAGRycy9zaGFwZXhtbC54bWxQSwUGAAAAAAYA&#10;BgBbAQAAugMAAAAA&#10;" fillcolor="#e694a0" stroked="f"/>
            <v:line id="_x0000_s1047" style="position:absolute" from="8951,5551" to="8951,5699" o:gfxdata="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tdFM6/&#10;AAAA3AAAAA8AAAAAAAAAAQAgAAAAIgAAAGRycy9kb3ducmV2LnhtbFBLAQIUABQAAAAIAIdO4kAz&#10;LwWeOwAAADkAAAAQAAAAAAAAAAEAIAAAAA4BAABkcnMvc2hhcGV4bWwueG1sUEsFBgAAAAAGAAYA&#10;WwEAALgDAAAAAA==&#10;" strokecolor="#e694a0" strokeweight="1.83514mm"/>
            <v:shape id="_x0000_s1046" style="position:absolute;left:2272;top:5553;width:7887;height:443" coordsize="7887,443" o:spt="100" o:gfxdata="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3HHPvQAA&#10;ANwAAAAPAAAAAAAAAAEAIAAAACIAAABkcnMvZG93bnJldi54bWxQSwECFAAUAAAACACHTuJAMy8F&#10;njsAAAA5AAAAEAAAAAAAAAABACAAAAAMAQAAZHJzL3NoYXBleG1sLnhtbFBLBQYAAAAABgAGAFsB&#10;AAC2AwAAAAA=&#10;" adj="0,,0" path="m906,237l,237,,386r906,l906,237t191,1l922,238r,204l1097,442r,-204m1561,240r-406,l1155,386r406,l1561,240m7887,l6792,r,146l7887,146,7887,e" fillcolor="#e694a0" stroked="f">
              <v:stroke joinstyle="round"/>
              <v:formulas/>
              <v:path o:connecttype="segments"/>
            </v:shape>
            <v:line id="_x0000_s1045" style="position:absolute" from="3907,5791" to="3907,5939" o:gfxdata="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zQHDG5AAAA3AAA&#10;AA8AAAAAAAAAAQAgAAAAIgAAAGRycy9kb3ducmV2LnhtbFBLAQIUABQAAAAIAIdO4kAzLwWeOwAA&#10;ADkAAAAQAAAAAAAAAAEAIAAAAAgBAABkcnMvc2hhcGV4bWwueG1sUEsFBgAAAAAGAAYAWwEAALID&#10;AAAAAA==&#10;" strokecolor="#e694a0" strokeweight="1.83517mm"/>
            <v:rect id="_x0000_s1044" style="position:absolute;left:4021;top:5793;width:1552;height:183" o:gfxdata="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AKah0&#10;wAAAANwAAAAPAAAAAAAAAAEAIAAAACIAAABkcnMvZG93bnJldi54bWxQSwECFAAUAAAACACHTuJA&#10;My8FnjsAAAA5AAAAEAAAAAAAAAABACAAAAAPAQAAZHJzL3NoYXBleG1sLnhtbFBLBQYAAAAABgAG&#10;AFsBAAC5AwAAAAA=&#10;" fillcolor="#e694a0" stroked="f"/>
            <v:shape id="_x0000_s1043" style="position:absolute;left:4763;top:1037;width:3237;height:263" coordsize="3237,263" o:spt="100" o:gfxdata="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KMJJL4A&#10;AADcAAAADwAAAAAAAAABACAAAAAiAAAAZHJzL2Rvd25yZXYueG1sUEsBAhQAFAAAAAgAh07iQDMv&#10;BZ47AAAAOQAAABAAAAAAAAAAAQAgAAAADQEAAGRycy9zaGFwZXhtbC54bWxQSwUGAAAAAAYABgBb&#10;AQAAtwMAAAAA&#10;" adj="0,,0" path="m3237,l,,1618,263,3237,xe" fillcolor="#e6e7e8" stroked="f">
              <v:stroke joinstyle="round"/>
              <v:formulas/>
              <v:path o:connecttype="segments"/>
            </v:shape>
            <v:shape id="_x0000_s1042" style="position:absolute;left:4762;top:1027;width:3240;height:283" coordsize="3240,283" o:spt="100" o:gfxdata="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J9Wt7sAAADc&#10;AAAADwAAAAAAAAABACAAAAAiAAAAZHJzL2Rvd25yZXYueG1sUEsBAhQAFAAAAAgAh07iQDMvBZ47&#10;AAAAOQAAABAAAAAAAAAAAQAgAAAACgEAAGRycy9zaGFwZXhtbC54bWxQSwUGAAAAAAYABgBbAQAA&#10;tAMAAAAA&#10;" adj="0,,0" path="m3239,l2,,,20,1620,283r2,l1619,263r1,l126,20,2,20,2,10,3,1r3236,l3239,xm3237,1l1620,263r2,l1620,273r2,10l3239,20r,l3239,10r-2,-9xm1620,263r-1,l1620,273r2,-10l1620,263xm3,1l2,10r,10l126,20,3,1xm3237,1l3,1,126,20r2988,l3237,1xm3239,1r-2,l3239,10r,10l3239,20r1,l3239,1xe" fillcolor="#d1d3d4" stroked="f">
              <v:stroke joinstyle="round"/>
              <v:formulas/>
              <v:path o:connecttype="segments"/>
            </v:shape>
            <v:shape id="_x0000_s1041" style="position:absolute;left:4962;top:6045;width:3237;height:263" coordsize="3237,263" o:spt="100" o:gfxdata="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nA4zb4A&#10;AADcAAAADwAAAAAAAAABACAAAAAiAAAAZHJzL2Rvd25yZXYueG1sUEsBAhQAFAAAAAgAh07iQDMv&#10;BZ47AAAAOQAAABAAAAAAAAAAAQAgAAAADQEAAGRycy9zaGFwZXhtbC54bWxQSwUGAAAAAAYABgBb&#10;AQAAtwMAAAAA&#10;" adj="0,,0" path="m3237,l,,1619,263,3237,xe" fillcolor="#e6e7e8" stroked="f">
              <v:stroke joinstyle="round"/>
              <v:formulas/>
              <v:path o:connecttype="segments"/>
            </v:shape>
            <v:shape id="_x0000_s1040" style="position:absolute;left:4960;top:6035;width:3240;height:283" coordsize="3240,283" o:spt="100" o:gfxdata="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cauSrsAAADc&#10;AAAADwAAAAAAAAABACAAAAAiAAAAZHJzL2Rvd25yZXYueG1sUEsBAhQAFAAAAAgAh07iQDMvBZ47&#10;AAAAOQAAABAAAAAAAAAAAQAgAAAACgEAAGRycy9zaGFwZXhtbC54bWxQSwUGAAAAAAYABgBbAQAA&#10;tAMAAAAA&#10;" adj="0,,0" path="m3238,l1,,,20,1620,283r1,l1618,263r2,l125,20,1,20,1,10,3,1r3235,l3238,xm3236,1l1620,263r1,l1620,273r1,10l3239,20r-1,l3238,10r-2,-9xm1620,263r-2,l1620,273r1,-10l1620,263xm3,1l1,10r,10l125,20,3,1xm3236,1l3,1,125,20r2989,l3236,1xm3238,1r-2,l3238,10r,10l3239,20r1,l3238,1xe" fillcolor="#d1d3d4" stroked="f">
              <v:stroke joinstyle="round"/>
              <v:formulas/>
              <v:path o:connecttype="segments"/>
            </v:shape>
            <w10:wrap anchorx="page"/>
          </v:group>
        </w:pict>
      </w:r>
      <w:r>
        <w:rPr>
          <w:b/>
          <w:bCs/>
          <w:sz w:val="36"/>
          <w:szCs w:val="36"/>
        </w:rPr>
        <w:pict>
          <v:shape id="_x0000_s1038" type="#_x0000_t202" style="position:absolute;left:0;text-align:left;margin-left:89.1pt;margin-top:91.6pt;width:13.2pt;height:159.25pt;z-index:-277909504;mso-position-horizontal-relative:page" o:gfxdata="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" filled="f" stroked="f">
            <v:textbox style="layout-flow:vertical;mso-layout-flow-alt:bottom-to-top" inset="0,0,0,0">
              <w:txbxContent>
                <w:p w:rsidR="00846DCA" w:rsidRDefault="004C7BEE">
                  <w:pPr>
                    <w:spacing w:before="13"/>
                    <w:ind w:left="20"/>
                    <w:rPr>
                      <w:b/>
                      <w:sz w:val="20"/>
                    </w:rPr>
                  </w:pPr>
                  <w:r>
                    <w:rPr>
                      <w:b/>
                      <w:color w:val="231F20"/>
                      <w:spacing w:val="-4"/>
                      <w:sz w:val="20"/>
                    </w:rPr>
                    <w:t xml:space="preserve">DEPARTAMENTUL </w:t>
                  </w:r>
                  <w:r>
                    <w:rPr>
                      <w:b/>
                      <w:color w:val="231F20"/>
                      <w:sz w:val="20"/>
                    </w:rPr>
                    <w:t>DE URGENŢĂ</w:t>
                  </w:r>
                </w:p>
              </w:txbxContent>
            </v:textbox>
            <w10:wrap anchorx="page"/>
          </v:shape>
        </w:pict>
      </w:r>
      <w:r w:rsidR="004C7BEE">
        <w:rPr>
          <w:b/>
          <w:bCs/>
          <w:sz w:val="36"/>
          <w:szCs w:val="36"/>
        </w:rPr>
        <w:t>A</w:t>
      </w:r>
      <w:r w:rsidR="004C7BEE">
        <w:rPr>
          <w:b/>
          <w:bCs/>
          <w:color w:val="231F20"/>
          <w:sz w:val="36"/>
          <w:szCs w:val="36"/>
        </w:rPr>
        <w:t>lgoritmul resuscitării în şoc</w:t>
      </w:r>
    </w:p>
    <w:tbl>
      <w:tblPr>
        <w:tblpPr w:leftFromText="180" w:rightFromText="180" w:vertAnchor="text" w:horzAnchor="page" w:tblpX="1083" w:tblpY="293"/>
        <w:tblOverlap w:val="never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567"/>
        <w:gridCol w:w="479"/>
        <w:gridCol w:w="2487"/>
        <w:gridCol w:w="223"/>
        <w:gridCol w:w="2958"/>
        <w:gridCol w:w="217"/>
        <w:gridCol w:w="2958"/>
      </w:tblGrid>
      <w:tr w:rsidR="00846DCA">
        <w:trPr>
          <w:trHeight w:val="495"/>
        </w:trPr>
        <w:tc>
          <w:tcPr>
            <w:tcW w:w="567" w:type="dxa"/>
            <w:vMerge w:val="restart"/>
            <w:tcBorders>
              <w:right w:val="single" w:sz="4" w:space="0" w:color="000000"/>
            </w:tcBorders>
            <w:shd w:val="clear" w:color="auto" w:fill="E1ACC9"/>
          </w:tcPr>
          <w:p w:rsidR="00846DCA" w:rsidRDefault="004C7BEE">
            <w:pPr>
              <w:pStyle w:val="TableParagraph"/>
              <w:spacing w:before="183"/>
              <w:ind w:left="54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  <w:p w:rsidR="00846DCA" w:rsidRDefault="004C7BEE">
            <w:pPr>
              <w:pStyle w:val="TableParagraph"/>
              <w:spacing w:before="10"/>
              <w:ind w:left="54"/>
              <w:rPr>
                <w:b/>
                <w:sz w:val="20"/>
              </w:rPr>
            </w:pPr>
            <w:r>
              <w:rPr>
                <w:b/>
                <w:sz w:val="20"/>
              </w:rPr>
              <w:t>MIN</w:t>
            </w:r>
          </w:p>
        </w:tc>
        <w:tc>
          <w:tcPr>
            <w:tcW w:w="479" w:type="dxa"/>
            <w:tcBorders>
              <w:top w:val="single" w:sz="4" w:space="0" w:color="231F20"/>
              <w:left w:val="single" w:sz="4" w:space="0" w:color="000000"/>
              <w:bottom w:val="nil"/>
              <w:right w:val="single" w:sz="4" w:space="0" w:color="000000"/>
            </w:tcBorders>
          </w:tcPr>
          <w:p w:rsidR="00846DCA" w:rsidRDefault="00846DCA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8843" w:type="dxa"/>
            <w:gridSpan w:val="5"/>
            <w:tcBorders>
              <w:left w:val="single" w:sz="4" w:space="0" w:color="000000"/>
              <w:right w:val="single" w:sz="4" w:space="0" w:color="000000"/>
            </w:tcBorders>
            <w:shd w:val="clear" w:color="auto" w:fill="E694A0"/>
          </w:tcPr>
          <w:p w:rsidR="00846DCA" w:rsidRDefault="004C7BEE">
            <w:pPr>
              <w:pStyle w:val="TableParagraph"/>
              <w:spacing w:before="7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Recunoaşteţi dereglarea statutului mintal ş scăderea perfuziei</w:t>
            </w:r>
          </w:p>
          <w:p w:rsidR="00846DCA" w:rsidRDefault="004C7BEE">
            <w:pPr>
              <w:pStyle w:val="TableParagraph"/>
              <w:spacing w:before="10" w:line="228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ABC-ul reanimării. Administraţ</w:t>
            </w:r>
            <w:r>
              <w:rPr>
                <w:b/>
                <w:sz w:val="20"/>
              </w:rPr>
              <w:t>i</w:t>
            </w:r>
            <w:r>
              <w:rPr>
                <w:b/>
                <w:sz w:val="20"/>
              </w:rPr>
              <w:t xml:space="preserve"> ﬂux înalt de O</w:t>
            </w:r>
            <w:r>
              <w:rPr>
                <w:b/>
                <w:position w:val="-6"/>
                <w:sz w:val="11"/>
                <w:u w:val="single"/>
              </w:rPr>
              <w:t xml:space="preserve">2 </w:t>
            </w:r>
            <w:r>
              <w:rPr>
                <w:b/>
                <w:sz w:val="20"/>
              </w:rPr>
              <w:t>Stabilţ</w:t>
            </w:r>
            <w:r>
              <w:rPr>
                <w:b/>
                <w:sz w:val="20"/>
              </w:rPr>
              <w:t>i</w:t>
            </w:r>
            <w:r>
              <w:rPr>
                <w:b/>
                <w:sz w:val="20"/>
              </w:rPr>
              <w:t xml:space="preserve"> acces i.v. sau i.o</w:t>
            </w:r>
          </w:p>
        </w:tc>
      </w:tr>
      <w:tr w:rsidR="00846DCA">
        <w:trPr>
          <w:trHeight w:val="325"/>
        </w:trPr>
        <w:tc>
          <w:tcPr>
            <w:tcW w:w="567" w:type="dxa"/>
            <w:vMerge/>
            <w:tcBorders>
              <w:top w:val="nil"/>
              <w:right w:val="single" w:sz="4" w:space="0" w:color="000000"/>
            </w:tcBorders>
            <w:shd w:val="clear" w:color="auto" w:fill="E1ACC9"/>
          </w:tcPr>
          <w:p w:rsidR="00846DCA" w:rsidRDefault="00846DCA">
            <w:pPr>
              <w:rPr>
                <w:sz w:val="2"/>
                <w:szCs w:val="2"/>
              </w:rPr>
            </w:pPr>
          </w:p>
        </w:tc>
        <w:tc>
          <w:tcPr>
            <w:tcW w:w="9322" w:type="dxa"/>
            <w:gridSpan w:val="6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46DCA" w:rsidRDefault="00846DCA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846DCA">
        <w:trPr>
          <w:trHeight w:val="1232"/>
        </w:trPr>
        <w:tc>
          <w:tcPr>
            <w:tcW w:w="567" w:type="dxa"/>
            <w:tcBorders>
              <w:right w:val="single" w:sz="4" w:space="0" w:color="000000"/>
            </w:tcBorders>
            <w:shd w:val="clear" w:color="auto" w:fill="E1ACC9"/>
          </w:tcPr>
          <w:p w:rsidR="00846DCA" w:rsidRDefault="00846DCA">
            <w:pPr>
              <w:pStyle w:val="TableParagraph"/>
              <w:ind w:left="0"/>
              <w:rPr>
                <w:b/>
                <w:sz w:val="22"/>
              </w:rPr>
            </w:pPr>
          </w:p>
          <w:p w:rsidR="00846DCA" w:rsidRDefault="004C7BEE">
            <w:pPr>
              <w:pStyle w:val="TableParagraph"/>
              <w:spacing w:before="128"/>
              <w:ind w:left="54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  <w:p w:rsidR="00846DCA" w:rsidRDefault="004C7BEE">
            <w:pPr>
              <w:pStyle w:val="TableParagraph"/>
              <w:spacing w:before="10"/>
              <w:ind w:left="54"/>
              <w:rPr>
                <w:b/>
                <w:sz w:val="20"/>
              </w:rPr>
            </w:pPr>
            <w:r>
              <w:rPr>
                <w:b/>
                <w:sz w:val="20"/>
              </w:rPr>
              <w:t>MIN</w:t>
            </w:r>
          </w:p>
        </w:tc>
        <w:tc>
          <w:tcPr>
            <w:tcW w:w="9322" w:type="dxa"/>
            <w:gridSpan w:val="6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46DCA" w:rsidRDefault="004C7BEE">
            <w:pPr>
              <w:pStyle w:val="TableParagraph"/>
              <w:tabs>
                <w:tab w:val="left" w:pos="8282"/>
              </w:tabs>
              <w:spacing w:before="7" w:line="249" w:lineRule="auto"/>
              <w:ind w:left="586" w:right="77"/>
              <w:rPr>
                <w:b/>
                <w:sz w:val="20"/>
              </w:rPr>
            </w:pPr>
            <w:r>
              <w:rPr>
                <w:b/>
                <w:spacing w:val="-3"/>
                <w:sz w:val="20"/>
              </w:rPr>
              <w:t xml:space="preserve">RESUSCITARE </w:t>
            </w:r>
            <w:r>
              <w:rPr>
                <w:b/>
                <w:sz w:val="20"/>
              </w:rPr>
              <w:t>INIŢ ALĂ  administraţi bolus 20</w:t>
            </w:r>
            <w:r>
              <w:rPr>
                <w:b/>
                <w:sz w:val="20"/>
              </w:rPr>
              <w:t xml:space="preserve"> ml/kg de serﬁziologicsau</w:t>
            </w:r>
            <w:r>
              <w:rPr>
                <w:b/>
                <w:sz w:val="20"/>
              </w:rPr>
              <w:tab/>
            </w:r>
            <w:r>
              <w:rPr>
                <w:b/>
                <w:color w:val="181A00"/>
                <w:sz w:val="20"/>
              </w:rPr>
              <w:t xml:space="preserve">Dacă </w:t>
            </w:r>
            <w:r>
              <w:rPr>
                <w:b/>
                <w:color w:val="181A00"/>
                <w:spacing w:val="-4"/>
                <w:sz w:val="20"/>
              </w:rPr>
              <w:t xml:space="preserve">sunt </w:t>
            </w:r>
            <w:r>
              <w:rPr>
                <w:b/>
                <w:sz w:val="20"/>
              </w:rPr>
              <w:t>soluţ</w:t>
            </w:r>
            <w:r>
              <w:rPr>
                <w:b/>
                <w:sz w:val="20"/>
              </w:rPr>
              <w:t>i</w:t>
            </w:r>
            <w:r>
              <w:rPr>
                <w:b/>
                <w:sz w:val="20"/>
              </w:rPr>
              <w:t>e coloida</w:t>
            </w:r>
            <w:r>
              <w:rPr>
                <w:b/>
                <w:sz w:val="20"/>
              </w:rPr>
              <w:t>l</w:t>
            </w:r>
            <w:r>
              <w:rPr>
                <w:b/>
                <w:sz w:val="20"/>
              </w:rPr>
              <w:t>ă, pî</w:t>
            </w:r>
            <w:r>
              <w:rPr>
                <w:b/>
                <w:sz w:val="20"/>
              </w:rPr>
              <w:t>n</w:t>
            </w:r>
            <w:r>
              <w:rPr>
                <w:b/>
                <w:sz w:val="20"/>
              </w:rPr>
              <w:t>ă la60ml/kg.</w:t>
            </w:r>
            <w:r>
              <w:rPr>
                <w:b/>
                <w:sz w:val="20"/>
              </w:rPr>
              <w:tab/>
            </w:r>
            <w:r>
              <w:rPr>
                <w:b/>
                <w:color w:val="181A00"/>
                <w:sz w:val="20"/>
              </w:rPr>
              <w:t>2accese</w:t>
            </w:r>
          </w:p>
          <w:p w:rsidR="00846DCA" w:rsidRDefault="004C7BEE">
            <w:pPr>
              <w:pStyle w:val="TableParagraph"/>
              <w:tabs>
                <w:tab w:val="left" w:pos="8282"/>
              </w:tabs>
              <w:spacing w:before="2"/>
              <w:ind w:left="586"/>
              <w:rPr>
                <w:b/>
                <w:sz w:val="20"/>
              </w:rPr>
            </w:pPr>
            <w:r>
              <w:rPr>
                <w:b/>
                <w:sz w:val="20"/>
              </w:rPr>
              <w:t>Corijaţi hipoglicemiaşihipocalciemia.</w:t>
            </w:r>
            <w:r>
              <w:rPr>
                <w:b/>
                <w:sz w:val="20"/>
              </w:rPr>
              <w:tab/>
            </w:r>
            <w:r>
              <w:rPr>
                <w:b/>
                <w:color w:val="181A00"/>
                <w:sz w:val="20"/>
              </w:rPr>
              <w:t>vasculare,</w:t>
            </w:r>
          </w:p>
          <w:p w:rsidR="00846DCA" w:rsidRDefault="004C7BEE">
            <w:pPr>
              <w:pStyle w:val="TableParagraph"/>
              <w:tabs>
                <w:tab w:val="left" w:pos="8337"/>
              </w:tabs>
              <w:spacing w:before="14" w:line="243" w:lineRule="exact"/>
              <w:ind w:left="586"/>
              <w:rPr>
                <w:b/>
                <w:sz w:val="20"/>
              </w:rPr>
            </w:pPr>
            <w:r>
              <w:rPr>
                <w:b/>
                <w:sz w:val="20"/>
              </w:rPr>
              <w:t>Administraţ</w:t>
            </w:r>
            <w:r>
              <w:rPr>
                <w:b/>
                <w:sz w:val="20"/>
              </w:rPr>
              <w:t>i</w:t>
            </w:r>
            <w:r>
              <w:rPr>
                <w:b/>
                <w:sz w:val="20"/>
              </w:rPr>
              <w:t>antibioticele</w:t>
            </w:r>
            <w:r>
              <w:rPr>
                <w:b/>
                <w:sz w:val="20"/>
              </w:rPr>
              <w:t xml:space="preserve"> la necesitate</w:t>
            </w:r>
          </w:p>
          <w:p w:rsidR="00846DCA" w:rsidRDefault="004C7BEE">
            <w:pPr>
              <w:pStyle w:val="TableParagraph"/>
              <w:spacing w:line="223" w:lineRule="exact"/>
              <w:ind w:left="8282"/>
              <w:rPr>
                <w:b/>
                <w:sz w:val="20"/>
              </w:rPr>
            </w:pPr>
            <w:r>
              <w:rPr>
                <w:b/>
                <w:color w:val="181A00"/>
                <w:sz w:val="20"/>
              </w:rPr>
              <w:t>inotropele</w:t>
            </w:r>
          </w:p>
        </w:tc>
      </w:tr>
      <w:tr w:rsidR="00846DCA">
        <w:trPr>
          <w:trHeight w:val="327"/>
        </w:trPr>
        <w:tc>
          <w:tcPr>
            <w:tcW w:w="567" w:type="dxa"/>
            <w:tcBorders>
              <w:bottom w:val="nil"/>
              <w:right w:val="single" w:sz="4" w:space="0" w:color="000000"/>
            </w:tcBorders>
            <w:shd w:val="clear" w:color="auto" w:fill="E1ACC9"/>
          </w:tcPr>
          <w:p w:rsidR="00846DCA" w:rsidRDefault="00846DCA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9322" w:type="dxa"/>
            <w:gridSpan w:val="6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46DCA" w:rsidRDefault="004C7BEE">
            <w:pPr>
              <w:pStyle w:val="TableParagraph"/>
              <w:tabs>
                <w:tab w:val="left" w:pos="1453"/>
                <w:tab w:val="left" w:pos="3213"/>
              </w:tabs>
              <w:spacing w:before="25"/>
              <w:ind w:left="484"/>
              <w:jc w:val="center"/>
              <w:rPr>
                <w:b/>
              </w:rPr>
            </w:pPr>
            <w:r>
              <w:rPr>
                <w:b/>
                <w:color w:val="231F20"/>
              </w:rPr>
              <w:t>ŞO</w:t>
            </w:r>
            <w:r>
              <w:rPr>
                <w:b/>
                <w:color w:val="231F20"/>
              </w:rPr>
              <w:t>CUL</w:t>
            </w:r>
            <w:r>
              <w:rPr>
                <w:b/>
                <w:color w:val="231F20"/>
              </w:rPr>
              <w:tab/>
              <w:t>NUREGR</w:t>
            </w:r>
            <w:r>
              <w:rPr>
                <w:b/>
                <w:color w:val="231F20"/>
              </w:rPr>
              <w:t>ESEAZĂ</w:t>
            </w:r>
            <w:r>
              <w:rPr>
                <w:b/>
                <w:color w:val="231F20"/>
              </w:rPr>
              <w:t>?</w:t>
            </w:r>
          </w:p>
        </w:tc>
      </w:tr>
      <w:tr w:rsidR="00846DCA">
        <w:trPr>
          <w:trHeight w:val="2208"/>
        </w:trPr>
        <w:tc>
          <w:tcPr>
            <w:tcW w:w="567" w:type="dxa"/>
            <w:tcBorders>
              <w:top w:val="nil"/>
              <w:right w:val="single" w:sz="4" w:space="0" w:color="000000"/>
            </w:tcBorders>
            <w:shd w:val="clear" w:color="auto" w:fill="E1ACC9"/>
          </w:tcPr>
          <w:p w:rsidR="00846DCA" w:rsidRDefault="00846DCA">
            <w:pPr>
              <w:pStyle w:val="TableParagraph"/>
              <w:ind w:left="0"/>
              <w:rPr>
                <w:b/>
                <w:sz w:val="22"/>
              </w:rPr>
            </w:pPr>
          </w:p>
          <w:p w:rsidR="00846DCA" w:rsidRDefault="00846DCA">
            <w:pPr>
              <w:pStyle w:val="TableParagraph"/>
              <w:ind w:left="0"/>
              <w:rPr>
                <w:b/>
                <w:sz w:val="22"/>
              </w:rPr>
            </w:pPr>
          </w:p>
          <w:p w:rsidR="00846DCA" w:rsidRDefault="00846DCA">
            <w:pPr>
              <w:pStyle w:val="TableParagraph"/>
              <w:spacing w:before="4"/>
              <w:ind w:left="0"/>
              <w:rPr>
                <w:b/>
                <w:sz w:val="17"/>
              </w:rPr>
            </w:pPr>
          </w:p>
          <w:p w:rsidR="00846DCA" w:rsidRDefault="004C7BEE">
            <w:pPr>
              <w:pStyle w:val="TableParagraph"/>
              <w:ind w:left="54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  <w:p w:rsidR="00846DCA" w:rsidRDefault="004C7BEE">
            <w:pPr>
              <w:pStyle w:val="TableParagraph"/>
              <w:spacing w:before="10"/>
              <w:ind w:left="54"/>
              <w:rPr>
                <w:b/>
                <w:sz w:val="20"/>
              </w:rPr>
            </w:pPr>
            <w:r>
              <w:rPr>
                <w:b/>
                <w:sz w:val="20"/>
              </w:rPr>
              <w:t>MIN</w:t>
            </w:r>
          </w:p>
        </w:tc>
        <w:tc>
          <w:tcPr>
            <w:tcW w:w="9322" w:type="dxa"/>
            <w:gridSpan w:val="6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46DCA" w:rsidRDefault="004C7BEE">
            <w:pPr>
              <w:pStyle w:val="TableParagraph"/>
              <w:tabs>
                <w:tab w:val="left" w:pos="8282"/>
              </w:tabs>
              <w:spacing w:before="20" w:line="249" w:lineRule="auto"/>
              <w:ind w:left="586" w:right="66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ŞOC REFRACTER LA FLUIDE  administraţi inotrope </w:t>
            </w:r>
            <w:r>
              <w:rPr>
                <w:b/>
                <w:spacing w:val="-4"/>
                <w:sz w:val="20"/>
              </w:rPr>
              <w:t>i.v.</w:t>
            </w:r>
            <w:r>
              <w:rPr>
                <w:b/>
                <w:sz w:val="20"/>
              </w:rPr>
              <w:t>saui.o.</w:t>
            </w:r>
            <w:r>
              <w:rPr>
                <w:b/>
                <w:sz w:val="20"/>
              </w:rPr>
              <w:tab/>
            </w:r>
            <w:r>
              <w:rPr>
                <w:b/>
                <w:color w:val="181A00"/>
                <w:sz w:val="20"/>
              </w:rPr>
              <w:t xml:space="preserve">DOZELE </w:t>
            </w:r>
            <w:r>
              <w:rPr>
                <w:b/>
                <w:sz w:val="20"/>
              </w:rPr>
              <w:t>Pentru a obţ</w:t>
            </w:r>
            <w:r>
              <w:rPr>
                <w:b/>
                <w:sz w:val="20"/>
              </w:rPr>
              <w:t>i</w:t>
            </w:r>
            <w:r>
              <w:rPr>
                <w:b/>
                <w:sz w:val="20"/>
              </w:rPr>
              <w:t>ne acces central sau intubare folos</w:t>
            </w:r>
            <w:r>
              <w:rPr>
                <w:b/>
                <w:sz w:val="20"/>
              </w:rPr>
              <w:t>i</w:t>
            </w:r>
            <w:r>
              <w:rPr>
                <w:b/>
                <w:sz w:val="20"/>
              </w:rPr>
              <w:t>ţi Atropina/Ketamin</w:t>
            </w:r>
            <w:r>
              <w:rPr>
                <w:b/>
                <w:spacing w:val="-3"/>
                <w:sz w:val="20"/>
              </w:rPr>
              <w:t>i.v.,</w:t>
            </w:r>
            <w:r>
              <w:rPr>
                <w:b/>
                <w:sz w:val="20"/>
              </w:rPr>
              <w:t>i.o.,</w:t>
            </w:r>
            <w:r>
              <w:rPr>
                <w:b/>
                <w:sz w:val="20"/>
              </w:rPr>
              <w:tab/>
            </w:r>
            <w:r>
              <w:rPr>
                <w:b/>
                <w:color w:val="181A00"/>
                <w:spacing w:val="-1"/>
                <w:sz w:val="20"/>
              </w:rPr>
              <w:t xml:space="preserve">Dopamina </w:t>
            </w:r>
            <w:r>
              <w:rPr>
                <w:b/>
                <w:sz w:val="20"/>
              </w:rPr>
              <w:t>i.m.,</w:t>
            </w:r>
            <w:r>
              <w:rPr>
                <w:b/>
                <w:sz w:val="20"/>
              </w:rPr>
              <w:tab/>
            </w:r>
            <w:r>
              <w:rPr>
                <w:b/>
                <w:color w:val="181A00"/>
                <w:sz w:val="20"/>
              </w:rPr>
              <w:t>pă</w:t>
            </w:r>
            <w:r>
              <w:rPr>
                <w:b/>
                <w:color w:val="181A00"/>
                <w:sz w:val="20"/>
              </w:rPr>
              <w:t>n</w:t>
            </w:r>
            <w:r>
              <w:rPr>
                <w:b/>
                <w:color w:val="181A00"/>
                <w:sz w:val="20"/>
              </w:rPr>
              <w:t>ă</w:t>
            </w:r>
            <w:r>
              <w:rPr>
                <w:b/>
                <w:color w:val="181A00"/>
                <w:spacing w:val="11"/>
                <w:sz w:val="20"/>
              </w:rPr>
              <w:t>l</w:t>
            </w:r>
            <w:r>
              <w:rPr>
                <w:b/>
                <w:color w:val="181A00"/>
                <w:sz w:val="20"/>
              </w:rPr>
              <w:t>a</w:t>
            </w:r>
          </w:p>
          <w:p w:rsidR="00846DCA" w:rsidRDefault="004C7BEE">
            <w:pPr>
              <w:pStyle w:val="TableParagraph"/>
              <w:tabs>
                <w:tab w:val="left" w:pos="8282"/>
              </w:tabs>
              <w:spacing w:before="2" w:line="249" w:lineRule="auto"/>
              <w:ind w:left="586" w:right="54"/>
              <w:rPr>
                <w:b/>
                <w:sz w:val="20"/>
              </w:rPr>
            </w:pPr>
            <w:r>
              <w:rPr>
                <w:b/>
                <w:sz w:val="20"/>
              </w:rPr>
              <w:t>Dacă şocul rece nu este reversibil la titrarea Dopaminei,administratecentral,</w:t>
            </w:r>
            <w:r>
              <w:rPr>
                <w:b/>
                <w:sz w:val="20"/>
              </w:rPr>
              <w:tab/>
            </w:r>
            <w:r>
              <w:rPr>
                <w:b/>
                <w:color w:val="181A00"/>
                <w:spacing w:val="-1"/>
                <w:sz w:val="20"/>
              </w:rPr>
              <w:t xml:space="preserve">10mcg/kg/ </w:t>
            </w:r>
            <w:r>
              <w:rPr>
                <w:b/>
                <w:sz w:val="20"/>
              </w:rPr>
              <w:t>t</w:t>
            </w:r>
            <w:r>
              <w:rPr>
                <w:b/>
                <w:sz w:val="20"/>
              </w:rPr>
              <w:t>itraţicentralEpinefrina</w:t>
            </w:r>
            <w:r>
              <w:rPr>
                <w:b/>
                <w:sz w:val="20"/>
              </w:rPr>
              <w:tab/>
            </w:r>
            <w:r>
              <w:rPr>
                <w:b/>
                <w:color w:val="181A00"/>
                <w:sz w:val="20"/>
              </w:rPr>
              <w:t>min</w:t>
            </w:r>
          </w:p>
          <w:p w:rsidR="00846DCA" w:rsidRDefault="004C7BEE">
            <w:pPr>
              <w:pStyle w:val="TableParagraph"/>
              <w:tabs>
                <w:tab w:val="left" w:pos="8282"/>
              </w:tabs>
              <w:spacing w:before="17" w:line="225" w:lineRule="auto"/>
              <w:ind w:left="8449" w:right="54" w:hanging="7863"/>
              <w:rPr>
                <w:b/>
                <w:sz w:val="20"/>
              </w:rPr>
            </w:pPr>
            <w:r>
              <w:rPr>
                <w:b/>
                <w:sz w:val="20"/>
              </w:rPr>
              <w:t>Î</w:t>
            </w:r>
            <w:r>
              <w:rPr>
                <w:b/>
                <w:sz w:val="20"/>
              </w:rPr>
              <w:t>n</w:t>
            </w:r>
            <w:r>
              <w:rPr>
                <w:b/>
                <w:sz w:val="20"/>
              </w:rPr>
              <w:t xml:space="preserve"> şocul cald titraţ</w:t>
            </w:r>
            <w:r>
              <w:rPr>
                <w:b/>
                <w:sz w:val="20"/>
              </w:rPr>
              <w:t>i</w:t>
            </w:r>
            <w:r>
              <w:rPr>
                <w:b/>
                <w:sz w:val="20"/>
              </w:rPr>
              <w:t>centralNorepinefrina</w:t>
            </w:r>
            <w:r>
              <w:rPr>
                <w:b/>
                <w:sz w:val="20"/>
              </w:rPr>
              <w:tab/>
            </w:r>
            <w:r>
              <w:rPr>
                <w:b/>
                <w:color w:val="181A00"/>
                <w:position w:val="2"/>
                <w:sz w:val="20"/>
              </w:rPr>
              <w:t xml:space="preserve">Epinefrina </w:t>
            </w:r>
            <w:r>
              <w:rPr>
                <w:b/>
                <w:color w:val="181A00"/>
                <w:sz w:val="20"/>
              </w:rPr>
              <w:t>0,05</w:t>
            </w:r>
          </w:p>
          <w:p w:rsidR="00846DCA" w:rsidRDefault="004C7BEE">
            <w:pPr>
              <w:pStyle w:val="TableParagraph"/>
              <w:spacing w:before="12" w:line="249" w:lineRule="auto"/>
              <w:ind w:left="8282" w:right="203"/>
              <w:rPr>
                <w:b/>
                <w:sz w:val="20"/>
              </w:rPr>
            </w:pPr>
            <w:r>
              <w:rPr>
                <w:b/>
                <w:color w:val="181A00"/>
                <w:sz w:val="20"/>
              </w:rPr>
              <w:t>-0,3mcg/ kg7min</w:t>
            </w:r>
          </w:p>
        </w:tc>
      </w:tr>
      <w:tr w:rsidR="00846DCA">
        <w:trPr>
          <w:trHeight w:val="837"/>
        </w:trPr>
        <w:tc>
          <w:tcPr>
            <w:tcW w:w="5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E1ACC9"/>
          </w:tcPr>
          <w:p w:rsidR="00846DCA" w:rsidRDefault="004C7BEE">
            <w:pPr>
              <w:pStyle w:val="TableParagraph"/>
              <w:spacing w:before="183"/>
              <w:ind w:left="54"/>
              <w:rPr>
                <w:b/>
                <w:sz w:val="20"/>
              </w:rPr>
            </w:pPr>
            <w:r>
              <w:rPr>
                <w:b/>
                <w:sz w:val="20"/>
              </w:rPr>
              <w:t>60</w:t>
            </w:r>
          </w:p>
          <w:p w:rsidR="00846DCA" w:rsidRDefault="004C7BEE">
            <w:pPr>
              <w:pStyle w:val="TableParagraph"/>
              <w:spacing w:before="10"/>
              <w:ind w:left="54"/>
              <w:rPr>
                <w:b/>
                <w:sz w:val="20"/>
              </w:rPr>
            </w:pPr>
            <w:r>
              <w:rPr>
                <w:b/>
                <w:sz w:val="20"/>
              </w:rPr>
              <w:t>MIN</w:t>
            </w:r>
          </w:p>
        </w:tc>
        <w:tc>
          <w:tcPr>
            <w:tcW w:w="9322" w:type="dxa"/>
            <w:gridSpan w:val="6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46DCA" w:rsidRDefault="00846DCA">
            <w:pPr>
              <w:pStyle w:val="TableParagraph"/>
              <w:tabs>
                <w:tab w:val="left" w:pos="4271"/>
                <w:tab w:val="left" w:pos="5698"/>
              </w:tabs>
              <w:spacing w:before="25"/>
              <w:ind w:left="3302"/>
              <w:rPr>
                <w:b/>
                <w:color w:val="231F20"/>
              </w:rPr>
            </w:pPr>
          </w:p>
          <w:p w:rsidR="00846DCA" w:rsidRDefault="004C7BEE">
            <w:pPr>
              <w:pStyle w:val="TableParagraph"/>
              <w:tabs>
                <w:tab w:val="left" w:pos="4271"/>
                <w:tab w:val="left" w:pos="5698"/>
              </w:tabs>
              <w:spacing w:before="25"/>
              <w:ind w:left="3302"/>
              <w:rPr>
                <w:b/>
              </w:rPr>
            </w:pPr>
            <w:r>
              <w:rPr>
                <w:b/>
                <w:color w:val="231F20"/>
              </w:rPr>
              <w:t>ŞOC</w:t>
            </w:r>
            <w:r>
              <w:rPr>
                <w:b/>
                <w:color w:val="231F20"/>
              </w:rPr>
              <w:t>UL</w:t>
            </w:r>
            <w:r>
              <w:rPr>
                <w:b/>
                <w:color w:val="231F20"/>
              </w:rPr>
              <w:tab/>
              <w:t>NUREG</w:t>
            </w:r>
            <w:r>
              <w:rPr>
                <w:b/>
                <w:color w:val="231F20"/>
              </w:rPr>
              <w:t>R</w:t>
            </w:r>
            <w:r>
              <w:rPr>
                <w:b/>
                <w:color w:val="231F20"/>
              </w:rPr>
              <w:t>E</w:t>
            </w:r>
            <w:r>
              <w:rPr>
                <w:b/>
                <w:color w:val="231F20"/>
              </w:rPr>
              <w:t>SE</w:t>
            </w:r>
            <w:r>
              <w:rPr>
                <w:b/>
                <w:color w:val="231F20"/>
              </w:rPr>
              <w:t>AZĂ?</w:t>
            </w:r>
          </w:p>
          <w:p w:rsidR="00846DCA" w:rsidRDefault="004C7BEE">
            <w:pPr>
              <w:pStyle w:val="TableParagraph"/>
              <w:spacing w:before="36" w:line="240" w:lineRule="atLeast"/>
              <w:ind w:left="642" w:hanging="56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ŞOC REZISTENT LA CATECOLAMINE administraţi Hidrocortizon, dacă este risc de </w:t>
            </w:r>
            <w:r>
              <w:rPr>
                <w:b/>
                <w:sz w:val="20"/>
              </w:rPr>
              <w:t>i</w:t>
            </w:r>
            <w:r>
              <w:rPr>
                <w:b/>
                <w:sz w:val="20"/>
              </w:rPr>
              <w:t>nsuﬁcienţă tota</w:t>
            </w:r>
            <w:r>
              <w:rPr>
                <w:b/>
                <w:sz w:val="20"/>
              </w:rPr>
              <w:t>l</w:t>
            </w:r>
            <w:r>
              <w:rPr>
                <w:b/>
                <w:sz w:val="20"/>
              </w:rPr>
              <w:t>ă a suprarenalelor</w:t>
            </w:r>
          </w:p>
        </w:tc>
      </w:tr>
      <w:tr w:rsidR="00846DCA">
        <w:trPr>
          <w:trHeight w:val="327"/>
        </w:trPr>
        <w:tc>
          <w:tcPr>
            <w:tcW w:w="567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1D1B00"/>
            </w:tcBorders>
            <w:shd w:val="clear" w:color="auto" w:fill="E1ACC9"/>
            <w:textDirection w:val="btLr"/>
          </w:tcPr>
          <w:p w:rsidR="00846DCA" w:rsidRDefault="004C7BEE">
            <w:pPr>
              <w:pStyle w:val="TableParagraph"/>
              <w:spacing w:before="194"/>
              <w:ind w:left="2241"/>
              <w:rPr>
                <w:b/>
                <w:sz w:val="20"/>
              </w:rPr>
            </w:pPr>
            <w:r>
              <w:rPr>
                <w:b/>
                <w:position w:val="1"/>
                <w:sz w:val="20"/>
              </w:rPr>
              <w:t xml:space="preserve">SECŢIA DE REANIMARE </w:t>
            </w:r>
            <w:r>
              <w:rPr>
                <w:b/>
                <w:sz w:val="20"/>
              </w:rPr>
              <w:t>PEDIATRICĂ</w:t>
            </w:r>
          </w:p>
        </w:tc>
        <w:tc>
          <w:tcPr>
            <w:tcW w:w="9322" w:type="dxa"/>
            <w:gridSpan w:val="6"/>
            <w:tcBorders>
              <w:top w:val="nil"/>
              <w:left w:val="single" w:sz="4" w:space="0" w:color="000000"/>
              <w:bottom w:val="single" w:sz="4" w:space="0" w:color="001223"/>
              <w:right w:val="nil"/>
            </w:tcBorders>
          </w:tcPr>
          <w:p w:rsidR="00846DCA" w:rsidRDefault="00846DCA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846DCA">
        <w:trPr>
          <w:trHeight w:val="500"/>
        </w:trPr>
        <w:tc>
          <w:tcPr>
            <w:tcW w:w="567" w:type="dxa"/>
            <w:vMerge/>
            <w:tcBorders>
              <w:top w:val="nil"/>
              <w:bottom w:val="single" w:sz="4" w:space="0" w:color="000000"/>
              <w:right w:val="single" w:sz="4" w:space="0" w:color="1D1B00"/>
            </w:tcBorders>
            <w:shd w:val="clear" w:color="auto" w:fill="E1ACC9"/>
            <w:textDirection w:val="btLr"/>
          </w:tcPr>
          <w:p w:rsidR="00846DCA" w:rsidRDefault="00846DCA">
            <w:pPr>
              <w:rPr>
                <w:sz w:val="2"/>
                <w:szCs w:val="2"/>
              </w:rPr>
            </w:pPr>
          </w:p>
        </w:tc>
        <w:tc>
          <w:tcPr>
            <w:tcW w:w="9322" w:type="dxa"/>
            <w:gridSpan w:val="6"/>
            <w:tcBorders>
              <w:top w:val="single" w:sz="4" w:space="0" w:color="001223"/>
              <w:left w:val="single" w:sz="4" w:space="0" w:color="000000"/>
              <w:bottom w:val="single" w:sz="6" w:space="0" w:color="231F20"/>
              <w:right w:val="single" w:sz="4" w:space="0" w:color="001223"/>
            </w:tcBorders>
            <w:shd w:val="clear" w:color="auto" w:fill="00C0F3"/>
          </w:tcPr>
          <w:p w:rsidR="00846DCA" w:rsidRDefault="004C7BEE">
            <w:pPr>
              <w:pStyle w:val="TableParagraph"/>
              <w:tabs>
                <w:tab w:val="left" w:pos="7738"/>
              </w:tabs>
              <w:spacing w:before="7" w:line="240" w:lineRule="exact"/>
              <w:ind w:left="107" w:right="548"/>
              <w:rPr>
                <w:b/>
                <w:sz w:val="20"/>
              </w:rPr>
            </w:pPr>
            <w:r>
              <w:rPr>
                <w:b/>
                <w:color w:val="001223"/>
                <w:sz w:val="20"/>
              </w:rPr>
              <w:t xml:space="preserve">Monitoring </w:t>
            </w:r>
            <w:r>
              <w:rPr>
                <w:b/>
                <w:color w:val="001223"/>
                <w:spacing w:val="-8"/>
                <w:sz w:val="20"/>
              </w:rPr>
              <w:t xml:space="preserve">CVP, </w:t>
            </w:r>
            <w:r>
              <w:rPr>
                <w:b/>
                <w:color w:val="001223"/>
                <w:sz w:val="20"/>
              </w:rPr>
              <w:t>scopul atingerea presiunii de perfuzie normale respectiv vîrstei (presiunea arteria</w:t>
            </w:r>
            <w:r>
              <w:rPr>
                <w:b/>
                <w:color w:val="001223"/>
                <w:sz w:val="20"/>
              </w:rPr>
              <w:t>l</w:t>
            </w:r>
            <w:r>
              <w:rPr>
                <w:b/>
                <w:color w:val="001223"/>
                <w:sz w:val="20"/>
              </w:rPr>
              <w:t>ă medie-presiunea venoasă centr</w:t>
            </w:r>
            <w:r>
              <w:rPr>
                <w:b/>
                <w:color w:val="001223"/>
                <w:sz w:val="20"/>
              </w:rPr>
              <w:t>al</w:t>
            </w:r>
            <w:r>
              <w:rPr>
                <w:b/>
                <w:color w:val="001223"/>
                <w:sz w:val="20"/>
              </w:rPr>
              <w:t>ă (mm Hg)) ş</w:t>
            </w:r>
            <w:r>
              <w:rPr>
                <w:b/>
                <w:color w:val="001223"/>
                <w:sz w:val="20"/>
              </w:rPr>
              <w:t>i</w:t>
            </w:r>
            <w:r>
              <w:rPr>
                <w:b/>
                <w:color w:val="001223"/>
                <w:sz w:val="20"/>
              </w:rPr>
              <w:t xml:space="preserve">  S</w:t>
            </w:r>
            <w:r>
              <w:rPr>
                <w:b/>
                <w:color w:val="001223"/>
                <w:sz w:val="20"/>
              </w:rPr>
              <w:t>cv</w:t>
            </w:r>
            <w:r>
              <w:rPr>
                <w:b/>
                <w:color w:val="001223"/>
                <w:sz w:val="20"/>
              </w:rPr>
              <w:t>O</w:t>
            </w:r>
            <w:r>
              <w:rPr>
                <w:b/>
                <w:color w:val="001223"/>
                <w:position w:val="-6"/>
                <w:sz w:val="11"/>
              </w:rPr>
              <w:t xml:space="preserve">2 </w:t>
            </w:r>
            <w:r>
              <w:rPr>
                <w:b/>
                <w:color w:val="001223"/>
                <w:sz w:val="20"/>
              </w:rPr>
              <w:t>&gt; 70%sauSpO</w:t>
            </w:r>
            <w:r>
              <w:rPr>
                <w:b/>
                <w:color w:val="001223"/>
                <w:position w:val="-6"/>
                <w:sz w:val="11"/>
              </w:rPr>
              <w:t>2</w:t>
            </w:r>
            <w:r>
              <w:rPr>
                <w:b/>
                <w:color w:val="001223"/>
                <w:position w:val="-6"/>
                <w:sz w:val="11"/>
              </w:rPr>
              <w:tab/>
            </w:r>
            <w:r>
              <w:rPr>
                <w:b/>
                <w:color w:val="001223"/>
                <w:sz w:val="20"/>
              </w:rPr>
              <w:t>95%</w:t>
            </w:r>
          </w:p>
        </w:tc>
      </w:tr>
      <w:tr w:rsidR="00846DCA">
        <w:trPr>
          <w:trHeight w:val="325"/>
        </w:trPr>
        <w:tc>
          <w:tcPr>
            <w:tcW w:w="567" w:type="dxa"/>
            <w:vMerge/>
            <w:tcBorders>
              <w:top w:val="nil"/>
              <w:bottom w:val="single" w:sz="4" w:space="0" w:color="000000"/>
              <w:right w:val="single" w:sz="4" w:space="0" w:color="1D1B00"/>
            </w:tcBorders>
            <w:shd w:val="clear" w:color="auto" w:fill="E1ACC9"/>
            <w:textDirection w:val="btLr"/>
          </w:tcPr>
          <w:p w:rsidR="00846DCA" w:rsidRDefault="00846DCA">
            <w:pPr>
              <w:rPr>
                <w:sz w:val="2"/>
                <w:szCs w:val="2"/>
              </w:rPr>
            </w:pPr>
          </w:p>
        </w:tc>
        <w:tc>
          <w:tcPr>
            <w:tcW w:w="9322" w:type="dxa"/>
            <w:gridSpan w:val="6"/>
            <w:tcBorders>
              <w:top w:val="single" w:sz="6" w:space="0" w:color="231F20"/>
              <w:left w:val="single" w:sz="4" w:space="0" w:color="000000"/>
              <w:bottom w:val="single" w:sz="6" w:space="0" w:color="231F20"/>
              <w:right w:val="nil"/>
            </w:tcBorders>
          </w:tcPr>
          <w:p w:rsidR="00846DCA" w:rsidRDefault="00846DCA">
            <w:pPr>
              <w:pStyle w:val="TableParagraph"/>
              <w:tabs>
                <w:tab w:val="left" w:pos="3614"/>
                <w:tab w:val="left" w:pos="6497"/>
              </w:tabs>
              <w:ind w:left="491"/>
              <w:rPr>
                <w:sz w:val="20"/>
              </w:rPr>
            </w:pPr>
            <w:r w:rsidRPr="00846DCA">
              <w:rPr>
                <w:sz w:val="20"/>
              </w:rPr>
            </w:r>
            <w:r>
              <w:rPr>
                <w:sz w:val="20"/>
              </w:rPr>
              <w:pict>
                <v:group id="_x0000_s1035" style="width:99.35pt;height:14.15pt;mso-position-horizontal-relative:char;mso-position-vertical-relative:line" coordsize="1987,283203" o:gfxdata="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">
                  <v:shape id="_x0000_s1037" style="position:absolute;left:2;top:10;width:1982;height:263" coordsize="1982,263" o:spt="100" o:gfxdata="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32gn+8AAAA&#10;3AAAAA8AAAAAAAAAAQAgAAAAIgAAAGRycy9kb3ducmV2LnhtbFBLAQIUABQAAAAIAIdO4kAzLwWe&#10;OwAAADkAAAAQAAAAAAAAAAEAIAAAAAsBAABkcnMvc2hhcGV4bWwueG1sUEsFBgAAAAAGAAYAWwEA&#10;ALUDAAAAAA==&#10;" adj="0,,0" path="m1981,l,,990,262,1981,xe" fillcolor="#e6e7e8" stroked="f">
                    <v:stroke joinstyle="round"/>
                    <v:formulas/>
                    <v:path o:connecttype="segments"/>
                  </v:shape>
                  <v:shape id="_x0000_s1036" style="position:absolute;width:1987;height:283" coordsize="1987,283" o:spt="100" o:gfxdata="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o6O974A&#10;AADcAAAADwAAAAAAAAABACAAAAAiAAAAZHJzL2Rvd25yZXYueG1sUEsBAhQAFAAAAAgAh07iQDMv&#10;BZ47AAAAOQAAABAAAAAAAAAAAQAgAAAADQEAAGRycy9zaGFwZXhtbC54bWxQSwUGAAAAAAYABgBb&#10;AQAAtwMAAAAA&#10;" adj="0,,0" path="m1984,l3,,,20,993,283r3,-1l991,263r2,-1l79,20,3,20,3,10,5,,1984,r,xm1981,l993,262r3,1l993,272r3,10l1985,20r-1,l1984,10,1981,xm993,262r-2,1l993,272r3,-9l993,262xm5,l3,10r,10l79,20,5,xm1981,l5,,79,20r1828,l1981,xm1984,r-3,l1984,10r,10l1985,20r1,l1984,xe" fillcolor="#d1d3d4" stroked="f">
                    <v:stroke joinstyle="round"/>
                    <v:formulas/>
                    <v:path o:connecttype="segments"/>
                  </v:shape>
                  <w10:wrap type="none"/>
                  <w10:anchorlock/>
                </v:group>
              </w:pict>
            </w:r>
            <w:r w:rsidR="004C7BEE">
              <w:rPr>
                <w:sz w:val="20"/>
              </w:rPr>
              <w:tab/>
            </w:r>
            <w:r w:rsidRPr="00846DCA">
              <w:rPr>
                <w:position w:val="1"/>
                <w:sz w:val="20"/>
              </w:rPr>
            </w:r>
            <w:r w:rsidRPr="00846DCA">
              <w:rPr>
                <w:position w:val="1"/>
                <w:sz w:val="20"/>
              </w:rPr>
              <w:pict>
                <v:group id="_x0000_s1032" style="width:99.35pt;height:14.15pt;mso-position-horizontal-relative:char;mso-position-vertical-relative:line" coordsize="1987,283203" o:gfxdata="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">
                  <v:shape id="_x0000_s1034" style="position:absolute;left:2;top:10;width:1982;height:263" coordsize="1982,263" o:spt="100" o:gfxdata="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IfGgu8AAAA&#10;3AAAAA8AAAAAAAAAAQAgAAAAIgAAAGRycy9kb3ducmV2LnhtbFBLAQIUABQAAAAIAIdO4kAzLwWe&#10;OwAAADkAAAAQAAAAAAAAAAEAIAAAAAsBAABkcnMvc2hhcGV4bWwueG1sUEsFBgAAAAAGAAYAWwEA&#10;ALUDAAAAAA==&#10;" adj="0,,0" path="m1981,l,,990,262,1981,xe" fillcolor="#e6e7e8" stroked="f">
                    <v:stroke joinstyle="round"/>
                    <v:formulas/>
                    <v:path o:connecttype="segments"/>
                  </v:shape>
                  <v:shape id="_x0000_s1033" style="position:absolute;width:1987;height:283" coordsize="1987,283" o:spt="100" o:gfxdata="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+S1vvQAA&#10;ANwAAAAPAAAAAAAAAAEAIAAAACIAAABkcnMvZG93bnJldi54bWxQSwECFAAUAAAACACHTuJAMy8F&#10;njsAAAA5AAAAEAAAAAAAAAABACAAAAAMAQAAZHJzL3NoYXBleG1sLnhtbFBLBQYAAAAABgAGAFsB&#10;AAC2AwAAAAA=&#10;" adj="0,,0" path="m1984,l3,,,20,993,283r3,-1l991,263r2,-1l79,20,3,20,3,10,5,,1984,r,xm1981,l993,262r3,1l993,272r3,10l1985,20r-1,l1984,10,1981,xm993,262r-2,1l993,272r3,-9l993,262xm5,l3,10r,10l79,20,5,xm1981,l5,,79,20r1828,l1981,xm1984,r-3,l1984,10r,10l1985,20r1,l1984,xe" fillcolor="#d1d3d4" stroked="f">
                    <v:stroke joinstyle="round"/>
                    <v:formulas/>
                    <v:path o:connecttype="segments"/>
                  </v:shape>
                  <w10:wrap type="none"/>
                  <w10:anchorlock/>
                </v:group>
              </w:pict>
            </w:r>
            <w:r w:rsidR="004C7BEE">
              <w:rPr>
                <w:position w:val="1"/>
                <w:sz w:val="20"/>
              </w:rPr>
              <w:tab/>
            </w:r>
            <w:r w:rsidRPr="00846DCA">
              <w:rPr>
                <w:position w:val="1"/>
                <w:sz w:val="20"/>
              </w:rPr>
            </w:r>
            <w:r>
              <w:rPr>
                <w:position w:val="1"/>
                <w:sz w:val="20"/>
              </w:rPr>
              <w:pict>
                <v:group id="_x0000_s1029" style="width:99.35pt;height:14.15pt;mso-position-horizontal-relative:char;mso-position-vertical-relative:line" coordsize="1987,283203" o:gfxdata="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">
                  <v:shape id="_x0000_s1031" style="position:absolute;left:2;top:10;width:1982;height:263" coordsize="1982,263" o:spt="100" o:gfxdata="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wetZW5AAAA3AAA&#10;AA8AAAAAAAAAAQAgAAAAIgAAAGRycy9kb3ducmV2LnhtbFBLAQIUABQAAAAIAIdO4kAzLwWeOwAA&#10;ADkAAAAQAAAAAAAAAAEAIAAAAAgBAABkcnMvc2hhcGV4bWwueG1sUEsFBgAAAAAGAAYAWwEAALID&#10;AAAAAA==&#10;" adj="0,,0" path="m1981,l,,990,262,1981,xe" fillcolor="#e6e7e8" stroked="f">
                    <v:stroke joinstyle="round"/>
                    <v:formulas/>
                    <v:path o:connecttype="segments"/>
                  </v:shape>
                  <v:shape id="_x0000_s1030" style="position:absolute;width:1987;height:283" coordsize="1987,283" o:spt="100" o:gfxdata="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dmuR28AAAA&#10;3AAAAA8AAAAAAAAAAQAgAAAAIgAAAGRycy9kb3ducmV2LnhtbFBLAQIUABQAAAAIAIdO4kAzLwWe&#10;OwAAADkAAAAQAAAAAAAAAAEAIAAAAAsBAABkcnMvc2hhcGV4bWwueG1sUEsFBgAAAAAGAAYAWwEA&#10;ALUDAAAAAA==&#10;" adj="0,,0" path="m1984,l3,,,20,993,283r3,-1l991,263r2,-1l79,20,3,20,3,10,5,,1984,r,xm1981,l993,262r3,1l993,272r3,10l1985,20r-1,l1984,10,1981,xm993,262r-2,1l993,272r3,-9l993,262xm5,l3,10r,10l79,20,5,xm1981,l5,,79,20r1828,l1981,xm1984,r-3,l1984,10r,10l1985,20r1,l1984,xe" fillcolor="#d1d3d4" stroked="f">
                    <v:stroke joinstyle="round"/>
                    <v:formulas/>
                    <v:path o:connecttype="segments"/>
                  </v:shape>
                  <w10:wrap type="none"/>
                  <w10:anchorlock/>
                </v:group>
              </w:pict>
            </w:r>
          </w:p>
        </w:tc>
      </w:tr>
      <w:tr w:rsidR="00846DCA">
        <w:trPr>
          <w:trHeight w:val="3157"/>
        </w:trPr>
        <w:tc>
          <w:tcPr>
            <w:tcW w:w="567" w:type="dxa"/>
            <w:vMerge/>
            <w:tcBorders>
              <w:top w:val="nil"/>
              <w:bottom w:val="single" w:sz="4" w:space="0" w:color="000000"/>
              <w:right w:val="single" w:sz="4" w:space="0" w:color="1D1B00"/>
            </w:tcBorders>
            <w:shd w:val="clear" w:color="auto" w:fill="E1ACC9"/>
            <w:textDirection w:val="btLr"/>
          </w:tcPr>
          <w:p w:rsidR="00846DCA" w:rsidRDefault="00846DCA">
            <w:pPr>
              <w:rPr>
                <w:sz w:val="2"/>
                <w:szCs w:val="2"/>
              </w:rPr>
            </w:pPr>
          </w:p>
        </w:tc>
        <w:tc>
          <w:tcPr>
            <w:tcW w:w="2966" w:type="dxa"/>
            <w:gridSpan w:val="2"/>
            <w:tcBorders>
              <w:top w:val="single" w:sz="6" w:space="0" w:color="001722"/>
              <w:left w:val="single" w:sz="4" w:space="0" w:color="000000"/>
              <w:bottom w:val="single" w:sz="4" w:space="0" w:color="001722"/>
              <w:right w:val="single" w:sz="6" w:space="0" w:color="001722"/>
            </w:tcBorders>
            <w:shd w:val="clear" w:color="auto" w:fill="8ED8F8"/>
          </w:tcPr>
          <w:p w:rsidR="00846DCA" w:rsidRDefault="004C7BEE">
            <w:pPr>
              <w:pStyle w:val="TableParagraph"/>
              <w:spacing w:before="7" w:line="249" w:lineRule="auto"/>
              <w:ind w:left="56" w:right="1099"/>
              <w:rPr>
                <w:b/>
                <w:sz w:val="20"/>
              </w:rPr>
            </w:pPr>
            <w:r>
              <w:rPr>
                <w:b/>
                <w:color w:val="001722"/>
                <w:sz w:val="20"/>
              </w:rPr>
              <w:t>„ŞOC RECE CU NORMOTENSIUNE</w:t>
            </w:r>
          </w:p>
          <w:p w:rsidR="00846DCA" w:rsidRDefault="004C7BEE">
            <w:pPr>
              <w:pStyle w:val="TableParagraph"/>
              <w:numPr>
                <w:ilvl w:val="0"/>
                <w:numId w:val="67"/>
              </w:numPr>
              <w:tabs>
                <w:tab w:val="left" w:pos="279"/>
              </w:tabs>
              <w:spacing w:before="1" w:line="249" w:lineRule="auto"/>
              <w:ind w:right="227" w:firstLine="0"/>
              <w:rPr>
                <w:b/>
                <w:sz w:val="20"/>
              </w:rPr>
            </w:pPr>
            <w:r>
              <w:rPr>
                <w:b/>
                <w:color w:val="001722"/>
                <w:sz w:val="20"/>
              </w:rPr>
              <w:t>Titraţ</w:t>
            </w:r>
            <w:r>
              <w:rPr>
                <w:b/>
                <w:color w:val="001722"/>
                <w:sz w:val="20"/>
              </w:rPr>
              <w:t>i</w:t>
            </w:r>
            <w:r>
              <w:rPr>
                <w:b/>
                <w:color w:val="001722"/>
                <w:sz w:val="20"/>
              </w:rPr>
              <w:t xml:space="preserve"> efectul lichidelor administrate şi a Epinefrinei ScvO</w:t>
            </w:r>
            <w:r>
              <w:rPr>
                <w:b/>
                <w:color w:val="001722"/>
                <w:position w:val="-6"/>
                <w:sz w:val="11"/>
              </w:rPr>
              <w:t xml:space="preserve">2 </w:t>
            </w:r>
            <w:r>
              <w:rPr>
                <w:b/>
                <w:color w:val="001722"/>
                <w:sz w:val="20"/>
              </w:rPr>
              <w:t>&gt; 70% sau SpO2&gt;</w:t>
            </w:r>
          </w:p>
          <w:p w:rsidR="00846DCA" w:rsidRDefault="004C7BEE">
            <w:pPr>
              <w:pStyle w:val="TableParagraph"/>
              <w:spacing w:line="182" w:lineRule="exact"/>
              <w:ind w:left="56"/>
              <w:rPr>
                <w:b/>
                <w:sz w:val="20"/>
              </w:rPr>
            </w:pPr>
            <w:r>
              <w:rPr>
                <w:b/>
                <w:color w:val="001722"/>
                <w:sz w:val="20"/>
              </w:rPr>
              <w:t>95%, Hb &gt; 100g/l</w:t>
            </w:r>
          </w:p>
          <w:p w:rsidR="00846DCA" w:rsidRDefault="004C7BEE">
            <w:pPr>
              <w:pStyle w:val="TableParagraph"/>
              <w:numPr>
                <w:ilvl w:val="0"/>
                <w:numId w:val="67"/>
              </w:numPr>
              <w:tabs>
                <w:tab w:val="left" w:pos="279"/>
              </w:tabs>
              <w:spacing w:before="6" w:line="240" w:lineRule="exact"/>
              <w:ind w:right="50" w:firstLine="0"/>
              <w:rPr>
                <w:b/>
                <w:sz w:val="20"/>
              </w:rPr>
            </w:pPr>
            <w:r>
              <w:rPr>
                <w:b/>
                <w:color w:val="001722"/>
                <w:sz w:val="20"/>
              </w:rPr>
              <w:t>Dacă  ScvO</w:t>
            </w:r>
            <w:r>
              <w:rPr>
                <w:b/>
                <w:color w:val="001722"/>
                <w:position w:val="-6"/>
                <w:sz w:val="11"/>
              </w:rPr>
              <w:t xml:space="preserve">2  </w:t>
            </w:r>
            <w:r>
              <w:rPr>
                <w:b/>
                <w:color w:val="001722"/>
                <w:sz w:val="20"/>
              </w:rPr>
              <w:t>&lt; 70% Adăugaţ</w:t>
            </w:r>
            <w:r>
              <w:rPr>
                <w:b/>
                <w:color w:val="001722"/>
                <w:sz w:val="20"/>
              </w:rPr>
              <w:t>i</w:t>
            </w:r>
            <w:r>
              <w:rPr>
                <w:b/>
                <w:color w:val="001722"/>
                <w:sz w:val="20"/>
              </w:rPr>
              <w:t xml:space="preserve"> vasodilatatoare nitrice şi volum expanderi, Milrinona, Imrinona, gînd</w:t>
            </w:r>
            <w:r>
              <w:rPr>
                <w:b/>
                <w:color w:val="001722"/>
                <w:sz w:val="20"/>
              </w:rPr>
              <w:t>i</w:t>
            </w:r>
            <w:r>
              <w:rPr>
                <w:b/>
                <w:color w:val="001722"/>
                <w:sz w:val="20"/>
              </w:rPr>
              <w:t>ţ</w:t>
            </w:r>
            <w:r>
              <w:rPr>
                <w:b/>
                <w:color w:val="001722"/>
                <w:sz w:val="20"/>
              </w:rPr>
              <w:t>i</w:t>
            </w:r>
            <w:r>
              <w:rPr>
                <w:b/>
                <w:color w:val="001722"/>
                <w:spacing w:val="-6"/>
                <w:sz w:val="20"/>
              </w:rPr>
              <w:t xml:space="preserve">vă </w:t>
            </w:r>
            <w:r>
              <w:rPr>
                <w:b/>
                <w:color w:val="001722"/>
                <w:spacing w:val="-6"/>
                <w:sz w:val="20"/>
              </w:rPr>
              <w:t>l</w:t>
            </w:r>
            <w:r>
              <w:rPr>
                <w:b/>
                <w:color w:val="001722"/>
                <w:sz w:val="20"/>
              </w:rPr>
              <w:t>a Levosimendan</w:t>
            </w:r>
          </w:p>
        </w:tc>
        <w:tc>
          <w:tcPr>
            <w:tcW w:w="223" w:type="dxa"/>
            <w:tcBorders>
              <w:top w:val="single" w:sz="6" w:space="0" w:color="231F20"/>
              <w:left w:val="single" w:sz="6" w:space="0" w:color="001722"/>
              <w:bottom w:val="single" w:sz="4" w:space="0" w:color="231F20"/>
              <w:right w:val="single" w:sz="6" w:space="0" w:color="001722"/>
            </w:tcBorders>
          </w:tcPr>
          <w:p w:rsidR="00846DCA" w:rsidRDefault="00846DCA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958" w:type="dxa"/>
            <w:tcBorders>
              <w:top w:val="single" w:sz="6" w:space="0" w:color="001722"/>
              <w:left w:val="single" w:sz="6" w:space="0" w:color="001722"/>
              <w:bottom w:val="single" w:sz="8" w:space="0" w:color="E6E7E8"/>
              <w:right w:val="single" w:sz="4" w:space="0" w:color="001722"/>
            </w:tcBorders>
            <w:shd w:val="clear" w:color="auto" w:fill="8ED8F8"/>
          </w:tcPr>
          <w:p w:rsidR="00846DCA" w:rsidRDefault="004C7BEE">
            <w:pPr>
              <w:pStyle w:val="TableParagraph"/>
              <w:spacing w:before="7" w:line="249" w:lineRule="auto"/>
              <w:ind w:left="53"/>
              <w:rPr>
                <w:b/>
                <w:sz w:val="20"/>
              </w:rPr>
            </w:pPr>
            <w:r>
              <w:rPr>
                <w:b/>
                <w:color w:val="001722"/>
                <w:sz w:val="20"/>
              </w:rPr>
              <w:t>„ŞOC RECE CU HIPOTENSIUNE</w:t>
            </w:r>
          </w:p>
          <w:p w:rsidR="00846DCA" w:rsidRDefault="004C7BEE">
            <w:pPr>
              <w:pStyle w:val="TableParagraph"/>
              <w:numPr>
                <w:ilvl w:val="0"/>
                <w:numId w:val="68"/>
              </w:numPr>
              <w:tabs>
                <w:tab w:val="left" w:pos="277"/>
              </w:tabs>
              <w:spacing w:before="1" w:line="249" w:lineRule="auto"/>
              <w:ind w:right="221" w:firstLine="0"/>
              <w:rPr>
                <w:b/>
                <w:sz w:val="20"/>
              </w:rPr>
            </w:pPr>
            <w:r>
              <w:rPr>
                <w:b/>
                <w:color w:val="001722"/>
                <w:sz w:val="20"/>
              </w:rPr>
              <w:t>Titraţ</w:t>
            </w:r>
            <w:r>
              <w:rPr>
                <w:b/>
                <w:color w:val="001722"/>
                <w:sz w:val="20"/>
              </w:rPr>
              <w:t>i</w:t>
            </w:r>
            <w:r>
              <w:rPr>
                <w:b/>
                <w:color w:val="001722"/>
                <w:sz w:val="20"/>
              </w:rPr>
              <w:t xml:space="preserve"> efectul lichidelor administrate ş</w:t>
            </w:r>
            <w:r>
              <w:rPr>
                <w:b/>
                <w:color w:val="001722"/>
                <w:sz w:val="20"/>
              </w:rPr>
              <w:t>i</w:t>
            </w:r>
            <w:r>
              <w:rPr>
                <w:b/>
                <w:color w:val="001722"/>
                <w:sz w:val="20"/>
              </w:rPr>
              <w:t xml:space="preserve"> a Epinefrinei ScvO</w:t>
            </w:r>
            <w:r>
              <w:rPr>
                <w:b/>
                <w:color w:val="001722"/>
                <w:position w:val="-6"/>
                <w:sz w:val="11"/>
              </w:rPr>
              <w:t xml:space="preserve">2 </w:t>
            </w:r>
            <w:r>
              <w:rPr>
                <w:b/>
                <w:color w:val="001722"/>
                <w:sz w:val="20"/>
              </w:rPr>
              <w:t>&gt; 70% sau SpO2&gt;</w:t>
            </w:r>
          </w:p>
          <w:p w:rsidR="00846DCA" w:rsidRDefault="004C7BEE">
            <w:pPr>
              <w:pStyle w:val="TableParagraph"/>
              <w:spacing w:line="182" w:lineRule="exact"/>
              <w:ind w:left="53"/>
              <w:rPr>
                <w:b/>
                <w:sz w:val="20"/>
              </w:rPr>
            </w:pPr>
            <w:r>
              <w:rPr>
                <w:b/>
                <w:color w:val="001722"/>
                <w:sz w:val="20"/>
              </w:rPr>
              <w:t>95%, Hb &gt; 100g/l</w:t>
            </w:r>
          </w:p>
          <w:p w:rsidR="00846DCA" w:rsidRDefault="004C7BEE">
            <w:pPr>
              <w:pStyle w:val="TableParagraph"/>
              <w:numPr>
                <w:ilvl w:val="0"/>
                <w:numId w:val="68"/>
              </w:numPr>
              <w:tabs>
                <w:tab w:val="left" w:pos="277"/>
                <w:tab w:val="left" w:pos="1476"/>
              </w:tabs>
              <w:spacing w:before="11" w:line="249" w:lineRule="auto"/>
              <w:ind w:right="133" w:firstLine="0"/>
              <w:rPr>
                <w:b/>
                <w:sz w:val="20"/>
              </w:rPr>
            </w:pPr>
            <w:r>
              <w:rPr>
                <w:b/>
                <w:color w:val="001722"/>
                <w:sz w:val="20"/>
              </w:rPr>
              <w:t>Da</w:t>
            </w:r>
            <w:r>
              <w:rPr>
                <w:b/>
                <w:color w:val="001722"/>
                <w:sz w:val="20"/>
              </w:rPr>
              <w:t>că se men</w:t>
            </w:r>
            <w:r>
              <w:rPr>
                <w:b/>
                <w:color w:val="001722"/>
                <w:sz w:val="20"/>
              </w:rPr>
              <w:t>ţ</w:t>
            </w:r>
            <w:r>
              <w:rPr>
                <w:b/>
                <w:color w:val="001722"/>
                <w:sz w:val="20"/>
              </w:rPr>
              <w:t>i</w:t>
            </w:r>
            <w:r>
              <w:rPr>
                <w:b/>
                <w:color w:val="001722"/>
                <w:sz w:val="20"/>
              </w:rPr>
              <w:t>ne hipotensiunea-</w:t>
            </w:r>
            <w:r>
              <w:rPr>
                <w:b/>
                <w:color w:val="001722"/>
                <w:spacing w:val="-3"/>
                <w:sz w:val="20"/>
              </w:rPr>
              <w:t>norepinefrină</w:t>
            </w:r>
          </w:p>
          <w:p w:rsidR="00846DCA" w:rsidRDefault="004C7BEE">
            <w:pPr>
              <w:pStyle w:val="TableParagraph"/>
              <w:numPr>
                <w:ilvl w:val="0"/>
                <w:numId w:val="68"/>
              </w:numPr>
              <w:tabs>
                <w:tab w:val="left" w:pos="277"/>
              </w:tabs>
              <w:spacing w:before="9" w:line="225" w:lineRule="auto"/>
              <w:ind w:right="611" w:firstLine="0"/>
              <w:rPr>
                <w:b/>
                <w:sz w:val="20"/>
              </w:rPr>
            </w:pPr>
            <w:r>
              <w:rPr>
                <w:b/>
                <w:color w:val="001722"/>
                <w:sz w:val="20"/>
              </w:rPr>
              <w:t>Dacă ScvO</w:t>
            </w:r>
            <w:r>
              <w:rPr>
                <w:b/>
                <w:color w:val="001722"/>
                <w:position w:val="-6"/>
                <w:sz w:val="11"/>
              </w:rPr>
              <w:t xml:space="preserve">2 </w:t>
            </w:r>
            <w:r>
              <w:rPr>
                <w:b/>
                <w:color w:val="001722"/>
                <w:sz w:val="20"/>
              </w:rPr>
              <w:t>&lt; 70% administraţ</w:t>
            </w:r>
            <w:r>
              <w:rPr>
                <w:b/>
                <w:color w:val="001722"/>
                <w:sz w:val="20"/>
              </w:rPr>
              <w:t>i</w:t>
            </w:r>
            <w:r>
              <w:rPr>
                <w:b/>
                <w:color w:val="001722"/>
                <w:sz w:val="20"/>
              </w:rPr>
              <w:t xml:space="preserve"> Dobitamină Milrinona,mrinona,</w:t>
            </w:r>
          </w:p>
          <w:p w:rsidR="00846DCA" w:rsidRDefault="004C7BEE">
            <w:pPr>
              <w:pStyle w:val="TableParagraph"/>
              <w:spacing w:before="13" w:line="249" w:lineRule="auto"/>
              <w:ind w:left="53" w:right="1016"/>
              <w:rPr>
                <w:b/>
                <w:sz w:val="20"/>
              </w:rPr>
            </w:pPr>
            <w:r>
              <w:rPr>
                <w:b/>
                <w:color w:val="001722"/>
                <w:sz w:val="20"/>
              </w:rPr>
              <w:t>Levosimendan, sau Enoximonă</w:t>
            </w:r>
          </w:p>
        </w:tc>
        <w:tc>
          <w:tcPr>
            <w:tcW w:w="217" w:type="dxa"/>
            <w:tcBorders>
              <w:top w:val="nil"/>
              <w:left w:val="single" w:sz="4" w:space="0" w:color="001722"/>
              <w:bottom w:val="single" w:sz="4" w:space="0" w:color="231F20"/>
              <w:right w:val="single" w:sz="6" w:space="0" w:color="001722"/>
            </w:tcBorders>
          </w:tcPr>
          <w:p w:rsidR="00846DCA" w:rsidRDefault="00846DCA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958" w:type="dxa"/>
            <w:tcBorders>
              <w:top w:val="single" w:sz="6" w:space="0" w:color="001722"/>
              <w:left w:val="single" w:sz="6" w:space="0" w:color="001722"/>
              <w:bottom w:val="single" w:sz="4" w:space="0" w:color="001722"/>
              <w:right w:val="single" w:sz="4" w:space="0" w:color="001722"/>
            </w:tcBorders>
            <w:shd w:val="clear" w:color="auto" w:fill="8ED8F8"/>
          </w:tcPr>
          <w:p w:rsidR="00846DCA" w:rsidRDefault="004C7BEE">
            <w:pPr>
              <w:pStyle w:val="TableParagraph"/>
              <w:spacing w:before="7" w:line="249" w:lineRule="auto"/>
              <w:ind w:left="106"/>
              <w:rPr>
                <w:b/>
                <w:sz w:val="20"/>
              </w:rPr>
            </w:pPr>
            <w:r>
              <w:rPr>
                <w:b/>
                <w:color w:val="001722"/>
                <w:sz w:val="20"/>
              </w:rPr>
              <w:t>„ŞOC CALD CU HIPOTENSIUNE</w:t>
            </w:r>
          </w:p>
          <w:p w:rsidR="00846DCA" w:rsidRDefault="004C7BEE">
            <w:pPr>
              <w:pStyle w:val="TableParagraph"/>
              <w:numPr>
                <w:ilvl w:val="0"/>
                <w:numId w:val="69"/>
              </w:numPr>
              <w:tabs>
                <w:tab w:val="left" w:pos="329"/>
              </w:tabs>
              <w:spacing w:before="1" w:line="249" w:lineRule="auto"/>
              <w:ind w:right="169" w:firstLine="0"/>
              <w:rPr>
                <w:b/>
                <w:sz w:val="20"/>
              </w:rPr>
            </w:pPr>
            <w:r>
              <w:rPr>
                <w:b/>
                <w:color w:val="001722"/>
                <w:sz w:val="20"/>
              </w:rPr>
              <w:t>Titraţ</w:t>
            </w:r>
            <w:r>
              <w:rPr>
                <w:b/>
                <w:color w:val="001722"/>
                <w:sz w:val="20"/>
              </w:rPr>
              <w:t>i</w:t>
            </w:r>
            <w:r>
              <w:rPr>
                <w:b/>
                <w:color w:val="001722"/>
                <w:sz w:val="20"/>
              </w:rPr>
              <w:t xml:space="preserve"> efectul lichidelor administrate şi a Epinefrinei ScvO</w:t>
            </w:r>
            <w:r>
              <w:rPr>
                <w:b/>
                <w:color w:val="001722"/>
                <w:position w:val="-6"/>
                <w:sz w:val="11"/>
              </w:rPr>
              <w:t xml:space="preserve">2 </w:t>
            </w:r>
            <w:r>
              <w:rPr>
                <w:b/>
                <w:color w:val="001722"/>
                <w:sz w:val="20"/>
              </w:rPr>
              <w:t>&gt; 70% sau SpO2&gt;</w:t>
            </w:r>
          </w:p>
          <w:p w:rsidR="00846DCA" w:rsidRDefault="004C7BEE">
            <w:pPr>
              <w:pStyle w:val="TableParagraph"/>
              <w:spacing w:line="182" w:lineRule="exact"/>
              <w:ind w:left="106"/>
              <w:rPr>
                <w:b/>
                <w:sz w:val="20"/>
              </w:rPr>
            </w:pPr>
            <w:r>
              <w:rPr>
                <w:b/>
                <w:color w:val="001722"/>
                <w:sz w:val="20"/>
              </w:rPr>
              <w:t>95%</w:t>
            </w:r>
          </w:p>
          <w:p w:rsidR="00846DCA" w:rsidRDefault="004C7BEE">
            <w:pPr>
              <w:pStyle w:val="TableParagraph"/>
              <w:numPr>
                <w:ilvl w:val="0"/>
                <w:numId w:val="69"/>
              </w:numPr>
              <w:tabs>
                <w:tab w:val="left" w:pos="329"/>
                <w:tab w:val="left" w:pos="1551"/>
              </w:tabs>
              <w:spacing w:before="11" w:line="249" w:lineRule="auto"/>
              <w:ind w:right="288" w:firstLine="0"/>
              <w:rPr>
                <w:b/>
                <w:sz w:val="20"/>
              </w:rPr>
            </w:pPr>
            <w:r>
              <w:rPr>
                <w:b/>
                <w:color w:val="001722"/>
                <w:sz w:val="20"/>
              </w:rPr>
              <w:t>Dacă</w:t>
            </w:r>
            <w:r>
              <w:rPr>
                <w:b/>
                <w:color w:val="001722"/>
                <w:sz w:val="20"/>
              </w:rPr>
              <w:t xml:space="preserve"> se men</w:t>
            </w:r>
            <w:r>
              <w:rPr>
                <w:b/>
                <w:color w:val="001722"/>
                <w:sz w:val="20"/>
              </w:rPr>
              <w:t>ţ</w:t>
            </w:r>
            <w:r>
              <w:rPr>
                <w:b/>
                <w:color w:val="001722"/>
                <w:sz w:val="20"/>
              </w:rPr>
              <w:t>i</w:t>
            </w:r>
            <w:r>
              <w:rPr>
                <w:b/>
                <w:color w:val="001722"/>
                <w:sz w:val="20"/>
              </w:rPr>
              <w:t>ne hipotensiunea Vasopresină,</w:t>
            </w:r>
            <w:r>
              <w:rPr>
                <w:b/>
                <w:color w:val="001722"/>
                <w:sz w:val="20"/>
              </w:rPr>
              <w:t>Angiotensină sauTerlipressină</w:t>
            </w:r>
          </w:p>
          <w:p w:rsidR="00846DCA" w:rsidRDefault="004C7BEE">
            <w:pPr>
              <w:pStyle w:val="TableParagraph"/>
              <w:numPr>
                <w:ilvl w:val="0"/>
                <w:numId w:val="69"/>
              </w:numPr>
              <w:tabs>
                <w:tab w:val="left" w:pos="329"/>
              </w:tabs>
              <w:spacing w:before="11" w:line="225" w:lineRule="auto"/>
              <w:ind w:right="442" w:firstLine="0"/>
              <w:jc w:val="both"/>
              <w:rPr>
                <w:b/>
                <w:sz w:val="20"/>
              </w:rPr>
            </w:pPr>
            <w:r>
              <w:rPr>
                <w:b/>
                <w:color w:val="001722"/>
                <w:sz w:val="20"/>
              </w:rPr>
              <w:t>Dacă ScvO</w:t>
            </w:r>
            <w:r>
              <w:rPr>
                <w:b/>
                <w:color w:val="001722"/>
                <w:position w:val="-6"/>
                <w:sz w:val="11"/>
              </w:rPr>
              <w:t xml:space="preserve">2 </w:t>
            </w:r>
            <w:r>
              <w:rPr>
                <w:b/>
                <w:color w:val="001722"/>
                <w:sz w:val="20"/>
              </w:rPr>
              <w:t>&lt; 70% sau SpO2 &lt; 95%, administraţ</w:t>
            </w:r>
            <w:r>
              <w:rPr>
                <w:b/>
                <w:color w:val="001722"/>
                <w:sz w:val="20"/>
              </w:rPr>
              <w:t xml:space="preserve">i </w:t>
            </w:r>
            <w:r>
              <w:rPr>
                <w:b/>
                <w:color w:val="001722"/>
                <w:sz w:val="20"/>
              </w:rPr>
              <w:t>doze mici deEpinefrină</w:t>
            </w:r>
          </w:p>
        </w:tc>
      </w:tr>
      <w:tr w:rsidR="00846DCA">
        <w:trPr>
          <w:trHeight w:val="325"/>
        </w:trPr>
        <w:tc>
          <w:tcPr>
            <w:tcW w:w="567" w:type="dxa"/>
            <w:vMerge/>
            <w:tcBorders>
              <w:top w:val="nil"/>
              <w:bottom w:val="single" w:sz="4" w:space="0" w:color="000000"/>
              <w:right w:val="single" w:sz="4" w:space="0" w:color="1D1B00"/>
            </w:tcBorders>
            <w:shd w:val="clear" w:color="auto" w:fill="E1ACC9"/>
            <w:textDirection w:val="btLr"/>
          </w:tcPr>
          <w:p w:rsidR="00846DCA" w:rsidRDefault="00846DCA">
            <w:pPr>
              <w:rPr>
                <w:sz w:val="2"/>
                <w:szCs w:val="2"/>
              </w:rPr>
            </w:pPr>
          </w:p>
        </w:tc>
        <w:tc>
          <w:tcPr>
            <w:tcW w:w="9322" w:type="dxa"/>
            <w:gridSpan w:val="6"/>
            <w:tcBorders>
              <w:top w:val="single" w:sz="4" w:space="0" w:color="E6E7E8"/>
              <w:left w:val="single" w:sz="4" w:space="0" w:color="000000"/>
              <w:bottom w:val="single" w:sz="4" w:space="0" w:color="1D1B00"/>
              <w:right w:val="nil"/>
            </w:tcBorders>
          </w:tcPr>
          <w:p w:rsidR="00846DCA" w:rsidRDefault="004C7BEE">
            <w:pPr>
              <w:pStyle w:val="TableParagraph"/>
              <w:tabs>
                <w:tab w:val="left" w:pos="1148"/>
                <w:tab w:val="left" w:pos="2401"/>
              </w:tabs>
              <w:spacing w:before="22"/>
              <w:ind w:left="5"/>
              <w:jc w:val="center"/>
              <w:rPr>
                <w:b/>
              </w:rPr>
            </w:pPr>
            <w:r>
              <w:rPr>
                <w:b/>
                <w:color w:val="231F20"/>
              </w:rPr>
              <w:t>ŞOCU</w:t>
            </w:r>
            <w:r>
              <w:rPr>
                <w:b/>
                <w:color w:val="231F20"/>
              </w:rPr>
              <w:t>L N</w:t>
            </w:r>
            <w:r>
              <w:rPr>
                <w:b/>
                <w:color w:val="231F20"/>
              </w:rPr>
              <w:t>UREG</w:t>
            </w:r>
            <w:r>
              <w:rPr>
                <w:b/>
                <w:color w:val="231F20"/>
              </w:rPr>
              <w:t>R</w:t>
            </w:r>
            <w:r>
              <w:rPr>
                <w:b/>
                <w:color w:val="231F20"/>
              </w:rPr>
              <w:t>E</w:t>
            </w:r>
            <w:r>
              <w:rPr>
                <w:b/>
                <w:color w:val="231F20"/>
              </w:rPr>
              <w:t>SE</w:t>
            </w:r>
            <w:r>
              <w:rPr>
                <w:b/>
                <w:color w:val="231F20"/>
              </w:rPr>
              <w:t>AZĂ?</w:t>
            </w:r>
          </w:p>
        </w:tc>
      </w:tr>
      <w:tr w:rsidR="00846DCA">
        <w:trPr>
          <w:trHeight w:val="1244"/>
        </w:trPr>
        <w:tc>
          <w:tcPr>
            <w:tcW w:w="567" w:type="dxa"/>
            <w:vMerge/>
            <w:tcBorders>
              <w:top w:val="nil"/>
              <w:bottom w:val="single" w:sz="4" w:space="0" w:color="000000"/>
              <w:right w:val="single" w:sz="4" w:space="0" w:color="1D1B00"/>
            </w:tcBorders>
            <w:shd w:val="clear" w:color="auto" w:fill="E1ACC9"/>
            <w:textDirection w:val="btLr"/>
          </w:tcPr>
          <w:p w:rsidR="00846DCA" w:rsidRDefault="00846DCA">
            <w:pPr>
              <w:rPr>
                <w:sz w:val="2"/>
                <w:szCs w:val="2"/>
              </w:rPr>
            </w:pPr>
          </w:p>
        </w:tc>
        <w:tc>
          <w:tcPr>
            <w:tcW w:w="9322" w:type="dxa"/>
            <w:gridSpan w:val="6"/>
            <w:tcBorders>
              <w:top w:val="single" w:sz="4" w:space="0" w:color="1D1B00"/>
              <w:left w:val="single" w:sz="4" w:space="0" w:color="1D1B00"/>
              <w:bottom w:val="nil"/>
              <w:right w:val="single" w:sz="4" w:space="0" w:color="1D1B00"/>
            </w:tcBorders>
            <w:shd w:val="clear" w:color="auto" w:fill="FFF685"/>
          </w:tcPr>
          <w:p w:rsidR="00846DCA" w:rsidRDefault="004C7BEE">
            <w:pPr>
              <w:pStyle w:val="TableParagraph"/>
              <w:spacing w:before="38"/>
              <w:ind w:left="174"/>
              <w:rPr>
                <w:b/>
                <w:sz w:val="20"/>
              </w:rPr>
            </w:pPr>
            <w:r>
              <w:rPr>
                <w:b/>
                <w:color w:val="1D1B00"/>
                <w:sz w:val="20"/>
              </w:rPr>
              <w:t>Şoc persistent ş</w:t>
            </w:r>
            <w:r>
              <w:rPr>
                <w:b/>
                <w:color w:val="1D1B00"/>
                <w:sz w:val="20"/>
              </w:rPr>
              <w:t>i</w:t>
            </w:r>
            <w:r>
              <w:rPr>
                <w:b/>
                <w:color w:val="1D1B00"/>
                <w:sz w:val="20"/>
              </w:rPr>
              <w:t xml:space="preserve"> rezistent la catecolamine</w:t>
            </w:r>
          </w:p>
          <w:p w:rsidR="00846DCA" w:rsidRDefault="004C7BEE">
            <w:pPr>
              <w:pStyle w:val="TableParagraph"/>
              <w:spacing w:before="11" w:line="249" w:lineRule="auto"/>
              <w:ind w:left="107" w:right="548"/>
              <w:rPr>
                <w:b/>
                <w:sz w:val="20"/>
              </w:rPr>
            </w:pPr>
            <w:r>
              <w:rPr>
                <w:b/>
                <w:color w:val="1D1B00"/>
                <w:sz w:val="20"/>
              </w:rPr>
              <w:t>Depistaţ</w:t>
            </w:r>
            <w:r>
              <w:rPr>
                <w:b/>
                <w:color w:val="1D1B00"/>
                <w:sz w:val="20"/>
              </w:rPr>
              <w:t>i</w:t>
            </w:r>
            <w:r>
              <w:rPr>
                <w:b/>
                <w:color w:val="1D1B00"/>
                <w:sz w:val="20"/>
              </w:rPr>
              <w:t xml:space="preserve"> şi corijaţi </w:t>
            </w:r>
            <w:r>
              <w:rPr>
                <w:b/>
                <w:color w:val="1D1B00"/>
                <w:sz w:val="20"/>
              </w:rPr>
              <w:t>p</w:t>
            </w:r>
            <w:r>
              <w:rPr>
                <w:b/>
                <w:color w:val="1D1B00"/>
                <w:sz w:val="20"/>
              </w:rPr>
              <w:t>e</w:t>
            </w:r>
            <w:r>
              <w:rPr>
                <w:b/>
                <w:color w:val="1D1B00"/>
                <w:sz w:val="20"/>
              </w:rPr>
              <w:t>r</w:t>
            </w:r>
            <w:r>
              <w:rPr>
                <w:b/>
                <w:color w:val="1D1B00"/>
                <w:sz w:val="20"/>
              </w:rPr>
              <w:t>fuzia preicardică, pneumotoraxul sau presiunea intraabdominală &gt; 12 mmHg</w:t>
            </w:r>
          </w:p>
          <w:p w:rsidR="00846DCA" w:rsidRDefault="004C7BEE"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color w:val="1D1B00"/>
                <w:sz w:val="20"/>
              </w:rPr>
              <w:t xml:space="preserve">Doppler cardiac, pentru a ghida efectul ﬂuidelor, al </w:t>
            </w:r>
            <w:r>
              <w:rPr>
                <w:b/>
                <w:color w:val="1D1B00"/>
                <w:sz w:val="20"/>
              </w:rPr>
              <w:t>inotropelor, al vasopresoarelor,</w:t>
            </w:r>
          </w:p>
          <w:p w:rsidR="00846DCA" w:rsidRDefault="004C7BEE">
            <w:pPr>
              <w:pStyle w:val="TableParagraph"/>
              <w:spacing w:before="10" w:line="225" w:lineRule="exact"/>
              <w:ind w:left="107"/>
              <w:rPr>
                <w:b/>
                <w:sz w:val="20"/>
              </w:rPr>
            </w:pPr>
            <w:r>
              <w:rPr>
                <w:b/>
                <w:color w:val="1D1B00"/>
                <w:sz w:val="20"/>
              </w:rPr>
              <w:t>vasodilatatoarelor, terapiei hormonale</w:t>
            </w:r>
          </w:p>
        </w:tc>
      </w:tr>
      <w:tr w:rsidR="00846DCA">
        <w:trPr>
          <w:trHeight w:val="434"/>
        </w:trPr>
        <w:tc>
          <w:tcPr>
            <w:tcW w:w="567" w:type="dxa"/>
            <w:vMerge/>
            <w:tcBorders>
              <w:top w:val="nil"/>
              <w:bottom w:val="single" w:sz="4" w:space="0" w:color="000000"/>
              <w:right w:val="single" w:sz="4" w:space="0" w:color="1D1B00"/>
            </w:tcBorders>
            <w:shd w:val="clear" w:color="auto" w:fill="E1ACC9"/>
            <w:textDirection w:val="btLr"/>
          </w:tcPr>
          <w:p w:rsidR="00846DCA" w:rsidRDefault="00846DCA">
            <w:pPr>
              <w:rPr>
                <w:sz w:val="2"/>
                <w:szCs w:val="2"/>
              </w:rPr>
            </w:pPr>
          </w:p>
        </w:tc>
        <w:tc>
          <w:tcPr>
            <w:tcW w:w="9322" w:type="dxa"/>
            <w:gridSpan w:val="6"/>
            <w:tcBorders>
              <w:top w:val="nil"/>
              <w:left w:val="single" w:sz="4" w:space="0" w:color="1D1B00"/>
              <w:bottom w:val="single" w:sz="6" w:space="0" w:color="1D1B00"/>
              <w:right w:val="single" w:sz="4" w:space="0" w:color="1D1B00"/>
            </w:tcBorders>
            <w:shd w:val="clear" w:color="auto" w:fill="FFF685"/>
          </w:tcPr>
          <w:p w:rsidR="00846DCA" w:rsidRDefault="004C7BEE">
            <w:pPr>
              <w:pStyle w:val="TableParagraph"/>
              <w:tabs>
                <w:tab w:val="left" w:pos="996"/>
              </w:tabs>
              <w:spacing w:before="8"/>
              <w:ind w:left="107"/>
              <w:rPr>
                <w:b/>
                <w:sz w:val="11"/>
              </w:rPr>
            </w:pPr>
            <w:r>
              <w:rPr>
                <w:b/>
                <w:color w:val="1D1B00"/>
                <w:sz w:val="20"/>
              </w:rPr>
              <w:t>Scopul</w:t>
            </w:r>
            <w:r>
              <w:rPr>
                <w:b/>
                <w:color w:val="1D1B00"/>
                <w:sz w:val="20"/>
              </w:rPr>
              <w:tab/>
              <w:t>de a menţine indicele cardiac- &gt; 3,3 l/min/m</w:t>
            </w:r>
            <w:r>
              <w:rPr>
                <w:b/>
                <w:color w:val="1D1B00"/>
                <w:position w:val="7"/>
                <w:sz w:val="11"/>
              </w:rPr>
              <w:t xml:space="preserve">2 </w:t>
            </w:r>
            <w:r>
              <w:rPr>
                <w:b/>
                <w:color w:val="1D1B00"/>
                <w:sz w:val="20"/>
              </w:rPr>
              <w:t>şi &lt; 6,0l/min/m</w:t>
            </w:r>
            <w:r>
              <w:rPr>
                <w:b/>
                <w:color w:val="1D1B00"/>
                <w:position w:val="7"/>
                <w:sz w:val="11"/>
              </w:rPr>
              <w:t>2</w:t>
            </w:r>
          </w:p>
        </w:tc>
      </w:tr>
      <w:tr w:rsidR="00846DCA">
        <w:trPr>
          <w:trHeight w:val="327"/>
        </w:trPr>
        <w:tc>
          <w:tcPr>
            <w:tcW w:w="567" w:type="dxa"/>
            <w:vMerge/>
            <w:tcBorders>
              <w:top w:val="nil"/>
              <w:bottom w:val="single" w:sz="4" w:space="0" w:color="000000"/>
              <w:right w:val="single" w:sz="4" w:space="0" w:color="1D1B00"/>
            </w:tcBorders>
            <w:shd w:val="clear" w:color="auto" w:fill="E1ACC9"/>
            <w:textDirection w:val="btLr"/>
          </w:tcPr>
          <w:p w:rsidR="00846DCA" w:rsidRDefault="00846DCA">
            <w:pPr>
              <w:rPr>
                <w:sz w:val="2"/>
                <w:szCs w:val="2"/>
              </w:rPr>
            </w:pPr>
          </w:p>
        </w:tc>
        <w:tc>
          <w:tcPr>
            <w:tcW w:w="9322" w:type="dxa"/>
            <w:gridSpan w:val="6"/>
            <w:tcBorders>
              <w:top w:val="single" w:sz="6" w:space="0" w:color="1D1B00"/>
              <w:left w:val="nil"/>
              <w:bottom w:val="nil"/>
              <w:right w:val="nil"/>
            </w:tcBorders>
          </w:tcPr>
          <w:p w:rsidR="00846DCA" w:rsidRDefault="004C7BEE">
            <w:pPr>
              <w:pStyle w:val="TableParagraph"/>
              <w:tabs>
                <w:tab w:val="left" w:pos="1392"/>
                <w:tab w:val="left" w:pos="2406"/>
              </w:tabs>
              <w:spacing w:before="25"/>
              <w:ind w:left="10"/>
              <w:jc w:val="center"/>
              <w:rPr>
                <w:b/>
              </w:rPr>
            </w:pPr>
            <w:r>
              <w:rPr>
                <w:b/>
                <w:color w:val="231F20"/>
              </w:rPr>
              <w:t>ŞOCUL</w:t>
            </w:r>
            <w:r>
              <w:rPr>
                <w:b/>
                <w:color w:val="231F20"/>
              </w:rPr>
              <w:t xml:space="preserve"> NU</w:t>
            </w:r>
            <w:r>
              <w:rPr>
                <w:b/>
                <w:color w:val="231F20"/>
              </w:rPr>
              <w:tab/>
              <w:t>REG</w:t>
            </w:r>
            <w:r>
              <w:rPr>
                <w:b/>
                <w:color w:val="231F20"/>
              </w:rPr>
              <w:t>RES</w:t>
            </w:r>
            <w:r>
              <w:rPr>
                <w:b/>
                <w:color w:val="231F20"/>
              </w:rPr>
              <w:tab/>
              <w:t>EAZĂ?</w:t>
            </w:r>
          </w:p>
        </w:tc>
      </w:tr>
      <w:tr w:rsidR="00846DCA">
        <w:trPr>
          <w:trHeight w:val="589"/>
        </w:trPr>
        <w:tc>
          <w:tcPr>
            <w:tcW w:w="567" w:type="dxa"/>
            <w:vMerge/>
            <w:tcBorders>
              <w:top w:val="nil"/>
              <w:bottom w:val="nil"/>
              <w:right w:val="single" w:sz="4" w:space="0" w:color="1D1B00"/>
            </w:tcBorders>
            <w:shd w:val="clear" w:color="auto" w:fill="E1ACC9"/>
            <w:textDirection w:val="btLr"/>
          </w:tcPr>
          <w:p w:rsidR="00846DCA" w:rsidRDefault="00846DCA">
            <w:pPr>
              <w:rPr>
                <w:sz w:val="2"/>
                <w:szCs w:val="2"/>
              </w:rPr>
            </w:pPr>
          </w:p>
        </w:tc>
        <w:tc>
          <w:tcPr>
            <w:tcW w:w="9322" w:type="dxa"/>
            <w:gridSpan w:val="6"/>
            <w:tcBorders>
              <w:top w:val="nil"/>
              <w:left w:val="single" w:sz="4" w:space="0" w:color="23000E"/>
              <w:bottom w:val="nil"/>
              <w:right w:val="single" w:sz="4" w:space="0" w:color="23000E"/>
            </w:tcBorders>
            <w:shd w:val="clear" w:color="auto" w:fill="F6ADCD"/>
          </w:tcPr>
          <w:p w:rsidR="00846DCA" w:rsidRDefault="004C7BEE">
            <w:pPr>
              <w:pStyle w:val="TableParagraph"/>
              <w:spacing w:before="50"/>
              <w:ind w:left="4341" w:right="4331"/>
              <w:jc w:val="center"/>
              <w:rPr>
                <w:b/>
                <w:sz w:val="20"/>
              </w:rPr>
            </w:pPr>
            <w:r>
              <w:rPr>
                <w:b/>
                <w:color w:val="23000E"/>
                <w:sz w:val="20"/>
              </w:rPr>
              <w:t>EC</w:t>
            </w:r>
            <w:r>
              <w:rPr>
                <w:b/>
                <w:color w:val="23000E"/>
                <w:sz w:val="20"/>
              </w:rPr>
              <w:t>MO</w:t>
            </w:r>
          </w:p>
        </w:tc>
      </w:tr>
      <w:tr w:rsidR="00846DCA">
        <w:trPr>
          <w:trHeight w:val="589"/>
        </w:trPr>
        <w:tc>
          <w:tcPr>
            <w:tcW w:w="567" w:type="dxa"/>
            <w:tcBorders>
              <w:top w:val="nil"/>
              <w:bottom w:val="nil"/>
              <w:right w:val="single" w:sz="4" w:space="0" w:color="1D1B00"/>
            </w:tcBorders>
            <w:shd w:val="clear" w:color="auto" w:fill="E1ACC9"/>
            <w:textDirection w:val="btLr"/>
          </w:tcPr>
          <w:p w:rsidR="00846DCA" w:rsidRDefault="00846DCA">
            <w:pPr>
              <w:rPr>
                <w:sz w:val="2"/>
                <w:szCs w:val="2"/>
              </w:rPr>
            </w:pPr>
          </w:p>
        </w:tc>
        <w:tc>
          <w:tcPr>
            <w:tcW w:w="9322" w:type="dxa"/>
            <w:gridSpan w:val="6"/>
            <w:tcBorders>
              <w:top w:val="nil"/>
              <w:left w:val="single" w:sz="4" w:space="0" w:color="23000E"/>
              <w:bottom w:val="nil"/>
              <w:right w:val="single" w:sz="4" w:space="0" w:color="23000E"/>
            </w:tcBorders>
            <w:shd w:val="clear" w:color="auto" w:fill="F6ADCD"/>
          </w:tcPr>
          <w:p w:rsidR="00846DCA" w:rsidRDefault="00846DCA">
            <w:pPr>
              <w:pStyle w:val="TableParagraph"/>
              <w:spacing w:before="50"/>
              <w:ind w:left="0" w:right="4331"/>
              <w:jc w:val="both"/>
              <w:rPr>
                <w:b/>
                <w:color w:val="23000E"/>
                <w:sz w:val="20"/>
              </w:rPr>
            </w:pPr>
          </w:p>
        </w:tc>
      </w:tr>
      <w:tr w:rsidR="00846DCA">
        <w:trPr>
          <w:trHeight w:val="549"/>
        </w:trPr>
        <w:tc>
          <w:tcPr>
            <w:tcW w:w="567" w:type="dxa"/>
            <w:tcBorders>
              <w:top w:val="nil"/>
              <w:bottom w:val="nil"/>
              <w:right w:val="single" w:sz="4" w:space="0" w:color="1D1B00"/>
            </w:tcBorders>
            <w:shd w:val="clear" w:color="auto" w:fill="E1ACC9"/>
            <w:textDirection w:val="btLr"/>
          </w:tcPr>
          <w:p w:rsidR="00846DCA" w:rsidRDefault="00846DCA">
            <w:pPr>
              <w:rPr>
                <w:sz w:val="2"/>
                <w:szCs w:val="2"/>
              </w:rPr>
            </w:pPr>
          </w:p>
        </w:tc>
        <w:tc>
          <w:tcPr>
            <w:tcW w:w="9322" w:type="dxa"/>
            <w:gridSpan w:val="6"/>
            <w:tcBorders>
              <w:top w:val="nil"/>
              <w:left w:val="single" w:sz="4" w:space="0" w:color="23000E"/>
              <w:bottom w:val="nil"/>
              <w:right w:val="single" w:sz="4" w:space="0" w:color="23000E"/>
            </w:tcBorders>
            <w:shd w:val="clear" w:color="auto" w:fill="F6ADCD"/>
          </w:tcPr>
          <w:p w:rsidR="00846DCA" w:rsidRDefault="00846DCA">
            <w:pPr>
              <w:pStyle w:val="TableParagraph"/>
              <w:spacing w:before="50"/>
              <w:ind w:left="4341" w:right="4331"/>
              <w:jc w:val="center"/>
              <w:rPr>
                <w:b/>
                <w:color w:val="23000E"/>
                <w:sz w:val="20"/>
              </w:rPr>
            </w:pPr>
          </w:p>
        </w:tc>
      </w:tr>
    </w:tbl>
    <w:p w:rsidR="00846DCA" w:rsidRDefault="00846DCA">
      <w:pPr>
        <w:pStyle w:val="a3"/>
        <w:spacing w:before="3"/>
        <w:rPr>
          <w:b/>
          <w:sz w:val="14"/>
        </w:rPr>
      </w:pPr>
    </w:p>
    <w:p w:rsidR="00846DCA" w:rsidRDefault="00846DCA">
      <w:pPr>
        <w:rPr>
          <w:lang w:val="ro-RO"/>
        </w:rPr>
      </w:pPr>
    </w:p>
    <w:tbl>
      <w:tblPr>
        <w:tblW w:w="0" w:type="auto"/>
        <w:tblInd w:w="348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210"/>
        <w:gridCol w:w="3763"/>
        <w:gridCol w:w="2830"/>
      </w:tblGrid>
      <w:tr w:rsidR="00846DCA">
        <w:trPr>
          <w:trHeight w:val="415"/>
        </w:trPr>
        <w:tc>
          <w:tcPr>
            <w:tcW w:w="9803" w:type="dxa"/>
            <w:gridSpan w:val="3"/>
            <w:tcBorders>
              <w:right w:val="single" w:sz="4" w:space="0" w:color="231F20"/>
            </w:tcBorders>
          </w:tcPr>
          <w:p w:rsidR="00846DCA" w:rsidRDefault="004C7BEE">
            <w:pPr>
              <w:pStyle w:val="TableParagraph"/>
              <w:spacing w:before="47"/>
              <w:ind w:left="0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lastRenderedPageBreak/>
              <w:t>5.Suportul vital bazal pediatric</w:t>
            </w:r>
          </w:p>
          <w:p w:rsidR="00846DCA" w:rsidRDefault="004C7BEE">
            <w:pPr>
              <w:pStyle w:val="TableParagraph"/>
              <w:spacing w:before="47"/>
              <w:ind w:left="0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6.Suportul vital avansat pediatric</w:t>
            </w:r>
          </w:p>
          <w:p w:rsidR="00846DCA" w:rsidRDefault="004C7BEE">
            <w:pPr>
              <w:pStyle w:val="TableParagraph"/>
              <w:spacing w:before="47"/>
              <w:ind w:left="0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7.Situații particulare în resuscitarea pediatrică (submersia,traumatismul și politraumatismul pediatric, arsurile la copii).</w:t>
            </w:r>
          </w:p>
          <w:p w:rsidR="00846DCA" w:rsidRDefault="00846DCA" w:rsidP="00E327D6">
            <w:pPr>
              <w:pStyle w:val="TableParagraph"/>
              <w:spacing w:before="47"/>
              <w:ind w:left="0" w:firstLineChars="650" w:firstLine="1827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846DCA">
        <w:trPr>
          <w:trHeight w:val="7014"/>
        </w:trPr>
        <w:tc>
          <w:tcPr>
            <w:tcW w:w="3210" w:type="dxa"/>
            <w:shd w:val="clear" w:color="auto" w:fill="D1D3D4"/>
          </w:tcPr>
          <w:p w:rsidR="00846DCA" w:rsidRDefault="004C7BEE">
            <w:pPr>
              <w:pStyle w:val="TableParagraph"/>
              <w:numPr>
                <w:ilvl w:val="0"/>
                <w:numId w:val="70"/>
              </w:numPr>
              <w:tabs>
                <w:tab w:val="left" w:pos="257"/>
              </w:tabs>
              <w:spacing w:before="55" w:line="249" w:lineRule="auto"/>
              <w:ind w:right="113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Suport vital de bază pe- driatic (SVBP) – menţinerea deschisă a căilor aeriene, asigurarea respiraţiei şi a circulaţiei, </w:t>
            </w:r>
            <w:r>
              <w:rPr>
                <w:rFonts w:ascii="Times New Roman" w:hAnsi="Times New Roman" w:cs="Times New Roman"/>
                <w:color w:val="231F20"/>
                <w:u w:val="single" w:color="231F20"/>
              </w:rPr>
              <w:t xml:space="preserve">fă ă a </w:t>
            </w:r>
            <w:r>
              <w:rPr>
                <w:rFonts w:ascii="Times New Roman" w:hAnsi="Times New Roman" w:cs="Times New Roman"/>
                <w:color w:val="231F20"/>
                <w:u w:val="single" w:color="231F20"/>
              </w:rPr>
              <w:t>folosi echi- pamente,</w:t>
            </w:r>
            <w:r>
              <w:rPr>
                <w:rFonts w:ascii="Times New Roman" w:hAnsi="Times New Roman" w:cs="Times New Roman"/>
                <w:color w:val="231F20"/>
              </w:rPr>
              <w:t xml:space="preserve"> cu excepţia celor de protecţie asalvatorului</w:t>
            </w:r>
          </w:p>
          <w:p w:rsidR="00846DCA" w:rsidRDefault="004C7BEE">
            <w:pPr>
              <w:pStyle w:val="TableParagraph"/>
              <w:numPr>
                <w:ilvl w:val="0"/>
                <w:numId w:val="70"/>
              </w:numPr>
              <w:tabs>
                <w:tab w:val="left" w:pos="257"/>
              </w:tabs>
              <w:spacing w:before="7" w:line="249" w:lineRule="auto"/>
              <w:ind w:right="166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Suport vital avansat pe- driatic </w:t>
            </w:r>
            <w:r>
              <w:rPr>
                <w:rFonts w:ascii="Times New Roman" w:hAnsi="Times New Roman" w:cs="Times New Roman"/>
                <w:color w:val="231F20"/>
                <w:spacing w:val="-3"/>
              </w:rPr>
              <w:t xml:space="preserve">(SVAP) </w:t>
            </w:r>
            <w:r>
              <w:rPr>
                <w:rFonts w:ascii="Times New Roman" w:hAnsi="Times New Roman" w:cs="Times New Roman"/>
                <w:color w:val="231F20"/>
              </w:rPr>
              <w:t>– asigurarea permeabilităţii căilor aerie- ne, a respiraţiei şi a circula- ţiei</w:t>
            </w:r>
            <w:r>
              <w:rPr>
                <w:rFonts w:ascii="Times New Roman" w:hAnsi="Times New Roman" w:cs="Times New Roman"/>
                <w:color w:val="231F20"/>
                <w:u w:val="single" w:color="231F20"/>
              </w:rPr>
              <w:t xml:space="preserve"> u ajutorul echipamen- telor ş a medicaţe</w:t>
            </w:r>
          </w:p>
          <w:p w:rsidR="00846DCA" w:rsidRDefault="004C7BEE">
            <w:pPr>
              <w:pStyle w:val="TableParagraph"/>
              <w:numPr>
                <w:ilvl w:val="0"/>
                <w:numId w:val="70"/>
              </w:numPr>
              <w:tabs>
                <w:tab w:val="left" w:pos="257"/>
              </w:tabs>
              <w:spacing w:before="6" w:line="249" w:lineRule="auto"/>
              <w:ind w:right="361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Suportul vital de bază </w:t>
            </w:r>
            <w:r>
              <w:rPr>
                <w:rFonts w:ascii="Times New Roman" w:hAnsi="Times New Roman" w:cs="Times New Roman"/>
                <w:color w:val="231F20"/>
                <w:spacing w:val="-6"/>
              </w:rPr>
              <w:t xml:space="preserve">în </w:t>
            </w:r>
            <w:r>
              <w:rPr>
                <w:rFonts w:ascii="Times New Roman" w:hAnsi="Times New Roman" w:cs="Times New Roman"/>
                <w:color w:val="231F20"/>
              </w:rPr>
              <w:t>sp</w:t>
            </w:r>
            <w:r>
              <w:rPr>
                <w:rFonts w:ascii="Times New Roman" w:hAnsi="Times New Roman" w:cs="Times New Roman"/>
                <w:color w:val="231F20"/>
              </w:rPr>
              <w:t>ital –</w:t>
            </w:r>
          </w:p>
          <w:p w:rsidR="00846DCA" w:rsidRDefault="004C7BEE">
            <w:pPr>
              <w:pStyle w:val="TableParagraph"/>
              <w:spacing w:before="2" w:line="249" w:lineRule="auto"/>
              <w:ind w:right="8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diferenţa dintre SVBP şi SVAP nu este atît de clară, resuscitarea desfăşurîndu- se ca un proces continuu</w:t>
            </w:r>
          </w:p>
          <w:p w:rsidR="00846DCA" w:rsidRDefault="00846DCA">
            <w:pPr>
              <w:pStyle w:val="TableParagraph"/>
              <w:spacing w:before="4"/>
              <w:ind w:left="0"/>
              <w:rPr>
                <w:rFonts w:ascii="Times New Roman" w:hAnsi="Times New Roman" w:cs="Times New Roman"/>
                <w:sz w:val="25"/>
              </w:rPr>
            </w:pPr>
          </w:p>
          <w:p w:rsidR="00846DCA" w:rsidRDefault="00846DCA">
            <w:pPr>
              <w:pStyle w:val="TableParagraph"/>
              <w:spacing w:line="249" w:lineRule="auto"/>
              <w:ind w:right="81"/>
              <w:rPr>
                <w:rFonts w:ascii="Times New Roman" w:hAnsi="Times New Roman" w:cs="Times New Roman"/>
              </w:rPr>
            </w:pPr>
          </w:p>
        </w:tc>
        <w:tc>
          <w:tcPr>
            <w:tcW w:w="3763" w:type="dxa"/>
            <w:tcBorders>
              <w:top w:val="single" w:sz="4" w:space="0" w:color="231F20"/>
              <w:right w:val="single" w:sz="4" w:space="0" w:color="231F20"/>
            </w:tcBorders>
            <w:shd w:val="clear" w:color="auto" w:fill="D1D3D4"/>
          </w:tcPr>
          <w:p w:rsidR="00846DCA" w:rsidRDefault="004C7BEE">
            <w:pPr>
              <w:pStyle w:val="TableParagraph"/>
              <w:spacing w:before="55" w:line="249" w:lineRule="auto"/>
              <w:ind w:left="111" w:right="20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Instalarea stopului cardiorespi- rator </w:t>
            </w:r>
            <w:r>
              <w:rPr>
                <w:rFonts w:ascii="Times New Roman" w:hAnsi="Times New Roman" w:cs="Times New Roman"/>
                <w:b/>
                <w:color w:val="231F20"/>
              </w:rPr>
              <w:t xml:space="preserve">Primar </w:t>
            </w:r>
            <w:r>
              <w:rPr>
                <w:rFonts w:ascii="Times New Roman" w:hAnsi="Times New Roman" w:cs="Times New Roman"/>
                <w:color w:val="231F20"/>
              </w:rPr>
              <w:t xml:space="preserve"> apare în cazul</w:t>
            </w:r>
          </w:p>
          <w:p w:rsidR="00846DCA" w:rsidRDefault="004C7BEE">
            <w:pPr>
              <w:pStyle w:val="TableParagraph"/>
              <w:numPr>
                <w:ilvl w:val="0"/>
                <w:numId w:val="71"/>
              </w:numPr>
              <w:tabs>
                <w:tab w:val="left" w:pos="262"/>
              </w:tabs>
              <w:spacing w:before="4"/>
              <w:ind w:left="26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Malformaţii cardiace complexe</w:t>
            </w:r>
          </w:p>
          <w:p w:rsidR="00846DCA" w:rsidRDefault="004C7BEE">
            <w:pPr>
              <w:pStyle w:val="TableParagraph"/>
              <w:numPr>
                <w:ilvl w:val="0"/>
                <w:numId w:val="71"/>
              </w:numPr>
              <w:tabs>
                <w:tab w:val="left" w:pos="262"/>
              </w:tabs>
              <w:spacing w:before="12"/>
              <w:ind w:left="26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Miocardite</w:t>
            </w:r>
          </w:p>
          <w:p w:rsidR="00846DCA" w:rsidRDefault="004C7BEE">
            <w:pPr>
              <w:pStyle w:val="TableParagraph"/>
              <w:numPr>
                <w:ilvl w:val="0"/>
                <w:numId w:val="71"/>
              </w:numPr>
              <w:tabs>
                <w:tab w:val="left" w:pos="262"/>
              </w:tabs>
              <w:spacing w:before="12"/>
              <w:ind w:left="26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Cardiomiopatii</w:t>
            </w:r>
          </w:p>
          <w:p w:rsidR="00846DCA" w:rsidRDefault="004C7BEE">
            <w:pPr>
              <w:pStyle w:val="TableParagraph"/>
              <w:numPr>
                <w:ilvl w:val="0"/>
                <w:numId w:val="71"/>
              </w:numPr>
              <w:tabs>
                <w:tab w:val="left" w:pos="262"/>
              </w:tabs>
              <w:spacing w:before="12" w:line="249" w:lineRule="auto"/>
              <w:ind w:right="31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Intoxicaţii (Digoxină, </w:t>
            </w:r>
            <w:r>
              <w:rPr>
                <w:rFonts w:ascii="Times New Roman" w:hAnsi="Times New Roman" w:cs="Times New Roman"/>
                <w:color w:val="231F20"/>
              </w:rPr>
              <w:t>Efedrină, Cocaină)</w:t>
            </w:r>
          </w:p>
          <w:p w:rsidR="00846DCA" w:rsidRDefault="004C7BEE">
            <w:pPr>
              <w:pStyle w:val="TableParagraph"/>
              <w:numPr>
                <w:ilvl w:val="0"/>
                <w:numId w:val="71"/>
              </w:numPr>
              <w:tabs>
                <w:tab w:val="left" w:pos="262"/>
              </w:tabs>
              <w:spacing w:before="2" w:line="249" w:lineRule="auto"/>
              <w:ind w:right="19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Comoţii cardiace (în cazul lovitu- rii directe atoracelui)</w:t>
            </w:r>
          </w:p>
          <w:p w:rsidR="00846DCA" w:rsidRDefault="004C7BEE">
            <w:pPr>
              <w:pStyle w:val="TableParagraph"/>
              <w:spacing w:before="2"/>
              <w:ind w:left="111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Secundar</w:t>
            </w:r>
          </w:p>
          <w:p w:rsidR="00846DCA" w:rsidRDefault="004C7BEE">
            <w:pPr>
              <w:pStyle w:val="TableParagraph"/>
              <w:spacing w:before="12"/>
              <w:ind w:left="32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Insuﬁcienţărespiratorie(în80%)</w:t>
            </w:r>
          </w:p>
          <w:p w:rsidR="00846DCA" w:rsidRDefault="004C7BEE">
            <w:pPr>
              <w:pStyle w:val="TableParagraph"/>
              <w:numPr>
                <w:ilvl w:val="0"/>
                <w:numId w:val="72"/>
              </w:numPr>
              <w:tabs>
                <w:tab w:val="left" w:pos="258"/>
              </w:tabs>
              <w:spacing w:before="12"/>
              <w:ind w:left="2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Cauzeobstructive</w:t>
            </w:r>
          </w:p>
          <w:p w:rsidR="00846DCA" w:rsidRDefault="004C7BEE">
            <w:pPr>
              <w:pStyle w:val="TableParagraph"/>
              <w:numPr>
                <w:ilvl w:val="0"/>
                <w:numId w:val="72"/>
              </w:numPr>
              <w:tabs>
                <w:tab w:val="left" w:pos="258"/>
              </w:tabs>
              <w:spacing w:before="12" w:line="249" w:lineRule="auto"/>
              <w:ind w:right="17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Dereglări respiratorii centrale (SIDS, Meningită, intoxicaţiiş.a.)</w:t>
            </w:r>
          </w:p>
          <w:p w:rsidR="00846DCA" w:rsidRDefault="004C7BEE">
            <w:pPr>
              <w:pStyle w:val="TableParagraph"/>
              <w:numPr>
                <w:ilvl w:val="0"/>
                <w:numId w:val="72"/>
              </w:numPr>
              <w:tabs>
                <w:tab w:val="left" w:pos="258"/>
              </w:tabs>
              <w:spacing w:before="2" w:line="249" w:lineRule="auto"/>
              <w:ind w:right="196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Cauze pulmonare (pneumonie, edem pulmonar acutş.a.)</w:t>
            </w:r>
          </w:p>
          <w:p w:rsidR="00846DCA" w:rsidRDefault="004C7BEE">
            <w:pPr>
              <w:pStyle w:val="TableParagraph"/>
              <w:numPr>
                <w:ilvl w:val="0"/>
                <w:numId w:val="73"/>
              </w:numPr>
              <w:tabs>
                <w:tab w:val="left" w:pos="262"/>
              </w:tabs>
              <w:spacing w:before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Insuﬁcienţă cardiacă (şoc)</w:t>
            </w:r>
          </w:p>
          <w:p w:rsidR="00846DCA" w:rsidRDefault="004C7BEE">
            <w:pPr>
              <w:pStyle w:val="TableParagraph"/>
              <w:numPr>
                <w:ilvl w:val="0"/>
                <w:numId w:val="74"/>
              </w:numPr>
              <w:tabs>
                <w:tab w:val="left" w:pos="258"/>
              </w:tabs>
              <w:spacing w:before="12" w:line="249" w:lineRule="auto"/>
              <w:ind w:right="237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Hipovolemic (hemoragie,dehi- dratare)</w:t>
            </w:r>
          </w:p>
          <w:p w:rsidR="00846DCA" w:rsidRDefault="004C7BEE">
            <w:pPr>
              <w:pStyle w:val="TableParagraph"/>
              <w:numPr>
                <w:ilvl w:val="0"/>
                <w:numId w:val="74"/>
              </w:numPr>
              <w:tabs>
                <w:tab w:val="left" w:pos="258"/>
              </w:tabs>
              <w:spacing w:before="2" w:line="249" w:lineRule="auto"/>
              <w:ind w:right="277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Distributiv (septic,neurogenic, anaﬁlactic)</w:t>
            </w:r>
          </w:p>
        </w:tc>
        <w:tc>
          <w:tcPr>
            <w:tcW w:w="2830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846DCA" w:rsidRDefault="004C7BEE">
            <w:pPr>
              <w:pStyle w:val="TableParagraph"/>
              <w:numPr>
                <w:ilvl w:val="0"/>
                <w:numId w:val="75"/>
              </w:numPr>
              <w:tabs>
                <w:tab w:val="left" w:pos="259"/>
              </w:tabs>
              <w:spacing w:before="55" w:line="249" w:lineRule="auto"/>
              <w:ind w:right="217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Recunoaşterea IR şi aIC</w:t>
            </w:r>
          </w:p>
          <w:p w:rsidR="00846DCA" w:rsidRDefault="004C7BEE">
            <w:pPr>
              <w:pStyle w:val="TableParagraph"/>
              <w:numPr>
                <w:ilvl w:val="0"/>
                <w:numId w:val="75"/>
              </w:numPr>
              <w:tabs>
                <w:tab w:val="left" w:pos="259"/>
              </w:tabs>
              <w:spacing w:before="2" w:line="249" w:lineRule="auto"/>
              <w:ind w:right="163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Managementul </w:t>
            </w:r>
            <w:r>
              <w:rPr>
                <w:rFonts w:ascii="Times New Roman" w:hAnsi="Times New Roman" w:cs="Times New Roman"/>
                <w:color w:val="231F20"/>
                <w:spacing w:val="-3"/>
              </w:rPr>
              <w:t xml:space="preserve">căilor </w:t>
            </w:r>
            <w:r>
              <w:rPr>
                <w:rFonts w:ascii="Times New Roman" w:hAnsi="Times New Roman" w:cs="Times New Roman"/>
                <w:color w:val="231F20"/>
              </w:rPr>
              <w:t>aeriene</w:t>
            </w:r>
          </w:p>
          <w:p w:rsidR="00846DCA" w:rsidRDefault="004C7BEE">
            <w:pPr>
              <w:pStyle w:val="TableParagraph"/>
              <w:numPr>
                <w:ilvl w:val="0"/>
                <w:numId w:val="75"/>
              </w:numPr>
              <w:tabs>
                <w:tab w:val="left" w:pos="259"/>
              </w:tabs>
              <w:spacing w:before="2" w:line="249" w:lineRule="auto"/>
              <w:ind w:right="803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  <w:spacing w:val="-2"/>
              </w:rPr>
              <w:t xml:space="preserve">Managementul </w:t>
            </w:r>
            <w:r>
              <w:rPr>
                <w:rFonts w:ascii="Times New Roman" w:hAnsi="Times New Roman" w:cs="Times New Roman"/>
                <w:color w:val="231F20"/>
              </w:rPr>
              <w:t>respiraţiei</w:t>
            </w:r>
          </w:p>
          <w:p w:rsidR="00846DCA" w:rsidRDefault="004C7BEE">
            <w:pPr>
              <w:pStyle w:val="TableParagraph"/>
              <w:numPr>
                <w:ilvl w:val="0"/>
                <w:numId w:val="75"/>
              </w:numPr>
              <w:tabs>
                <w:tab w:val="left" w:pos="259"/>
              </w:tabs>
              <w:spacing w:before="2" w:line="249" w:lineRule="auto"/>
              <w:ind w:right="803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  <w:spacing w:val="-2"/>
              </w:rPr>
              <w:t xml:space="preserve">Managementul </w:t>
            </w:r>
            <w:r>
              <w:rPr>
                <w:rFonts w:ascii="Times New Roman" w:hAnsi="Times New Roman" w:cs="Times New Roman"/>
                <w:color w:val="231F20"/>
              </w:rPr>
              <w:t>circulaţiei</w:t>
            </w:r>
          </w:p>
        </w:tc>
      </w:tr>
    </w:tbl>
    <w:p w:rsidR="00846DCA" w:rsidRDefault="00846DCA">
      <w:pPr>
        <w:pStyle w:val="a3"/>
        <w:spacing w:before="7"/>
        <w:rPr>
          <w:rFonts w:ascii="Times New Roman" w:hAnsi="Times New Roman" w:cs="Times New Roman"/>
          <w:sz w:val="17"/>
        </w:rPr>
      </w:pPr>
    </w:p>
    <w:tbl>
      <w:tblPr>
        <w:tblW w:w="0" w:type="auto"/>
        <w:tblInd w:w="328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0"/>
        <w:gridCol w:w="1737"/>
        <w:gridCol w:w="21"/>
        <w:gridCol w:w="1402"/>
        <w:gridCol w:w="3814"/>
        <w:gridCol w:w="2640"/>
        <w:gridCol w:w="22"/>
      </w:tblGrid>
      <w:tr w:rsidR="00846DCA">
        <w:trPr>
          <w:gridBefore w:val="1"/>
          <w:wBefore w:w="20" w:type="dxa"/>
          <w:trHeight w:val="418"/>
        </w:trPr>
        <w:tc>
          <w:tcPr>
            <w:tcW w:w="9636" w:type="dxa"/>
            <w:gridSpan w:val="6"/>
            <w:tcBorders>
              <w:bottom w:val="single" w:sz="4" w:space="0" w:color="231F20"/>
              <w:right w:val="single" w:sz="4" w:space="0" w:color="231F20"/>
            </w:tcBorders>
          </w:tcPr>
          <w:p w:rsidR="00846DCA" w:rsidRDefault="004C7BEE">
            <w:pPr>
              <w:pStyle w:val="TableParagraph"/>
              <w:spacing w:before="47"/>
              <w:ind w:left="3679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231F20"/>
                <w:sz w:val="28"/>
              </w:rPr>
              <w:t xml:space="preserve"> Diagnosticul</w:t>
            </w:r>
          </w:p>
        </w:tc>
      </w:tr>
      <w:tr w:rsidR="00846DCA">
        <w:trPr>
          <w:gridBefore w:val="1"/>
          <w:wBefore w:w="20" w:type="dxa"/>
          <w:trHeight w:val="2924"/>
        </w:trPr>
        <w:tc>
          <w:tcPr>
            <w:tcW w:w="3160" w:type="dxa"/>
            <w:gridSpan w:val="3"/>
            <w:tcBorders>
              <w:top w:val="single" w:sz="4" w:space="0" w:color="231F20"/>
            </w:tcBorders>
          </w:tcPr>
          <w:p w:rsidR="00846DCA" w:rsidRDefault="004C7BEE">
            <w:pPr>
              <w:pStyle w:val="TableParagraph"/>
              <w:spacing w:before="5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Evaluare primară 10 sec.</w:t>
            </w:r>
          </w:p>
          <w:p w:rsidR="00846DCA" w:rsidRDefault="004C7BEE">
            <w:pPr>
              <w:pStyle w:val="TableParagraph"/>
              <w:spacing w:before="1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– </w:t>
            </w:r>
            <w:r>
              <w:rPr>
                <w:rFonts w:ascii="Times New Roman" w:hAnsi="Times New Roman" w:cs="Times New Roman"/>
                <w:color w:val="231F20"/>
              </w:rPr>
              <w:t>ABCD</w:t>
            </w:r>
          </w:p>
          <w:p w:rsidR="00846DCA" w:rsidRDefault="00846DCA">
            <w:pPr>
              <w:pStyle w:val="TableParagraph"/>
              <w:spacing w:before="1"/>
              <w:ind w:left="0"/>
              <w:rPr>
                <w:rFonts w:ascii="Times New Roman" w:hAnsi="Times New Roman" w:cs="Times New Roman"/>
                <w:sz w:val="26"/>
              </w:rPr>
            </w:pPr>
          </w:p>
          <w:p w:rsidR="00846DCA" w:rsidRDefault="004C7BEE">
            <w:pPr>
              <w:pStyle w:val="TableParagraph"/>
              <w:numPr>
                <w:ilvl w:val="0"/>
                <w:numId w:val="76"/>
              </w:numPr>
              <w:tabs>
                <w:tab w:val="left" w:pos="239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A – caleaaeriană</w:t>
            </w:r>
          </w:p>
          <w:p w:rsidR="00846DCA" w:rsidRDefault="004C7BEE">
            <w:pPr>
              <w:pStyle w:val="TableParagraph"/>
              <w:numPr>
                <w:ilvl w:val="0"/>
                <w:numId w:val="76"/>
              </w:numPr>
              <w:tabs>
                <w:tab w:val="left" w:pos="253"/>
              </w:tabs>
              <w:spacing w:before="12"/>
              <w:ind w:left="252" w:hanging="1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B –respiraţia</w:t>
            </w:r>
          </w:p>
          <w:p w:rsidR="00846DCA" w:rsidRDefault="004C7BEE">
            <w:pPr>
              <w:pStyle w:val="TableParagraph"/>
              <w:numPr>
                <w:ilvl w:val="0"/>
                <w:numId w:val="76"/>
              </w:numPr>
              <w:tabs>
                <w:tab w:val="left" w:pos="253"/>
              </w:tabs>
              <w:spacing w:before="12"/>
              <w:ind w:left="252" w:hanging="1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C –circulaţia</w:t>
            </w:r>
          </w:p>
          <w:p w:rsidR="00846DCA" w:rsidRDefault="004C7BEE">
            <w:pPr>
              <w:pStyle w:val="TableParagraph"/>
              <w:numPr>
                <w:ilvl w:val="0"/>
                <w:numId w:val="76"/>
              </w:numPr>
              <w:tabs>
                <w:tab w:val="left" w:pos="253"/>
              </w:tabs>
              <w:spacing w:before="12"/>
              <w:ind w:left="252" w:hanging="1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D – nivel deconştienţă</w:t>
            </w:r>
          </w:p>
          <w:p w:rsidR="00846DCA" w:rsidRDefault="004C7BEE">
            <w:pPr>
              <w:pStyle w:val="TableParagraph"/>
              <w:numPr>
                <w:ilvl w:val="0"/>
                <w:numId w:val="76"/>
              </w:numPr>
              <w:tabs>
                <w:tab w:val="left" w:pos="253"/>
              </w:tabs>
              <w:spacing w:before="12"/>
              <w:ind w:left="252" w:hanging="1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E –ECG</w:t>
            </w:r>
          </w:p>
        </w:tc>
        <w:tc>
          <w:tcPr>
            <w:tcW w:w="3814" w:type="dxa"/>
            <w:tcBorders>
              <w:top w:val="single" w:sz="4" w:space="0" w:color="231F20"/>
              <w:right w:val="single" w:sz="4" w:space="0" w:color="231F20"/>
            </w:tcBorders>
          </w:tcPr>
          <w:p w:rsidR="00846DCA" w:rsidRDefault="004C7BEE">
            <w:pPr>
              <w:pStyle w:val="TableParagraph"/>
              <w:spacing w:before="58"/>
              <w:ind w:left="10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Semne clinice</w:t>
            </w:r>
          </w:p>
          <w:p w:rsidR="00846DCA" w:rsidRDefault="004C7BEE">
            <w:pPr>
              <w:pStyle w:val="TableParagraph"/>
              <w:spacing w:before="12" w:line="249" w:lineRule="auto"/>
              <w:ind w:left="328" w:right="91" w:hanging="5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Pacient inconştient/nu răspunde a stimul</w:t>
            </w:r>
          </w:p>
          <w:p w:rsidR="00846DCA" w:rsidRDefault="004C7BEE">
            <w:pPr>
              <w:pStyle w:val="TableParagraph"/>
              <w:spacing w:before="2" w:line="249" w:lineRule="auto"/>
              <w:ind w:left="27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Tegumente reci, palide sau cianotice</w:t>
            </w:r>
          </w:p>
          <w:p w:rsidR="00846DCA" w:rsidRDefault="004C7BEE">
            <w:pPr>
              <w:pStyle w:val="TableParagraph"/>
              <w:spacing w:before="2" w:line="249" w:lineRule="auto"/>
              <w:ind w:left="274" w:right="38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Apnee sau respiraţie agonală Puls absent la a. brahială, a. carotidă, bradicardie </w:t>
            </w:r>
            <w:r>
              <w:rPr>
                <w:rFonts w:ascii="Times New Roman" w:hAnsi="Times New Roman" w:cs="Times New Roman"/>
                <w:color w:val="231F20"/>
              </w:rPr>
              <w:t>severă. Hipotensiune, timp de</w:t>
            </w:r>
          </w:p>
          <w:p w:rsidR="00846DCA" w:rsidRDefault="004C7BEE">
            <w:pPr>
              <w:pStyle w:val="TableParagraph"/>
              <w:spacing w:before="4" w:line="254" w:lineRule="exact"/>
              <w:ind w:left="27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reumplere capilară &gt; 5 sec</w:t>
            </w:r>
          </w:p>
        </w:tc>
        <w:tc>
          <w:tcPr>
            <w:tcW w:w="2662" w:type="dxa"/>
            <w:gridSpan w:val="2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846DCA" w:rsidRDefault="004C7BEE">
            <w:pPr>
              <w:pStyle w:val="TableParagraph"/>
              <w:spacing w:before="58" w:line="249" w:lineRule="auto"/>
              <w:ind w:left="106" w:right="48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Ritmuri ale stopului cardiac</w:t>
            </w:r>
          </w:p>
          <w:p w:rsidR="00846DCA" w:rsidRDefault="004C7BEE">
            <w:pPr>
              <w:pStyle w:val="TableParagraph"/>
              <w:numPr>
                <w:ilvl w:val="0"/>
                <w:numId w:val="77"/>
              </w:numPr>
              <w:tabs>
                <w:tab w:val="left" w:pos="241"/>
              </w:tabs>
              <w:spacing w:before="2"/>
              <w:ind w:left="240" w:hanging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Asistolie</w:t>
            </w:r>
          </w:p>
          <w:p w:rsidR="00846DCA" w:rsidRDefault="004C7BEE">
            <w:pPr>
              <w:pStyle w:val="TableParagraph"/>
              <w:numPr>
                <w:ilvl w:val="0"/>
                <w:numId w:val="77"/>
              </w:numPr>
              <w:tabs>
                <w:tab w:val="left" w:pos="241"/>
              </w:tabs>
              <w:spacing w:before="12" w:line="249" w:lineRule="auto"/>
              <w:ind w:right="476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Activitateelectrică fărăpuls</w:t>
            </w:r>
          </w:p>
          <w:p w:rsidR="00846DCA" w:rsidRDefault="004C7BEE">
            <w:pPr>
              <w:pStyle w:val="TableParagraph"/>
              <w:numPr>
                <w:ilvl w:val="0"/>
                <w:numId w:val="77"/>
              </w:numPr>
              <w:tabs>
                <w:tab w:val="left" w:pos="254"/>
              </w:tabs>
              <w:spacing w:before="2" w:line="249" w:lineRule="auto"/>
              <w:ind w:right="493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FV şi TV fără </w:t>
            </w:r>
            <w:r>
              <w:rPr>
                <w:rFonts w:ascii="Times New Roman" w:hAnsi="Times New Roman" w:cs="Times New Roman"/>
                <w:color w:val="231F20"/>
                <w:spacing w:val="-4"/>
              </w:rPr>
              <w:t xml:space="preserve">puls </w:t>
            </w:r>
            <w:r>
              <w:rPr>
                <w:rFonts w:ascii="Times New Roman" w:hAnsi="Times New Roman" w:cs="Times New Roman"/>
                <w:color w:val="231F20"/>
              </w:rPr>
              <w:t>(include torsada vîrfurilor)</w:t>
            </w:r>
          </w:p>
        </w:tc>
      </w:tr>
      <w:tr w:rsidR="00846DCA">
        <w:trPr>
          <w:gridBefore w:val="1"/>
          <w:wBefore w:w="20" w:type="dxa"/>
          <w:trHeight w:val="394"/>
        </w:trPr>
        <w:tc>
          <w:tcPr>
            <w:tcW w:w="9636" w:type="dxa"/>
            <w:gridSpan w:val="6"/>
            <w:tcBorders>
              <w:right w:val="single" w:sz="4" w:space="0" w:color="231F20"/>
            </w:tcBorders>
          </w:tcPr>
          <w:p w:rsidR="00846DCA" w:rsidRDefault="004C7BEE" w:rsidP="00E327D6">
            <w:pPr>
              <w:pStyle w:val="TableParagraph"/>
              <w:spacing w:before="47"/>
              <w:ind w:left="2426" w:firstLineChars="200" w:firstLine="562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231F20"/>
                <w:sz w:val="28"/>
              </w:rPr>
              <w:t xml:space="preserve"> Managementul stopului cardiac</w:t>
            </w:r>
          </w:p>
        </w:tc>
      </w:tr>
      <w:tr w:rsidR="00846DCA">
        <w:trPr>
          <w:gridBefore w:val="1"/>
          <w:wBefore w:w="20" w:type="dxa"/>
          <w:trHeight w:val="674"/>
        </w:trPr>
        <w:tc>
          <w:tcPr>
            <w:tcW w:w="3160" w:type="dxa"/>
            <w:gridSpan w:val="3"/>
          </w:tcPr>
          <w:p w:rsidR="00846DCA" w:rsidRDefault="004C7BEE">
            <w:pPr>
              <w:pStyle w:val="TableParagraph"/>
              <w:spacing w:before="55" w:line="249" w:lineRule="auto"/>
              <w:ind w:right="237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SVBP SVAP</w:t>
            </w:r>
          </w:p>
        </w:tc>
        <w:tc>
          <w:tcPr>
            <w:tcW w:w="3814" w:type="dxa"/>
            <w:tcBorders>
              <w:right w:val="single" w:sz="4" w:space="0" w:color="231F20"/>
            </w:tcBorders>
          </w:tcPr>
          <w:p w:rsidR="00846DCA" w:rsidRDefault="004C7BEE">
            <w:pPr>
              <w:pStyle w:val="TableParagraph"/>
              <w:spacing w:before="55" w:line="249" w:lineRule="auto"/>
              <w:ind w:left="104" w:right="103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Menţinerea şi asigurarea respiraţiei şi </w:t>
            </w:r>
            <w:r>
              <w:rPr>
                <w:rFonts w:ascii="Times New Roman" w:hAnsi="Times New Roman" w:cs="Times New Roman"/>
                <w:color w:val="231F20"/>
              </w:rPr>
              <w:t>a circulaţiei</w:t>
            </w:r>
          </w:p>
        </w:tc>
        <w:tc>
          <w:tcPr>
            <w:tcW w:w="2662" w:type="dxa"/>
            <w:gridSpan w:val="2"/>
            <w:tcBorders>
              <w:left w:val="single" w:sz="4" w:space="0" w:color="231F20"/>
              <w:right w:val="single" w:sz="4" w:space="0" w:color="231F20"/>
            </w:tcBorders>
          </w:tcPr>
          <w:p w:rsidR="00846DCA" w:rsidRDefault="004C7BEE">
            <w:pPr>
              <w:pStyle w:val="TableParagraph"/>
              <w:spacing w:before="55" w:line="249" w:lineRule="auto"/>
              <w:ind w:left="106" w:right="9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Algoritm SVBP şi SVAP</w:t>
            </w:r>
          </w:p>
        </w:tc>
      </w:tr>
      <w:tr w:rsidR="00846DCA">
        <w:trPr>
          <w:gridBefore w:val="1"/>
          <w:wBefore w:w="20" w:type="dxa"/>
          <w:trHeight w:val="416"/>
        </w:trPr>
        <w:tc>
          <w:tcPr>
            <w:tcW w:w="9636" w:type="dxa"/>
            <w:gridSpan w:val="6"/>
            <w:tcBorders>
              <w:right w:val="single" w:sz="4" w:space="0" w:color="231F20"/>
            </w:tcBorders>
          </w:tcPr>
          <w:p w:rsidR="00846DCA" w:rsidRDefault="00846DCA">
            <w:pPr>
              <w:pStyle w:val="TableParagraph"/>
              <w:spacing w:before="47"/>
              <w:ind w:left="814"/>
              <w:rPr>
                <w:rFonts w:ascii="Times New Roman" w:hAnsi="Times New Roman" w:cs="Times New Roman"/>
                <w:b/>
                <w:sz w:val="28"/>
              </w:rPr>
            </w:pPr>
          </w:p>
          <w:p w:rsidR="00846DCA" w:rsidRDefault="00846DCA">
            <w:pPr>
              <w:pStyle w:val="TableParagraph"/>
              <w:spacing w:before="47"/>
              <w:ind w:left="814"/>
              <w:rPr>
                <w:rFonts w:ascii="Times New Roman" w:hAnsi="Times New Roman" w:cs="Times New Roman"/>
                <w:b/>
                <w:sz w:val="28"/>
              </w:rPr>
            </w:pPr>
          </w:p>
          <w:p w:rsidR="00846DCA" w:rsidRDefault="00846DCA">
            <w:pPr>
              <w:pStyle w:val="TableParagraph"/>
              <w:spacing w:before="47"/>
              <w:ind w:left="814"/>
              <w:rPr>
                <w:rFonts w:ascii="Times New Roman" w:hAnsi="Times New Roman" w:cs="Times New Roman"/>
                <w:b/>
                <w:sz w:val="28"/>
              </w:rPr>
            </w:pPr>
          </w:p>
          <w:p w:rsidR="00846DCA" w:rsidRDefault="00846DCA">
            <w:pPr>
              <w:pStyle w:val="TableParagraph"/>
              <w:spacing w:before="47"/>
              <w:ind w:left="814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846DCA">
        <w:trPr>
          <w:gridBefore w:val="1"/>
          <w:wBefore w:w="20" w:type="dxa"/>
          <w:trHeight w:val="381"/>
        </w:trPr>
        <w:tc>
          <w:tcPr>
            <w:tcW w:w="1758" w:type="dxa"/>
            <w:gridSpan w:val="2"/>
            <w:tcBorders>
              <w:bottom w:val="single" w:sz="4" w:space="0" w:color="231F20"/>
            </w:tcBorders>
            <w:shd w:val="clear" w:color="auto" w:fill="D1D3D4"/>
          </w:tcPr>
          <w:p w:rsidR="00846DCA" w:rsidRDefault="00846DCA">
            <w:pPr>
              <w:pStyle w:val="TableParagraph"/>
              <w:spacing w:before="55"/>
              <w:ind w:left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878" w:type="dxa"/>
            <w:gridSpan w:val="4"/>
            <w:tcBorders>
              <w:right w:val="single" w:sz="4" w:space="0" w:color="231F20"/>
            </w:tcBorders>
            <w:shd w:val="clear" w:color="auto" w:fill="D1D3D4"/>
          </w:tcPr>
          <w:p w:rsidR="00846DCA" w:rsidRDefault="004C7BEE" w:rsidP="00E327D6">
            <w:pPr>
              <w:pStyle w:val="TableParagraph"/>
              <w:spacing w:before="55"/>
              <w:ind w:left="0" w:firstLineChars="600" w:firstLine="1446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 xml:space="preserve">Suportul vital de bază </w:t>
            </w:r>
          </w:p>
        </w:tc>
      </w:tr>
      <w:tr w:rsidR="00846DCA">
        <w:trPr>
          <w:gridBefore w:val="1"/>
          <w:wBefore w:w="20" w:type="dxa"/>
          <w:trHeight w:val="8681"/>
        </w:trPr>
        <w:tc>
          <w:tcPr>
            <w:tcW w:w="1758" w:type="dxa"/>
            <w:gridSpan w:val="2"/>
            <w:tcBorders>
              <w:top w:val="single" w:sz="4" w:space="0" w:color="231F20"/>
            </w:tcBorders>
            <w:shd w:val="clear" w:color="auto" w:fill="D1D3D4"/>
          </w:tcPr>
          <w:p w:rsidR="00846DCA" w:rsidRDefault="00846DCA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7878" w:type="dxa"/>
            <w:gridSpan w:val="4"/>
            <w:tcBorders>
              <w:right w:val="single" w:sz="4" w:space="0" w:color="231F20"/>
            </w:tcBorders>
          </w:tcPr>
          <w:p w:rsidR="00846DCA" w:rsidRDefault="004C7BEE">
            <w:pPr>
              <w:pStyle w:val="TableParagraph"/>
              <w:spacing w:before="55" w:line="249" w:lineRule="auto"/>
              <w:ind w:right="217" w:firstLine="26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Suportul vital bazal pediatric (SVBP) reprezintă manevrele de menţi- nere primară (fără echipamente) a funcţiilor vitale (conştienţă, respira- ţie, circulaţie), la populaţia cu vîrsta de </w:t>
            </w:r>
            <w:r>
              <w:rPr>
                <w:rFonts w:ascii="Times New Roman" w:hAnsi="Times New Roman" w:cs="Times New Roman"/>
                <w:color w:val="231F20"/>
              </w:rPr>
              <w:t>la o lună la 8 ani (la nou-născut</w:t>
            </w:r>
          </w:p>
          <w:p w:rsidR="00846DCA" w:rsidRDefault="004C7BEE">
            <w:pPr>
              <w:pStyle w:val="TableParagraph"/>
              <w:numPr>
                <w:ilvl w:val="0"/>
                <w:numId w:val="78"/>
              </w:numPr>
              <w:tabs>
                <w:tab w:val="left" w:pos="306"/>
              </w:tabs>
              <w:spacing w:before="3" w:line="249" w:lineRule="auto"/>
              <w:ind w:right="1729" w:hanging="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vezi Protocolul clinic naţional, după 8 ani – ca laadult). Cele mai frecvente cauze de deces pediatricsunt:</w:t>
            </w:r>
          </w:p>
          <w:p w:rsidR="00846DCA" w:rsidRDefault="004C7BEE">
            <w:pPr>
              <w:pStyle w:val="TableParagraph"/>
              <w:numPr>
                <w:ilvl w:val="1"/>
                <w:numId w:val="78"/>
              </w:numPr>
              <w:tabs>
                <w:tab w:val="left" w:pos="602"/>
              </w:tabs>
              <w:spacing w:before="2" w:line="249" w:lineRule="auto"/>
              <w:ind w:right="386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Copii &lt; 1 an: sindromul morţii subite, bolile respiratorii, obstrucţia căilor aeriene, infecţiile, afecţiunileneur</w:t>
            </w:r>
            <w:r>
              <w:rPr>
                <w:rFonts w:ascii="Times New Roman" w:hAnsi="Times New Roman" w:cs="Times New Roman"/>
                <w:color w:val="231F20"/>
              </w:rPr>
              <w:t>ologice.</w:t>
            </w:r>
          </w:p>
          <w:p w:rsidR="00846DCA" w:rsidRDefault="004C7BEE">
            <w:pPr>
              <w:pStyle w:val="TableParagraph"/>
              <w:numPr>
                <w:ilvl w:val="1"/>
                <w:numId w:val="78"/>
              </w:numPr>
              <w:tabs>
                <w:tab w:val="left" w:pos="602"/>
              </w:tabs>
              <w:spacing w:before="2" w:line="249" w:lineRule="auto"/>
              <w:ind w:right="213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Copii &gt; 1 an: bolile respiratorii, obstrucţia căilor aeriene,traumatis- mele, înecul,arsurile.</w:t>
            </w:r>
          </w:p>
          <w:p w:rsidR="00846DCA" w:rsidRDefault="004C7BEE">
            <w:pPr>
              <w:pStyle w:val="TableParagraph"/>
              <w:spacing w:before="2" w:line="249" w:lineRule="auto"/>
              <w:ind w:right="229" w:firstLine="6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Este important ca aceste manevre să se realizeze în timp util. Pentru supravieţuirea în condiţii de normotermie, este necesar de iniţiat SVBP pînă la </w:t>
            </w:r>
            <w:r>
              <w:rPr>
                <w:rFonts w:ascii="Times New Roman" w:hAnsi="Times New Roman" w:cs="Times New Roman"/>
                <w:color w:val="231F20"/>
              </w:rPr>
              <w:t>4-5 minute, în condiţii de hipotermie – pînă la 10 minute.</w:t>
            </w:r>
          </w:p>
          <w:p w:rsidR="00846DCA" w:rsidRDefault="004C7BEE">
            <w:pPr>
              <w:pStyle w:val="TableParagraph"/>
              <w:spacing w:before="3" w:line="249" w:lineRule="auto"/>
              <w:ind w:right="217" w:firstLine="26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La baza SVBP este algoritmul ABC (airway, breathing, circulation) care constă din</w:t>
            </w:r>
          </w:p>
          <w:p w:rsidR="00846DCA" w:rsidRDefault="004C7BEE">
            <w:pPr>
              <w:pStyle w:val="TableParagraph"/>
              <w:numPr>
                <w:ilvl w:val="2"/>
                <w:numId w:val="78"/>
              </w:numPr>
              <w:tabs>
                <w:tab w:val="left" w:pos="819"/>
              </w:tabs>
              <w:spacing w:before="2" w:line="249" w:lineRule="auto"/>
              <w:ind w:right="107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Veriﬁcarea siguranţei mediului/locului înconjurător pentrusalvator şi pentruvictimă.</w:t>
            </w:r>
          </w:p>
          <w:p w:rsidR="00846DCA" w:rsidRDefault="004C7BEE">
            <w:pPr>
              <w:pStyle w:val="TableParagraph"/>
              <w:numPr>
                <w:ilvl w:val="2"/>
                <w:numId w:val="78"/>
              </w:numPr>
              <w:tabs>
                <w:tab w:val="left" w:pos="886"/>
              </w:tabs>
              <w:spacing w:before="2" w:line="249" w:lineRule="auto"/>
              <w:ind w:right="401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Poziţionarea în decubit dorsal</w:t>
            </w:r>
            <w:r>
              <w:rPr>
                <w:rFonts w:ascii="Times New Roman" w:hAnsi="Times New Roman" w:cs="Times New Roman"/>
                <w:color w:val="231F20"/>
              </w:rPr>
              <w:t>, în poziţie de siguranţă pe o su- prafaţă tare şiplană.</w:t>
            </w:r>
          </w:p>
          <w:p w:rsidR="00846DCA" w:rsidRDefault="004C7BEE">
            <w:pPr>
              <w:pStyle w:val="TableParagraph"/>
              <w:numPr>
                <w:ilvl w:val="2"/>
                <w:numId w:val="78"/>
              </w:numPr>
              <w:tabs>
                <w:tab w:val="left" w:pos="806"/>
              </w:tabs>
              <w:spacing w:before="2"/>
              <w:ind w:left="805" w:hanging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Aprecierea nivelului de conştienţă: stimulare mecanică,verbală.</w:t>
            </w:r>
          </w:p>
          <w:p w:rsidR="00846DCA" w:rsidRDefault="00846DCA">
            <w:pPr>
              <w:pStyle w:val="TableParagraph"/>
              <w:spacing w:before="1"/>
              <w:ind w:left="0"/>
              <w:rPr>
                <w:rFonts w:ascii="Times New Roman" w:hAnsi="Times New Roman" w:cs="Times New Roman"/>
                <w:sz w:val="26"/>
              </w:rPr>
            </w:pPr>
          </w:p>
          <w:p w:rsidR="00846DCA" w:rsidRDefault="004C7BEE">
            <w:pPr>
              <w:pStyle w:val="TableParagraph"/>
              <w:tabs>
                <w:tab w:val="left" w:pos="1997"/>
              </w:tabs>
              <w:ind w:left="388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  <w:u w:val="thick" w:color="231F20"/>
              </w:rPr>
              <w:t>A(airway)</w:t>
            </w:r>
            <w:r>
              <w:rPr>
                <w:rFonts w:ascii="Times New Roman" w:hAnsi="Times New Roman" w:cs="Times New Roman"/>
                <w:b/>
                <w:color w:val="231F20"/>
                <w:u w:val="thick" w:color="231F20"/>
              </w:rPr>
              <w:tab/>
              <w:t>controlul permeabilităţii căiloraeriene</w:t>
            </w:r>
          </w:p>
          <w:p w:rsidR="00846DCA" w:rsidRDefault="004C7BEE">
            <w:pPr>
              <w:pStyle w:val="TableParagraph"/>
              <w:numPr>
                <w:ilvl w:val="2"/>
                <w:numId w:val="78"/>
              </w:numPr>
              <w:tabs>
                <w:tab w:val="left" w:pos="819"/>
              </w:tabs>
              <w:spacing w:before="12"/>
              <w:ind w:left="818" w:hanging="1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Deschiderea căiloraeriene</w:t>
            </w:r>
          </w:p>
          <w:p w:rsidR="00846DCA" w:rsidRDefault="004C7BEE">
            <w:pPr>
              <w:pStyle w:val="TableParagraph"/>
              <w:numPr>
                <w:ilvl w:val="2"/>
                <w:numId w:val="78"/>
              </w:numPr>
              <w:tabs>
                <w:tab w:val="left" w:pos="819"/>
              </w:tabs>
              <w:spacing w:before="12"/>
              <w:ind w:left="818" w:hanging="1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Extensiunea capului (nu lapolitraumatizat).</w:t>
            </w:r>
          </w:p>
          <w:p w:rsidR="00846DCA" w:rsidRDefault="004C7BEE">
            <w:pPr>
              <w:pStyle w:val="TableParagraph"/>
              <w:numPr>
                <w:ilvl w:val="2"/>
                <w:numId w:val="78"/>
              </w:numPr>
              <w:tabs>
                <w:tab w:val="left" w:pos="819"/>
              </w:tabs>
              <w:spacing w:before="12"/>
              <w:ind w:left="818" w:hanging="1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Ridicarea</w:t>
            </w:r>
            <w:r>
              <w:rPr>
                <w:rFonts w:ascii="Times New Roman" w:hAnsi="Times New Roman" w:cs="Times New Roman"/>
                <w:color w:val="231F20"/>
              </w:rPr>
              <w:t>mandibulei</w:t>
            </w:r>
          </w:p>
          <w:p w:rsidR="00846DCA" w:rsidRDefault="004C7BEE">
            <w:pPr>
              <w:pStyle w:val="TableParagraph"/>
              <w:numPr>
                <w:ilvl w:val="2"/>
                <w:numId w:val="78"/>
              </w:numPr>
              <w:tabs>
                <w:tab w:val="left" w:pos="819"/>
              </w:tabs>
              <w:spacing w:before="12"/>
              <w:ind w:left="818" w:hanging="1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Subluxaţia mandibulei.</w:t>
            </w:r>
          </w:p>
          <w:p w:rsidR="00846DCA" w:rsidRDefault="004C7BEE">
            <w:pPr>
              <w:pStyle w:val="TableParagraph"/>
              <w:numPr>
                <w:ilvl w:val="2"/>
                <w:numId w:val="78"/>
              </w:numPr>
              <w:tabs>
                <w:tab w:val="left" w:pos="819"/>
              </w:tabs>
              <w:spacing w:before="12" w:line="249" w:lineRule="auto"/>
              <w:ind w:left="805" w:right="2429" w:hanging="1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La pacientul traumatizat – numai subluxaţia mandibulei</w:t>
            </w:r>
          </w:p>
          <w:p w:rsidR="00846DCA" w:rsidRDefault="004C7BEE">
            <w:pPr>
              <w:pStyle w:val="TableParagraph"/>
              <w:numPr>
                <w:ilvl w:val="2"/>
                <w:numId w:val="78"/>
              </w:numPr>
              <w:tabs>
                <w:tab w:val="left" w:pos="819"/>
              </w:tabs>
              <w:spacing w:before="2"/>
              <w:ind w:left="818" w:hanging="1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Sugar – poziţie neutră (sul subumeri).</w:t>
            </w:r>
          </w:p>
          <w:p w:rsidR="00846DCA" w:rsidRDefault="004C7BEE">
            <w:pPr>
              <w:pStyle w:val="TableParagraph"/>
              <w:numPr>
                <w:ilvl w:val="2"/>
                <w:numId w:val="78"/>
              </w:numPr>
              <w:tabs>
                <w:tab w:val="left" w:pos="819"/>
              </w:tabs>
              <w:spacing w:before="12"/>
              <w:ind w:left="818" w:hanging="1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Revizia cavităţii bucale la prezenţa corpilorstrăini.</w:t>
            </w:r>
          </w:p>
          <w:p w:rsidR="00846DCA" w:rsidRDefault="004C7BEE">
            <w:pPr>
              <w:pStyle w:val="TableParagraph"/>
              <w:numPr>
                <w:ilvl w:val="2"/>
                <w:numId w:val="78"/>
              </w:numPr>
              <w:tabs>
                <w:tab w:val="left" w:pos="819"/>
              </w:tabs>
              <w:spacing w:before="12" w:line="254" w:lineRule="exact"/>
              <w:ind w:left="818" w:hanging="1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Veriﬁcarea respiraţiei – 10secunde:</w:t>
            </w:r>
          </w:p>
        </w:tc>
      </w:tr>
      <w:tr w:rsidR="00846DCA">
        <w:trPr>
          <w:gridAfter w:val="1"/>
          <w:wAfter w:w="22" w:type="dxa"/>
          <w:trHeight w:val="13990"/>
        </w:trPr>
        <w:tc>
          <w:tcPr>
            <w:tcW w:w="1757" w:type="dxa"/>
            <w:gridSpan w:val="2"/>
            <w:tcBorders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846DCA" w:rsidRDefault="00846DCA">
            <w:pPr>
              <w:pStyle w:val="TableParagraph"/>
              <w:ind w:left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7877" w:type="dxa"/>
            <w:gridSpan w:val="4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46DCA" w:rsidRDefault="004C7BEE">
            <w:pPr>
              <w:pStyle w:val="TableParagraph"/>
              <w:spacing w:before="112" w:line="249" w:lineRule="auto"/>
              <w:ind w:left="1922" w:right="189" w:firstLine="14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 xml:space="preserve">Vezi </w:t>
            </w:r>
            <w:r>
              <w:rPr>
                <w:rFonts w:ascii="Times New Roman" w:hAnsi="Times New Roman" w:cs="Times New Roman"/>
                <w:color w:val="231F20"/>
              </w:rPr>
              <w:t xml:space="preserve">– mişcările cutiei toracice, </w:t>
            </w:r>
            <w:r>
              <w:rPr>
                <w:rFonts w:ascii="Times New Roman" w:hAnsi="Times New Roman" w:cs="Times New Roman"/>
                <w:color w:val="231F20"/>
              </w:rPr>
              <w:t>culoarea tegumentelor (paloare, cianoză), mişcările aripioarelor nazale</w:t>
            </w:r>
          </w:p>
          <w:p w:rsidR="00846DCA" w:rsidRDefault="004C7BEE">
            <w:pPr>
              <w:pStyle w:val="TableParagraph"/>
              <w:spacing w:before="3" w:line="249" w:lineRule="auto"/>
              <w:ind w:left="1922" w:firstLine="14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 xml:space="preserve">Auzi </w:t>
            </w:r>
            <w:r>
              <w:rPr>
                <w:rFonts w:ascii="Times New Roman" w:hAnsi="Times New Roman" w:cs="Times New Roman"/>
                <w:color w:val="231F20"/>
              </w:rPr>
              <w:t>(cu urechea în dreptul gurii pacientului) – sforăit, zgomot respirator.</w:t>
            </w:r>
          </w:p>
          <w:p w:rsidR="00846DCA" w:rsidRDefault="004C7BEE">
            <w:pPr>
              <w:pStyle w:val="TableParagraph"/>
              <w:spacing w:before="2"/>
              <w:ind w:left="20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 xml:space="preserve">Simţi </w:t>
            </w:r>
            <w:r>
              <w:rPr>
                <w:rFonts w:ascii="Times New Roman" w:hAnsi="Times New Roman" w:cs="Times New Roman"/>
                <w:color w:val="231F20"/>
              </w:rPr>
              <w:t>– aer expirat pe obrazul salvatorului.</w:t>
            </w:r>
          </w:p>
          <w:p w:rsidR="00846DCA" w:rsidRDefault="004C7BEE">
            <w:pPr>
              <w:pStyle w:val="TableParagraph"/>
              <w:numPr>
                <w:ilvl w:val="0"/>
                <w:numId w:val="79"/>
              </w:numPr>
              <w:tabs>
                <w:tab w:val="left" w:pos="1389"/>
              </w:tabs>
              <w:spacing w:before="12" w:line="249" w:lineRule="auto"/>
              <w:ind w:right="767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Dacă este prezentă respiraţia spontană, victima seva aşeza în </w:t>
            </w:r>
            <w:r>
              <w:rPr>
                <w:rFonts w:ascii="Times New Roman" w:hAnsi="Times New Roman" w:cs="Times New Roman"/>
                <w:color w:val="231F20"/>
              </w:rPr>
              <w:t>poziţie desiguranţă;</w:t>
            </w:r>
          </w:p>
          <w:p w:rsidR="00846DCA" w:rsidRDefault="004C7BEE">
            <w:pPr>
              <w:pStyle w:val="TableParagraph"/>
              <w:numPr>
                <w:ilvl w:val="0"/>
                <w:numId w:val="79"/>
              </w:numPr>
              <w:tabs>
                <w:tab w:val="left" w:pos="1389"/>
              </w:tabs>
              <w:spacing w:before="2"/>
              <w:ind w:left="138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Dacă nu este prezentă respiraţiaspontană;</w:t>
            </w:r>
          </w:p>
          <w:p w:rsidR="00846DCA" w:rsidRDefault="004C7BEE">
            <w:pPr>
              <w:pStyle w:val="TableParagraph"/>
              <w:numPr>
                <w:ilvl w:val="0"/>
                <w:numId w:val="79"/>
              </w:numPr>
              <w:tabs>
                <w:tab w:val="left" w:pos="1389"/>
              </w:tabs>
              <w:spacing w:before="12"/>
              <w:ind w:left="138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5 respiraţii succesive„salvatoare”;</w:t>
            </w:r>
          </w:p>
          <w:p w:rsidR="00846DCA" w:rsidRDefault="004C7BEE">
            <w:pPr>
              <w:pStyle w:val="TableParagraph"/>
              <w:numPr>
                <w:ilvl w:val="0"/>
                <w:numId w:val="79"/>
              </w:numPr>
              <w:tabs>
                <w:tab w:val="left" w:pos="1389"/>
              </w:tabs>
              <w:spacing w:before="12" w:line="249" w:lineRule="auto"/>
              <w:ind w:right="688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dacă după primele 1-2 inspiruri excursia cutieitoracice lipseşte, este necesar de repoziţionatcapul;</w:t>
            </w:r>
          </w:p>
          <w:p w:rsidR="00846DCA" w:rsidRDefault="004C7BEE">
            <w:pPr>
              <w:pStyle w:val="TableParagraph"/>
              <w:numPr>
                <w:ilvl w:val="1"/>
                <w:numId w:val="79"/>
              </w:numPr>
              <w:tabs>
                <w:tab w:val="left" w:pos="2467"/>
              </w:tabs>
              <w:spacing w:before="2" w:line="249" w:lineRule="auto"/>
              <w:ind w:right="222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dacă după următoarele 1-2 inspiraţii, de asemenea, cutia</w:t>
            </w:r>
            <w:r>
              <w:rPr>
                <w:rFonts w:ascii="Times New Roman" w:hAnsi="Times New Roman" w:cs="Times New Roman"/>
                <w:color w:val="231F20"/>
              </w:rPr>
              <w:t xml:space="preserve"> toracică nu se va expansiona, se va suspecta obstrucţia căilor respiratorii cu corp străin, deci se va efectua manevra Heimlich de dezobstrucţie (veziC.4);</w:t>
            </w:r>
          </w:p>
          <w:p w:rsidR="00846DCA" w:rsidRDefault="004C7BEE">
            <w:pPr>
              <w:pStyle w:val="TableParagraph"/>
              <w:numPr>
                <w:ilvl w:val="1"/>
                <w:numId w:val="79"/>
              </w:numPr>
              <w:tabs>
                <w:tab w:val="left" w:pos="2467"/>
              </w:tabs>
              <w:spacing w:before="5" w:line="249" w:lineRule="auto"/>
              <w:ind w:right="156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dacă este prezentă excursia cutiei toracice, se va evalua prezenţa respiraţieispontane.</w:t>
            </w:r>
          </w:p>
          <w:p w:rsidR="00846DCA" w:rsidRDefault="00846DCA">
            <w:pPr>
              <w:pStyle w:val="TableParagraph"/>
              <w:spacing w:before="2"/>
              <w:ind w:left="0"/>
              <w:rPr>
                <w:rFonts w:ascii="Times New Roman" w:hAnsi="Times New Roman" w:cs="Times New Roman"/>
                <w:sz w:val="25"/>
              </w:rPr>
            </w:pPr>
          </w:p>
          <w:p w:rsidR="00846DCA" w:rsidRDefault="004C7BEE">
            <w:pPr>
              <w:pStyle w:val="TableParagraph"/>
              <w:ind w:left="108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  <w:u w:val="thick" w:color="231F20"/>
              </w:rPr>
              <w:t xml:space="preserve">- B </w:t>
            </w:r>
            <w:r>
              <w:rPr>
                <w:rFonts w:ascii="Times New Roman" w:hAnsi="Times New Roman" w:cs="Times New Roman"/>
                <w:b/>
                <w:color w:val="231F20"/>
                <w:u w:val="thick" w:color="231F20"/>
              </w:rPr>
              <w:t>(breathing) – respiraţia, ventilaţia şi oxigenarea optimă</w:t>
            </w:r>
          </w:p>
          <w:p w:rsidR="00846DCA" w:rsidRDefault="004C7BEE">
            <w:pPr>
              <w:pStyle w:val="TableParagraph"/>
              <w:numPr>
                <w:ilvl w:val="0"/>
                <w:numId w:val="80"/>
              </w:numPr>
              <w:tabs>
                <w:tab w:val="left" w:pos="256"/>
              </w:tabs>
              <w:spacing w:before="12" w:line="249" w:lineRule="auto"/>
              <w:ind w:right="754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Se redeschid căile aeriene – atenţie la hiperextensiuneacapului, produceobstrucţie.</w:t>
            </w:r>
          </w:p>
          <w:p w:rsidR="00846DCA" w:rsidRDefault="004C7BEE">
            <w:pPr>
              <w:pStyle w:val="TableParagraph"/>
              <w:numPr>
                <w:ilvl w:val="0"/>
                <w:numId w:val="80"/>
              </w:numPr>
              <w:tabs>
                <w:tab w:val="left" w:pos="256"/>
              </w:tabs>
              <w:spacing w:before="2" w:line="249" w:lineRule="auto"/>
              <w:ind w:right="102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În lipsa respiraţiei spontane, se va iniţia respiraţia artiﬁcială gură-la- gură sau gură-la-nas, ritmul este de 12</w:t>
            </w:r>
            <w:r>
              <w:rPr>
                <w:rFonts w:ascii="Times New Roman" w:hAnsi="Times New Roman" w:cs="Times New Roman"/>
                <w:color w:val="231F20"/>
              </w:rPr>
              <w:t>-20 respiraţii/minut (o inspiraţiela ﬁecare 3-5 secunde, durata ﬁecărei inspiraţii 1,5-2secunde).</w:t>
            </w:r>
          </w:p>
          <w:p w:rsidR="00846DCA" w:rsidRDefault="004C7BEE">
            <w:pPr>
              <w:pStyle w:val="TableParagraph"/>
              <w:numPr>
                <w:ilvl w:val="0"/>
                <w:numId w:val="80"/>
              </w:numPr>
              <w:tabs>
                <w:tab w:val="left" w:pos="256"/>
              </w:tabs>
              <w:spacing w:before="3"/>
              <w:ind w:left="255" w:hanging="1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Efectuarea respiraţiei gură-la-gură va necesita clampareanasului.</w:t>
            </w:r>
          </w:p>
          <w:p w:rsidR="00846DCA" w:rsidRDefault="004C7BEE">
            <w:pPr>
              <w:pStyle w:val="TableParagraph"/>
              <w:numPr>
                <w:ilvl w:val="0"/>
                <w:numId w:val="80"/>
              </w:numPr>
              <w:tabs>
                <w:tab w:val="left" w:pos="256"/>
              </w:tabs>
              <w:spacing w:before="12" w:line="249" w:lineRule="auto"/>
              <w:ind w:right="289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După ﬁecare inspiraţie se va permite expiraţia pasivă, pînă cîndcutia toracică va reveni la </w:t>
            </w:r>
            <w:r>
              <w:rPr>
                <w:rFonts w:ascii="Times New Roman" w:hAnsi="Times New Roman" w:cs="Times New Roman"/>
                <w:color w:val="231F20"/>
              </w:rPr>
              <w:t>poziţiainiţială.</w:t>
            </w:r>
          </w:p>
          <w:p w:rsidR="00846DCA" w:rsidRDefault="004C7BEE">
            <w:pPr>
              <w:pStyle w:val="TableParagraph"/>
              <w:numPr>
                <w:ilvl w:val="0"/>
                <w:numId w:val="80"/>
              </w:numPr>
              <w:tabs>
                <w:tab w:val="left" w:pos="256"/>
              </w:tabs>
              <w:spacing w:before="2" w:line="249" w:lineRule="auto"/>
              <w:ind w:right="953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Ventilaţiile sunt eﬁciente, dacă există expansiunea de toraceal victimei</w:t>
            </w:r>
          </w:p>
          <w:p w:rsidR="00846DCA" w:rsidRDefault="004C7BEE">
            <w:pPr>
              <w:pStyle w:val="TableParagraph"/>
              <w:numPr>
                <w:ilvl w:val="0"/>
                <w:numId w:val="80"/>
              </w:numPr>
              <w:tabs>
                <w:tab w:val="left" w:pos="256"/>
              </w:tabs>
              <w:spacing w:before="2" w:line="249" w:lineRule="auto"/>
              <w:ind w:right="525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  <w:spacing w:val="-3"/>
              </w:rPr>
              <w:t xml:space="preserve">Ventilaţia </w:t>
            </w:r>
            <w:r>
              <w:rPr>
                <w:rFonts w:ascii="Times New Roman" w:hAnsi="Times New Roman" w:cs="Times New Roman"/>
                <w:color w:val="231F20"/>
              </w:rPr>
              <w:t>artiﬁcială se va întrerupe: la reluarea respiraţiei spontane eﬁciente sau pînă cînd pacientul este intubat endotraheal (8-10 ventilaţii/minut).</w:t>
            </w:r>
          </w:p>
          <w:p w:rsidR="00846DCA" w:rsidRDefault="00846DCA">
            <w:pPr>
              <w:pStyle w:val="TableParagraph"/>
              <w:spacing w:before="3"/>
              <w:ind w:left="0"/>
              <w:rPr>
                <w:rFonts w:ascii="Times New Roman" w:hAnsi="Times New Roman" w:cs="Times New Roman"/>
                <w:sz w:val="25"/>
              </w:rPr>
            </w:pPr>
          </w:p>
          <w:p w:rsidR="00846DCA" w:rsidRDefault="004C7BEE">
            <w:pPr>
              <w:pStyle w:val="TableParagraph"/>
              <w:spacing w:before="1"/>
              <w:ind w:left="108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  <w:u w:val="thick" w:color="231F20"/>
              </w:rPr>
              <w:t xml:space="preserve">- C </w:t>
            </w:r>
            <w:r>
              <w:rPr>
                <w:rFonts w:ascii="Times New Roman" w:hAnsi="Times New Roman" w:cs="Times New Roman"/>
                <w:b/>
                <w:color w:val="231F20"/>
                <w:u w:val="thick" w:color="231F20"/>
              </w:rPr>
              <w:t>(circulation) – veriﬁcarea circulaţiei</w:t>
            </w:r>
          </w:p>
          <w:p w:rsidR="00846DCA" w:rsidRDefault="004C7BEE">
            <w:pPr>
              <w:pStyle w:val="TableParagraph"/>
              <w:numPr>
                <w:ilvl w:val="0"/>
                <w:numId w:val="81"/>
              </w:numPr>
              <w:tabs>
                <w:tab w:val="left" w:pos="256"/>
              </w:tabs>
              <w:spacing w:before="12" w:line="249" w:lineRule="auto"/>
              <w:ind w:right="207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Se evaluează pentru a determina necesitatea masajului cardiac extern. La copilul care nu respiră, activitatea cardiacă va ﬁ afectatămai repede decît la adult (aproximativ 2-3min).</w:t>
            </w:r>
          </w:p>
          <w:p w:rsidR="00846DCA" w:rsidRDefault="004C7BEE">
            <w:pPr>
              <w:pStyle w:val="TableParagraph"/>
              <w:numPr>
                <w:ilvl w:val="0"/>
                <w:numId w:val="81"/>
              </w:numPr>
              <w:tabs>
                <w:tab w:val="left" w:pos="256"/>
              </w:tabs>
              <w:spacing w:before="3" w:line="249" w:lineRule="auto"/>
              <w:ind w:right="527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Evaluarea circulaţiei (în timp de 10 </w:t>
            </w:r>
            <w:r>
              <w:rPr>
                <w:rFonts w:ascii="Times New Roman" w:hAnsi="Times New Roman" w:cs="Times New Roman"/>
                <w:color w:val="231F20"/>
              </w:rPr>
              <w:t>secunde) prin prezenţapulsului la artera carotidă la copiii &gt; 1 an, la artera brahială/femurală lacopiii</w:t>
            </w:r>
          </w:p>
          <w:p w:rsidR="00846DCA" w:rsidRDefault="004C7BEE">
            <w:pPr>
              <w:pStyle w:val="TableParagraph"/>
              <w:spacing w:before="2" w:line="249" w:lineRule="auto"/>
              <w:ind w:left="108" w:right="18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&lt; 1 an (la sugar, datorită gîtului scurt şi gros, carotida este mai greu palpabilă).</w:t>
            </w:r>
          </w:p>
          <w:p w:rsidR="00846DCA" w:rsidRDefault="00846DCA">
            <w:pPr>
              <w:pStyle w:val="TableParagraph"/>
              <w:spacing w:before="8"/>
              <w:ind w:left="0"/>
              <w:rPr>
                <w:rFonts w:ascii="Times New Roman" w:hAnsi="Times New Roman" w:cs="Times New Roman"/>
                <w:sz w:val="16"/>
              </w:rPr>
            </w:pPr>
          </w:p>
          <w:p w:rsidR="00846DCA" w:rsidRDefault="004C7BEE">
            <w:pPr>
              <w:pStyle w:val="TableParagraph"/>
              <w:ind w:left="1804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lang w:val="ru-RU" w:eastAsia="ru-RU" w:bidi="ar-SA"/>
              </w:rPr>
              <w:drawing>
                <wp:inline distT="0" distB="0" distL="0" distR="0">
                  <wp:extent cx="2228850" cy="754380"/>
                  <wp:effectExtent l="0" t="0" r="6350" b="7620"/>
                  <wp:docPr id="43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19.jpe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9096" cy="754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6DCA" w:rsidRDefault="00846DCA">
      <w:pPr>
        <w:rPr>
          <w:sz w:val="20"/>
        </w:rPr>
        <w:sectPr w:rsidR="00846DCA">
          <w:pgSz w:w="11910" w:h="16840"/>
          <w:pgMar w:top="980" w:right="0" w:bottom="660" w:left="800" w:header="0" w:footer="462" w:gutter="0"/>
          <w:cols w:space="720"/>
        </w:sectPr>
      </w:pPr>
    </w:p>
    <w:p w:rsidR="00846DCA" w:rsidRDefault="00846DCA">
      <w:pPr>
        <w:pStyle w:val="a3"/>
        <w:rPr>
          <w:rFonts w:ascii="Times New Roman" w:hAnsi="Times New Roman" w:cs="Times New Roman"/>
          <w:sz w:val="20"/>
        </w:rPr>
      </w:pPr>
    </w:p>
    <w:p w:rsidR="00846DCA" w:rsidRDefault="00846DCA">
      <w:pPr>
        <w:pStyle w:val="a3"/>
        <w:spacing w:before="7"/>
        <w:rPr>
          <w:rFonts w:ascii="Times New Roman" w:hAnsi="Times New Roman" w:cs="Times New Roman"/>
          <w:sz w:val="17"/>
        </w:rPr>
      </w:pPr>
    </w:p>
    <w:tbl>
      <w:tblPr>
        <w:tblW w:w="0" w:type="auto"/>
        <w:tblInd w:w="348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758"/>
        <w:gridCol w:w="7877"/>
      </w:tblGrid>
      <w:tr w:rsidR="00846DCA">
        <w:trPr>
          <w:trHeight w:val="13990"/>
        </w:trPr>
        <w:tc>
          <w:tcPr>
            <w:tcW w:w="1758" w:type="dxa"/>
            <w:tcBorders>
              <w:bottom w:val="single" w:sz="4" w:space="0" w:color="231F20"/>
            </w:tcBorders>
            <w:shd w:val="clear" w:color="auto" w:fill="D1D3D4"/>
          </w:tcPr>
          <w:p w:rsidR="00846DCA" w:rsidRDefault="00846DCA">
            <w:pPr>
              <w:pStyle w:val="TableParagraph"/>
              <w:ind w:left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7877" w:type="dxa"/>
            <w:tcBorders>
              <w:bottom w:val="single" w:sz="4" w:space="0" w:color="231F20"/>
              <w:right w:val="single" w:sz="4" w:space="0" w:color="231F20"/>
            </w:tcBorders>
          </w:tcPr>
          <w:p w:rsidR="00846DCA" w:rsidRDefault="004C7BEE">
            <w:pPr>
              <w:pStyle w:val="TableParagraph"/>
              <w:spacing w:before="112" w:line="249" w:lineRule="auto"/>
              <w:ind w:left="671" w:right="4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color w:val="231F20"/>
                <w:u w:val="thick" w:color="231F20"/>
              </w:rPr>
              <w:t>- Dacă pulsul este prezent</w:t>
            </w:r>
            <w:r>
              <w:rPr>
                <w:rFonts w:ascii="Times New Roman" w:hAnsi="Times New Roman" w:cs="Times New Roman"/>
                <w:color w:val="231F20"/>
              </w:rPr>
              <w:t xml:space="preserve">, în lipsa </w:t>
            </w:r>
            <w:r>
              <w:rPr>
                <w:rFonts w:ascii="Times New Roman" w:hAnsi="Times New Roman" w:cs="Times New Roman"/>
                <w:color w:val="231F20"/>
              </w:rPr>
              <w:t>respiraţiei spontane, se va continua ventilaţia.</w:t>
            </w:r>
          </w:p>
          <w:p w:rsidR="00846DCA" w:rsidRDefault="004C7BEE">
            <w:pPr>
              <w:pStyle w:val="TableParagraph"/>
              <w:spacing w:before="2" w:line="249" w:lineRule="auto"/>
              <w:ind w:left="671" w:firstLine="14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color w:val="231F20"/>
                <w:u w:val="thick" w:color="231F20"/>
              </w:rPr>
              <w:t>Dacă pulsul este absent</w:t>
            </w:r>
            <w:r>
              <w:rPr>
                <w:rFonts w:ascii="Times New Roman" w:hAnsi="Times New Roman" w:cs="Times New Roman"/>
                <w:color w:val="231F20"/>
              </w:rPr>
              <w:t>este necesar de iniţiat masajul cardiac extern (indirect) prin compresiuni toracice:</w:t>
            </w:r>
          </w:p>
          <w:p w:rsidR="00846DCA" w:rsidRDefault="004C7BEE">
            <w:pPr>
              <w:pStyle w:val="TableParagraph"/>
              <w:numPr>
                <w:ilvl w:val="0"/>
                <w:numId w:val="82"/>
              </w:numPr>
              <w:tabs>
                <w:tab w:val="left" w:pos="536"/>
              </w:tabs>
              <w:spacing w:before="2"/>
              <w:ind w:left="535" w:hanging="1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Copilul trebuie poziţionat pe o suprafaţă tare şiplană.</w:t>
            </w:r>
          </w:p>
          <w:p w:rsidR="00846DCA" w:rsidRDefault="004C7BEE">
            <w:pPr>
              <w:pStyle w:val="TableParagraph"/>
              <w:numPr>
                <w:ilvl w:val="0"/>
                <w:numId w:val="82"/>
              </w:numPr>
              <w:tabs>
                <w:tab w:val="left" w:pos="536"/>
              </w:tabs>
              <w:spacing w:before="12" w:line="249" w:lineRule="auto"/>
              <w:ind w:right="1111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Se poziţionează mîinile salvatorului pe </w:t>
            </w:r>
            <w:r>
              <w:rPr>
                <w:rFonts w:ascii="Times New Roman" w:hAnsi="Times New Roman" w:cs="Times New Roman"/>
                <w:color w:val="231F20"/>
              </w:rPr>
              <w:t>treimea inferioarăa sternului</w:t>
            </w:r>
          </w:p>
          <w:p w:rsidR="00846DCA" w:rsidRDefault="004C7BEE">
            <w:pPr>
              <w:pStyle w:val="TableParagraph"/>
              <w:numPr>
                <w:ilvl w:val="0"/>
                <w:numId w:val="82"/>
              </w:numPr>
              <w:tabs>
                <w:tab w:val="left" w:pos="536"/>
              </w:tabs>
              <w:spacing w:before="2" w:line="249" w:lineRule="auto"/>
              <w:ind w:right="752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Se comprimă sternul deplasîndu-l cu 3-4 cm în interiorulcutiei toracice</w:t>
            </w:r>
          </w:p>
          <w:p w:rsidR="00846DCA" w:rsidRDefault="004C7BEE">
            <w:pPr>
              <w:pStyle w:val="TableParagraph"/>
              <w:numPr>
                <w:ilvl w:val="0"/>
                <w:numId w:val="82"/>
              </w:numPr>
              <w:tabs>
                <w:tab w:val="left" w:pos="536"/>
              </w:tabs>
              <w:spacing w:before="2" w:line="249" w:lineRule="auto"/>
              <w:ind w:right="83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Între compresiuni, toracele trebuie să revină la poziţia iniţială, deoarece se va asigura întoarcereavenoasă.</w:t>
            </w:r>
          </w:p>
          <w:p w:rsidR="00846DCA" w:rsidRDefault="004C7BEE">
            <w:pPr>
              <w:pStyle w:val="TableParagraph"/>
              <w:numPr>
                <w:ilvl w:val="0"/>
                <w:numId w:val="82"/>
              </w:numPr>
              <w:tabs>
                <w:tab w:val="left" w:pos="536"/>
              </w:tabs>
              <w:spacing w:before="2"/>
              <w:ind w:left="535" w:hanging="1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Frecvenţa compresiunilor – &gt;100/min.</w:t>
            </w:r>
          </w:p>
          <w:p w:rsidR="00846DCA" w:rsidRDefault="004C7BEE">
            <w:pPr>
              <w:pStyle w:val="TableParagraph"/>
              <w:numPr>
                <w:ilvl w:val="0"/>
                <w:numId w:val="82"/>
              </w:numPr>
              <w:tabs>
                <w:tab w:val="left" w:pos="536"/>
              </w:tabs>
              <w:spacing w:before="12" w:line="249" w:lineRule="auto"/>
              <w:ind w:right="27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Raportu</w:t>
            </w:r>
            <w:r>
              <w:rPr>
                <w:rFonts w:ascii="Times New Roman" w:hAnsi="Times New Roman" w:cs="Times New Roman"/>
                <w:color w:val="231F20"/>
              </w:rPr>
              <w:t>l: 30:2, în cazul unui salvator, 15 compresiuni toracice urmate de 2 ventilaţii în cazul a 2 salvatori, rolurile se schimbă după 2minute</w:t>
            </w:r>
          </w:p>
          <w:p w:rsidR="00846DCA" w:rsidRDefault="004C7BEE">
            <w:pPr>
              <w:pStyle w:val="TableParagraph"/>
              <w:numPr>
                <w:ilvl w:val="0"/>
                <w:numId w:val="82"/>
              </w:numPr>
              <w:tabs>
                <w:tab w:val="left" w:pos="536"/>
              </w:tabs>
              <w:spacing w:before="3" w:line="249" w:lineRule="auto"/>
              <w:ind w:right="534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Întreruperea compresiunilor toracice trebuie evitată şi nu trebuie să ﬁe mai mare de 10 secunde – pentru evaluarea </w:t>
            </w:r>
            <w:r>
              <w:rPr>
                <w:rFonts w:ascii="Times New Roman" w:hAnsi="Times New Roman" w:cs="Times New Roman"/>
                <w:color w:val="231F20"/>
              </w:rPr>
              <w:t>conştienţei , respiraţiei, pulsului şi chemareaajutorului.</w:t>
            </w:r>
          </w:p>
          <w:p w:rsidR="00846DCA" w:rsidRDefault="00846DCA">
            <w:pPr>
              <w:pStyle w:val="TableParagraph"/>
              <w:spacing w:before="3"/>
              <w:ind w:left="0"/>
              <w:rPr>
                <w:rFonts w:ascii="Times New Roman" w:hAnsi="Times New Roman" w:cs="Times New Roman"/>
                <w:sz w:val="25"/>
              </w:rPr>
            </w:pPr>
          </w:p>
          <w:p w:rsidR="00846DCA" w:rsidRDefault="004C7BEE">
            <w:pPr>
              <w:pStyle w:val="TableParagraph"/>
              <w:spacing w:line="249" w:lineRule="auto"/>
              <w:ind w:right="3898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Compresiunile toracice la sugar – un resuscitator</w:t>
            </w:r>
          </w:p>
          <w:p w:rsidR="00846DCA" w:rsidRDefault="004C7BEE">
            <w:pPr>
              <w:pStyle w:val="TableParagraph"/>
              <w:numPr>
                <w:ilvl w:val="0"/>
                <w:numId w:val="83"/>
              </w:numPr>
              <w:tabs>
                <w:tab w:val="left" w:pos="252"/>
              </w:tabs>
              <w:spacing w:before="2"/>
              <w:ind w:left="25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Cu 2 degete în 1/3inferioară</w:t>
            </w:r>
          </w:p>
          <w:p w:rsidR="00846DCA" w:rsidRDefault="004C7BEE">
            <w:pPr>
              <w:pStyle w:val="TableParagraph"/>
              <w:spacing w:before="12"/>
              <w:ind w:left="17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a sternului sub linia intermamelonară</w:t>
            </w:r>
          </w:p>
          <w:p w:rsidR="00846DCA" w:rsidRDefault="00846DCA">
            <w:pPr>
              <w:pStyle w:val="TableParagraph"/>
              <w:spacing w:before="1"/>
              <w:ind w:left="0"/>
              <w:rPr>
                <w:rFonts w:ascii="Times New Roman" w:hAnsi="Times New Roman" w:cs="Times New Roman"/>
                <w:sz w:val="26"/>
              </w:rPr>
            </w:pPr>
          </w:p>
          <w:p w:rsidR="00846DCA" w:rsidRDefault="004C7BEE">
            <w:pPr>
              <w:pStyle w:val="TableParagrap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Compresiunile toracice la sugar – 2 resuscitatori:</w:t>
            </w:r>
          </w:p>
          <w:p w:rsidR="00846DCA" w:rsidRDefault="004C7BEE">
            <w:pPr>
              <w:pStyle w:val="TableParagraph"/>
              <w:numPr>
                <w:ilvl w:val="0"/>
                <w:numId w:val="83"/>
              </w:numPr>
              <w:tabs>
                <w:tab w:val="left" w:pos="252"/>
              </w:tabs>
              <w:spacing w:before="12" w:line="249" w:lineRule="auto"/>
              <w:ind w:right="741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Un salvator efectuează </w:t>
            </w:r>
            <w:r>
              <w:rPr>
                <w:rFonts w:ascii="Times New Roman" w:hAnsi="Times New Roman" w:cs="Times New Roman"/>
                <w:color w:val="231F20"/>
              </w:rPr>
              <w:t>ventilarea, altul – masajul cardiac (se vor schimba la 2min).</w:t>
            </w:r>
          </w:p>
          <w:p w:rsidR="00846DCA" w:rsidRDefault="004C7BEE">
            <w:pPr>
              <w:pStyle w:val="TableParagraph"/>
              <w:numPr>
                <w:ilvl w:val="0"/>
                <w:numId w:val="83"/>
              </w:numPr>
              <w:tabs>
                <w:tab w:val="left" w:pos="252"/>
              </w:tabs>
              <w:spacing w:before="2" w:line="249" w:lineRule="auto"/>
              <w:ind w:right="435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Manopera produce o perfuzie coronară mai bună decît cea cu 2 degete, deoarece profunzimea şi forţa compresiunilor este maimare.</w:t>
            </w:r>
          </w:p>
          <w:p w:rsidR="00846DCA" w:rsidRDefault="004C7BEE">
            <w:pPr>
              <w:pStyle w:val="TableParagraph"/>
              <w:numPr>
                <w:ilvl w:val="0"/>
                <w:numId w:val="83"/>
              </w:numPr>
              <w:tabs>
                <w:tab w:val="left" w:pos="252"/>
              </w:tabs>
              <w:spacing w:before="2"/>
              <w:ind w:left="25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Se cuprinde toracele cu ambele mîini, astfelîncît:</w:t>
            </w:r>
          </w:p>
          <w:p w:rsidR="00846DCA" w:rsidRDefault="004C7BEE">
            <w:pPr>
              <w:pStyle w:val="TableParagraph"/>
              <w:numPr>
                <w:ilvl w:val="0"/>
                <w:numId w:val="83"/>
              </w:numPr>
              <w:tabs>
                <w:tab w:val="left" w:pos="252"/>
              </w:tabs>
              <w:spacing w:before="12"/>
              <w:ind w:left="25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Policele </w:t>
            </w:r>
            <w:r>
              <w:rPr>
                <w:rFonts w:ascii="Times New Roman" w:hAnsi="Times New Roman" w:cs="Times New Roman"/>
                <w:color w:val="231F20"/>
              </w:rPr>
              <w:t>ambelor mîini, unul lîngăcelălalt,</w:t>
            </w:r>
          </w:p>
          <w:p w:rsidR="00846DCA" w:rsidRDefault="004C7BEE">
            <w:pPr>
              <w:pStyle w:val="TableParagraph"/>
              <w:spacing w:before="1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cu degetele îndreptate spre cap, comprimă toracele.</w:t>
            </w:r>
          </w:p>
          <w:p w:rsidR="00846DCA" w:rsidRDefault="004C7BEE">
            <w:pPr>
              <w:pStyle w:val="TableParagraph"/>
              <w:numPr>
                <w:ilvl w:val="0"/>
                <w:numId w:val="83"/>
              </w:numPr>
              <w:tabs>
                <w:tab w:val="left" w:pos="252"/>
              </w:tabs>
              <w:spacing w:before="12" w:line="249" w:lineRule="auto"/>
              <w:ind w:right="2782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Celelalte degete, situate pe toraceleposterior constituie planul dur pe care se efectuează resuscitarea</w:t>
            </w:r>
          </w:p>
          <w:p w:rsidR="00846DCA" w:rsidRDefault="00846DCA">
            <w:pPr>
              <w:pStyle w:val="TableParagraph"/>
              <w:spacing w:before="4"/>
              <w:ind w:left="0"/>
              <w:rPr>
                <w:rFonts w:ascii="Times New Roman" w:hAnsi="Times New Roman" w:cs="Times New Roman"/>
                <w:sz w:val="25"/>
              </w:rPr>
            </w:pPr>
          </w:p>
          <w:p w:rsidR="00846DCA" w:rsidRDefault="004C7BEE">
            <w:pPr>
              <w:pStyle w:val="TableParagrap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Compresiunile toracice la copil:</w:t>
            </w:r>
          </w:p>
          <w:p w:rsidR="00846DCA" w:rsidRDefault="004C7BEE">
            <w:pPr>
              <w:pStyle w:val="TableParagraph"/>
              <w:numPr>
                <w:ilvl w:val="0"/>
                <w:numId w:val="83"/>
              </w:numPr>
              <w:tabs>
                <w:tab w:val="left" w:pos="252"/>
              </w:tabs>
              <w:spacing w:before="12" w:line="249" w:lineRule="auto"/>
              <w:ind w:right="635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Cu podul unei palme, cu braţele</w:t>
            </w:r>
            <w:r>
              <w:rPr>
                <w:rFonts w:ascii="Times New Roman" w:hAnsi="Times New Roman" w:cs="Times New Roman"/>
                <w:color w:val="231F20"/>
              </w:rPr>
              <w:t xml:space="preserve"> întinse vertical, perpendicular pe toracelepacientului.</w:t>
            </w:r>
          </w:p>
          <w:p w:rsidR="00846DCA" w:rsidRDefault="004C7BEE">
            <w:pPr>
              <w:pStyle w:val="TableParagraph"/>
              <w:numPr>
                <w:ilvl w:val="0"/>
                <w:numId w:val="83"/>
              </w:numPr>
              <w:tabs>
                <w:tab w:val="left" w:pos="252"/>
              </w:tabs>
              <w:spacing w:before="2"/>
              <w:ind w:left="25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Se folosesc una sau două mîinisuprapuse.</w:t>
            </w:r>
          </w:p>
          <w:p w:rsidR="00846DCA" w:rsidRDefault="004C7BEE">
            <w:pPr>
              <w:pStyle w:val="TableParagraph"/>
              <w:numPr>
                <w:ilvl w:val="0"/>
                <w:numId w:val="83"/>
              </w:numPr>
              <w:tabs>
                <w:tab w:val="left" w:pos="252"/>
              </w:tabs>
              <w:spacing w:before="12"/>
              <w:ind w:left="25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Profunzimea compresiunilor – 1/3 din înălţimeatoracelui.</w:t>
            </w:r>
          </w:p>
          <w:p w:rsidR="00846DCA" w:rsidRDefault="004C7BEE">
            <w:pPr>
              <w:pStyle w:val="TableParagraph"/>
              <w:numPr>
                <w:ilvl w:val="0"/>
                <w:numId w:val="83"/>
              </w:numPr>
              <w:tabs>
                <w:tab w:val="left" w:pos="252"/>
              </w:tabs>
              <w:spacing w:before="12"/>
              <w:ind w:left="25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Compresiunile se fac din greutatea bustului şi nu din forţa</w:t>
            </w:r>
            <w:r>
              <w:rPr>
                <w:rFonts w:ascii="Times New Roman" w:hAnsi="Times New Roman" w:cs="Times New Roman"/>
                <w:color w:val="231F20"/>
                <w:spacing w:val="-3"/>
              </w:rPr>
              <w:t>braţelor.</w:t>
            </w:r>
          </w:p>
          <w:p w:rsidR="00846DCA" w:rsidRDefault="00846DCA">
            <w:pPr>
              <w:pStyle w:val="TableParagraph"/>
              <w:spacing w:before="1"/>
              <w:ind w:left="0"/>
              <w:rPr>
                <w:rFonts w:ascii="Times New Roman" w:hAnsi="Times New Roman" w:cs="Times New Roman"/>
                <w:sz w:val="26"/>
              </w:rPr>
            </w:pPr>
          </w:p>
          <w:p w:rsidR="00846DCA" w:rsidRDefault="004C7BEE">
            <w:pPr>
              <w:pStyle w:val="TableParagrap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Semnele de resuscitare efectivă</w:t>
            </w:r>
          </w:p>
          <w:p w:rsidR="00846DCA" w:rsidRDefault="004C7BEE">
            <w:pPr>
              <w:pStyle w:val="TableParagraph"/>
              <w:numPr>
                <w:ilvl w:val="0"/>
                <w:numId w:val="83"/>
              </w:numPr>
              <w:tabs>
                <w:tab w:val="left" w:pos="239"/>
              </w:tabs>
              <w:spacing w:before="12"/>
              <w:ind w:left="238" w:hanging="1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Apariţia pulsului la arteracarotidă.</w:t>
            </w:r>
          </w:p>
        </w:tc>
      </w:tr>
    </w:tbl>
    <w:p w:rsidR="00846DCA" w:rsidRDefault="00846DCA">
      <w:pPr>
        <w:sectPr w:rsidR="00846DCA">
          <w:pgSz w:w="11910" w:h="16840"/>
          <w:pgMar w:top="940" w:right="0" w:bottom="660" w:left="800" w:header="0" w:footer="462" w:gutter="0"/>
          <w:cols w:space="720"/>
        </w:sectPr>
      </w:pPr>
    </w:p>
    <w:tbl>
      <w:tblPr>
        <w:tblW w:w="0" w:type="auto"/>
        <w:tblInd w:w="348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758"/>
        <w:gridCol w:w="7877"/>
      </w:tblGrid>
      <w:tr w:rsidR="00846DCA">
        <w:trPr>
          <w:trHeight w:val="13990"/>
        </w:trPr>
        <w:tc>
          <w:tcPr>
            <w:tcW w:w="1758" w:type="dxa"/>
            <w:tcBorders>
              <w:bottom w:val="single" w:sz="4" w:space="0" w:color="231F20"/>
            </w:tcBorders>
            <w:shd w:val="clear" w:color="auto" w:fill="D1D3D4"/>
          </w:tcPr>
          <w:p w:rsidR="00846DCA" w:rsidRDefault="00846DCA">
            <w:pPr>
              <w:pStyle w:val="TableParagraph"/>
              <w:ind w:left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7877" w:type="dxa"/>
            <w:tcBorders>
              <w:bottom w:val="single" w:sz="4" w:space="0" w:color="231F20"/>
              <w:right w:val="single" w:sz="4" w:space="0" w:color="231F20"/>
            </w:tcBorders>
          </w:tcPr>
          <w:p w:rsidR="00846DCA" w:rsidRDefault="004C7BEE">
            <w:pPr>
              <w:pStyle w:val="TableParagraph"/>
              <w:numPr>
                <w:ilvl w:val="0"/>
                <w:numId w:val="84"/>
              </w:numPr>
              <w:tabs>
                <w:tab w:val="left" w:pos="252"/>
              </w:tabs>
              <w:spacing w:before="11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Restabilirea reﬂexului</w:t>
            </w:r>
            <w:r>
              <w:rPr>
                <w:rFonts w:ascii="Times New Roman" w:hAnsi="Times New Roman" w:cs="Times New Roman"/>
                <w:color w:val="231F20"/>
                <w:spacing w:val="-3"/>
              </w:rPr>
              <w:t xml:space="preserve"> pupilar.</w:t>
            </w:r>
          </w:p>
          <w:p w:rsidR="00846DCA" w:rsidRDefault="004C7BEE">
            <w:pPr>
              <w:pStyle w:val="TableParagraph"/>
              <w:numPr>
                <w:ilvl w:val="0"/>
                <w:numId w:val="84"/>
              </w:numPr>
              <w:tabs>
                <w:tab w:val="left" w:pos="252"/>
              </w:tabs>
              <w:spacing w:before="1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Regresulcianozei.</w:t>
            </w:r>
          </w:p>
          <w:p w:rsidR="00846DCA" w:rsidRDefault="004C7BEE">
            <w:pPr>
              <w:pStyle w:val="TableParagraph"/>
              <w:numPr>
                <w:ilvl w:val="0"/>
                <w:numId w:val="84"/>
              </w:numPr>
              <w:tabs>
                <w:tab w:val="left" w:pos="252"/>
              </w:tabs>
              <w:spacing w:before="1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Restabilirea respiraţiei spontane şi a mişcăriloractive.</w:t>
            </w:r>
          </w:p>
          <w:p w:rsidR="00846DCA" w:rsidRDefault="00846DCA">
            <w:pPr>
              <w:pStyle w:val="TableParagraph"/>
              <w:spacing w:before="1"/>
              <w:ind w:left="0"/>
              <w:rPr>
                <w:rFonts w:ascii="Times New Roman" w:hAnsi="Times New Roman" w:cs="Times New Roman"/>
                <w:sz w:val="26"/>
              </w:rPr>
            </w:pPr>
          </w:p>
          <w:p w:rsidR="00846DCA" w:rsidRDefault="004C7BEE">
            <w:pPr>
              <w:pStyle w:val="TableParagrap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Complicaţiile resuscitării (dacă tehnica este incorectă):</w:t>
            </w:r>
          </w:p>
          <w:p w:rsidR="00846DCA" w:rsidRDefault="004C7BEE">
            <w:pPr>
              <w:pStyle w:val="TableParagraph"/>
              <w:numPr>
                <w:ilvl w:val="1"/>
                <w:numId w:val="84"/>
              </w:numPr>
              <w:tabs>
                <w:tab w:val="left" w:pos="536"/>
              </w:tabs>
              <w:spacing w:before="12"/>
              <w:ind w:left="535" w:hanging="1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Fracturi costale</w:t>
            </w:r>
          </w:p>
          <w:p w:rsidR="00846DCA" w:rsidRDefault="004C7BEE">
            <w:pPr>
              <w:pStyle w:val="TableParagraph"/>
              <w:numPr>
                <w:ilvl w:val="1"/>
                <w:numId w:val="84"/>
              </w:numPr>
              <w:tabs>
                <w:tab w:val="left" w:pos="536"/>
              </w:tabs>
              <w:spacing w:before="12"/>
              <w:ind w:left="535" w:hanging="1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Fractura </w:t>
            </w:r>
            <w:r>
              <w:rPr>
                <w:rFonts w:ascii="Times New Roman" w:hAnsi="Times New Roman" w:cs="Times New Roman"/>
                <w:color w:val="231F20"/>
              </w:rPr>
              <w:t>sternului</w:t>
            </w:r>
          </w:p>
          <w:p w:rsidR="00846DCA" w:rsidRDefault="004C7BEE">
            <w:pPr>
              <w:pStyle w:val="TableParagraph"/>
              <w:numPr>
                <w:ilvl w:val="1"/>
                <w:numId w:val="84"/>
              </w:numPr>
              <w:tabs>
                <w:tab w:val="left" w:pos="536"/>
              </w:tabs>
              <w:spacing w:before="12"/>
              <w:ind w:left="535" w:hanging="1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Leziuni traumatice ale ﬁcatului, ale plămînilor, aleinimii.</w:t>
            </w:r>
          </w:p>
          <w:p w:rsidR="00846DCA" w:rsidRDefault="004C7BEE">
            <w:pPr>
              <w:pStyle w:val="TableParagraph"/>
              <w:spacing w:before="12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Se continuă resuscitarea pînă cînd:</w:t>
            </w:r>
          </w:p>
          <w:p w:rsidR="00846DCA" w:rsidRDefault="004C7BEE">
            <w:pPr>
              <w:pStyle w:val="TableParagraph"/>
              <w:numPr>
                <w:ilvl w:val="1"/>
                <w:numId w:val="84"/>
              </w:numPr>
              <w:tabs>
                <w:tab w:val="left" w:pos="522"/>
              </w:tabs>
              <w:spacing w:before="12"/>
              <w:ind w:left="521" w:hanging="1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Apare pulsul şi respiraţia spontană → poziţie desiguranţă.</w:t>
            </w:r>
          </w:p>
          <w:p w:rsidR="00846DCA" w:rsidRDefault="004C7BEE">
            <w:pPr>
              <w:pStyle w:val="TableParagraph"/>
              <w:numPr>
                <w:ilvl w:val="1"/>
                <w:numId w:val="84"/>
              </w:numPr>
              <w:tabs>
                <w:tab w:val="left" w:pos="536"/>
              </w:tabs>
              <w:spacing w:before="12" w:line="249" w:lineRule="auto"/>
              <w:ind w:right="498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Soseşte personalul caliﬁcat care va institui suportul vitalavansat pediatric.</w:t>
            </w:r>
          </w:p>
          <w:p w:rsidR="00846DCA" w:rsidRDefault="00846DCA">
            <w:pPr>
              <w:pStyle w:val="TableParagraph"/>
              <w:spacing w:before="2"/>
              <w:ind w:left="0"/>
              <w:rPr>
                <w:rFonts w:ascii="Times New Roman" w:hAnsi="Times New Roman" w:cs="Times New Roman"/>
                <w:sz w:val="25"/>
              </w:rPr>
            </w:pPr>
          </w:p>
          <w:p w:rsidR="00846DCA" w:rsidRDefault="004C7BEE">
            <w:pPr>
              <w:pStyle w:val="TableParagraph"/>
              <w:spacing w:before="1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 xml:space="preserve">ALGORITMUL </w:t>
            </w:r>
            <w:r>
              <w:rPr>
                <w:rFonts w:ascii="Times New Roman" w:hAnsi="Times New Roman" w:cs="Times New Roman"/>
                <w:b/>
                <w:color w:val="231F20"/>
              </w:rPr>
              <w:t>SUPORTULUI VITAL BAZAL PEDIATRIC</w:t>
            </w:r>
          </w:p>
          <w:p w:rsidR="00846DCA" w:rsidRDefault="00846DCA">
            <w:pPr>
              <w:pStyle w:val="TableParagraph"/>
              <w:ind w:left="0"/>
              <w:rPr>
                <w:rFonts w:ascii="Times New Roman" w:hAnsi="Times New Roman" w:cs="Times New Roman"/>
                <w:sz w:val="20"/>
              </w:rPr>
            </w:pPr>
          </w:p>
          <w:p w:rsidR="00846DCA" w:rsidRDefault="00846DCA">
            <w:pPr>
              <w:pStyle w:val="TableParagraph"/>
              <w:spacing w:before="11"/>
              <w:ind w:left="0"/>
              <w:rPr>
                <w:rFonts w:ascii="Times New Roman" w:hAnsi="Times New Roman" w:cs="Times New Roman"/>
                <w:sz w:val="13"/>
              </w:rPr>
            </w:pPr>
          </w:p>
          <w:p w:rsidR="00846DCA" w:rsidRDefault="004C7BEE">
            <w:pPr>
              <w:pStyle w:val="TableParagraph"/>
              <w:ind w:left="218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lang w:val="ru-RU" w:eastAsia="ru-RU" w:bidi="ar-SA"/>
              </w:rPr>
              <w:drawing>
                <wp:inline distT="0" distB="0" distL="0" distR="0">
                  <wp:extent cx="4681220" cy="5915025"/>
                  <wp:effectExtent l="0" t="0" r="5080" b="3175"/>
                  <wp:docPr id="49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22.jpe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1488" cy="5915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6DCA" w:rsidRDefault="00846DCA">
      <w:pPr>
        <w:rPr>
          <w:sz w:val="20"/>
        </w:rPr>
        <w:sectPr w:rsidR="00846DCA">
          <w:pgSz w:w="11910" w:h="16840"/>
          <w:pgMar w:top="980" w:right="0" w:bottom="660" w:left="800" w:header="0" w:footer="462" w:gutter="0"/>
          <w:cols w:space="720"/>
        </w:sectPr>
      </w:pPr>
    </w:p>
    <w:p w:rsidR="00846DCA" w:rsidRDefault="00846DCA">
      <w:pPr>
        <w:pStyle w:val="a3"/>
        <w:rPr>
          <w:rFonts w:ascii="Times New Roman" w:hAnsi="Times New Roman" w:cs="Times New Roman"/>
          <w:sz w:val="20"/>
        </w:rPr>
      </w:pPr>
    </w:p>
    <w:p w:rsidR="00846DCA" w:rsidRDefault="00846DCA">
      <w:pPr>
        <w:pStyle w:val="a3"/>
        <w:spacing w:before="7"/>
        <w:rPr>
          <w:rFonts w:ascii="Times New Roman" w:hAnsi="Times New Roman" w:cs="Times New Roman"/>
          <w:sz w:val="17"/>
        </w:rPr>
      </w:pPr>
    </w:p>
    <w:tbl>
      <w:tblPr>
        <w:tblW w:w="0" w:type="auto"/>
        <w:tblInd w:w="348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758"/>
        <w:gridCol w:w="7877"/>
      </w:tblGrid>
      <w:tr w:rsidR="00846DCA">
        <w:trPr>
          <w:trHeight w:val="381"/>
        </w:trPr>
        <w:tc>
          <w:tcPr>
            <w:tcW w:w="1758" w:type="dxa"/>
            <w:shd w:val="clear" w:color="auto" w:fill="D1D3D4"/>
          </w:tcPr>
          <w:p w:rsidR="00846DCA" w:rsidRDefault="00846DCA">
            <w:pPr>
              <w:pStyle w:val="TableParagraph"/>
              <w:spacing w:before="55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877" w:type="dxa"/>
            <w:tcBorders>
              <w:right w:val="single" w:sz="4" w:space="0" w:color="231F20"/>
            </w:tcBorders>
            <w:shd w:val="clear" w:color="auto" w:fill="D1D3D4"/>
          </w:tcPr>
          <w:p w:rsidR="00846DCA" w:rsidRDefault="004C7BEE" w:rsidP="00E327D6">
            <w:pPr>
              <w:pStyle w:val="TableParagraph"/>
              <w:spacing w:before="55"/>
              <w:ind w:left="388" w:firstLineChars="750" w:firstLine="1807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Suportul vital avansat</w:t>
            </w:r>
          </w:p>
        </w:tc>
      </w:tr>
      <w:tr w:rsidR="00846DCA">
        <w:trPr>
          <w:trHeight w:val="13593"/>
        </w:trPr>
        <w:tc>
          <w:tcPr>
            <w:tcW w:w="1758" w:type="dxa"/>
            <w:tcBorders>
              <w:bottom w:val="single" w:sz="4" w:space="0" w:color="231F20"/>
            </w:tcBorders>
            <w:shd w:val="clear" w:color="auto" w:fill="D1D3D4"/>
          </w:tcPr>
          <w:p w:rsidR="00846DCA" w:rsidRDefault="00846DCA">
            <w:pPr>
              <w:pStyle w:val="TableParagraph"/>
              <w:ind w:left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7877" w:type="dxa"/>
            <w:tcBorders>
              <w:bottom w:val="single" w:sz="4" w:space="0" w:color="231F20"/>
              <w:right w:val="single" w:sz="4" w:space="0" w:color="231F20"/>
            </w:tcBorders>
          </w:tcPr>
          <w:p w:rsidR="00846DCA" w:rsidRDefault="004C7BEE">
            <w:pPr>
              <w:pStyle w:val="TableParagraph"/>
              <w:spacing w:before="112" w:line="249" w:lineRule="auto"/>
              <w:ind w:right="31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Suportul vital avansat pediatric (SVAP) este asigurarea permeabilităţii căii aeriene, a ventilaţiei şi a circulaţiei cu ajutorul echipamentelor şi al medicaţiei.</w:t>
            </w:r>
          </w:p>
          <w:p w:rsidR="00846DCA" w:rsidRDefault="004C7BEE">
            <w:pPr>
              <w:pStyle w:val="TableParagraph"/>
              <w:spacing w:before="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Managementul avansat al stopului cardiac constă în:</w:t>
            </w:r>
          </w:p>
          <w:p w:rsidR="00846DCA" w:rsidRDefault="004C7BEE">
            <w:pPr>
              <w:pStyle w:val="TableParagraph"/>
              <w:numPr>
                <w:ilvl w:val="0"/>
                <w:numId w:val="85"/>
              </w:numPr>
              <w:tabs>
                <w:tab w:val="left" w:pos="643"/>
              </w:tabs>
              <w:spacing w:before="12" w:line="249" w:lineRule="auto"/>
              <w:ind w:right="245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Aprecierea ritmului cardiac (şocabil versus nonşocabil) cuajutorul deﬁbrilatorului</w:t>
            </w:r>
          </w:p>
          <w:p w:rsidR="00846DCA" w:rsidRDefault="004C7BEE">
            <w:pPr>
              <w:pStyle w:val="TableParagraph"/>
              <w:numPr>
                <w:ilvl w:val="0"/>
                <w:numId w:val="85"/>
              </w:numPr>
              <w:tabs>
                <w:tab w:val="left" w:pos="656"/>
              </w:tabs>
              <w:spacing w:before="2"/>
              <w:ind w:left="655" w:hanging="26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Efectuarea şocului, lanecesitate.</w:t>
            </w:r>
          </w:p>
          <w:p w:rsidR="00846DCA" w:rsidRDefault="004C7BEE">
            <w:pPr>
              <w:pStyle w:val="TableParagraph"/>
              <w:numPr>
                <w:ilvl w:val="0"/>
                <w:numId w:val="85"/>
              </w:numPr>
              <w:tabs>
                <w:tab w:val="left" w:pos="656"/>
              </w:tabs>
              <w:spacing w:before="12"/>
              <w:ind w:left="655" w:hanging="26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Stabilirea accesuluivascular</w:t>
            </w:r>
          </w:p>
          <w:p w:rsidR="00846DCA" w:rsidRDefault="004C7BEE">
            <w:pPr>
              <w:pStyle w:val="TableParagraph"/>
              <w:numPr>
                <w:ilvl w:val="0"/>
                <w:numId w:val="85"/>
              </w:numPr>
              <w:tabs>
                <w:tab w:val="left" w:pos="651"/>
              </w:tabs>
              <w:spacing w:before="12"/>
              <w:ind w:left="650" w:hanging="26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  <w:spacing w:val="-5"/>
              </w:rPr>
              <w:t>Terapia</w:t>
            </w:r>
            <w:r>
              <w:rPr>
                <w:rFonts w:ascii="Times New Roman" w:hAnsi="Times New Roman" w:cs="Times New Roman"/>
                <w:color w:val="231F20"/>
              </w:rPr>
              <w:t>medicamentoasă.</w:t>
            </w:r>
          </w:p>
          <w:p w:rsidR="00846DCA" w:rsidRDefault="004C7BEE">
            <w:pPr>
              <w:pStyle w:val="TableParagraph"/>
              <w:numPr>
                <w:ilvl w:val="0"/>
                <w:numId w:val="85"/>
              </w:numPr>
              <w:tabs>
                <w:tab w:val="left" w:pos="656"/>
              </w:tabs>
              <w:spacing w:before="12"/>
              <w:ind w:left="655" w:hanging="26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Intubaţiaendotraheală.</w:t>
            </w:r>
          </w:p>
          <w:p w:rsidR="00846DCA" w:rsidRDefault="00846DCA">
            <w:pPr>
              <w:pStyle w:val="TableParagraph"/>
              <w:spacing w:before="1"/>
              <w:ind w:left="0"/>
              <w:rPr>
                <w:rFonts w:ascii="Times New Roman" w:hAnsi="Times New Roman" w:cs="Times New Roman"/>
                <w:sz w:val="26"/>
              </w:rPr>
            </w:pPr>
          </w:p>
          <w:p w:rsidR="00846DCA" w:rsidRDefault="004C7BEE">
            <w:pPr>
              <w:pStyle w:val="TableParagraph"/>
              <w:numPr>
                <w:ilvl w:val="0"/>
                <w:numId w:val="86"/>
              </w:numPr>
              <w:tabs>
                <w:tab w:val="left" w:pos="306"/>
              </w:tabs>
              <w:spacing w:line="249" w:lineRule="auto"/>
              <w:ind w:right="2948" w:hanging="56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 xml:space="preserve">Dacă este ritm şocabil (FV/TV fără puls): 1 şoc 4 J/kg </w:t>
            </w:r>
            <w:r>
              <w:rPr>
                <w:rFonts w:ascii="Times New Roman" w:hAnsi="Times New Roman" w:cs="Times New Roman"/>
                <w:color w:val="231F20"/>
              </w:rPr>
              <w:t>sau DEA, cum esteindicat</w:t>
            </w:r>
          </w:p>
          <w:p w:rsidR="00846DCA" w:rsidRDefault="004C7BEE">
            <w:pPr>
              <w:pStyle w:val="TableParagraph"/>
              <w:numPr>
                <w:ilvl w:val="1"/>
                <w:numId w:val="86"/>
              </w:numPr>
              <w:tabs>
                <w:tab w:val="left" w:pos="672"/>
                <w:tab w:val="left" w:pos="673"/>
              </w:tabs>
              <w:spacing w:before="2"/>
              <w:ind w:left="67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Se continuă RCP 15:2, timp de 2min.</w:t>
            </w:r>
          </w:p>
          <w:p w:rsidR="00846DCA" w:rsidRDefault="004C7BEE">
            <w:pPr>
              <w:pStyle w:val="TableParagraph"/>
              <w:numPr>
                <w:ilvl w:val="1"/>
                <w:numId w:val="86"/>
              </w:numPr>
              <w:tabs>
                <w:tab w:val="left" w:pos="672"/>
                <w:tab w:val="left" w:pos="673"/>
              </w:tabs>
              <w:spacing w:before="12"/>
              <w:ind w:left="67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Se va evalua ritmulcardiac</w:t>
            </w:r>
          </w:p>
          <w:p w:rsidR="00846DCA" w:rsidRDefault="004C7BEE">
            <w:pPr>
              <w:pStyle w:val="TableParagraph"/>
              <w:spacing w:before="12"/>
              <w:ind w:left="672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Al 2-lea şoc 4 J/kg</w:t>
            </w:r>
          </w:p>
          <w:p w:rsidR="00846DCA" w:rsidRDefault="004C7BEE">
            <w:pPr>
              <w:pStyle w:val="TableParagraph"/>
              <w:numPr>
                <w:ilvl w:val="1"/>
                <w:numId w:val="86"/>
              </w:numPr>
              <w:tabs>
                <w:tab w:val="left" w:pos="672"/>
                <w:tab w:val="left" w:pos="673"/>
              </w:tabs>
              <w:spacing w:before="12"/>
              <w:ind w:left="67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Se continuă RCP 15:2 timp de 2min.</w:t>
            </w:r>
          </w:p>
          <w:p w:rsidR="00846DCA" w:rsidRDefault="004C7BEE">
            <w:pPr>
              <w:pStyle w:val="TableParagraph"/>
              <w:numPr>
                <w:ilvl w:val="1"/>
                <w:numId w:val="86"/>
              </w:numPr>
              <w:tabs>
                <w:tab w:val="left" w:pos="672"/>
                <w:tab w:val="left" w:pos="673"/>
              </w:tabs>
              <w:spacing w:before="12" w:line="249" w:lineRule="auto"/>
              <w:ind w:right="98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Se administrează </w:t>
            </w:r>
            <w:r>
              <w:rPr>
                <w:rFonts w:ascii="Times New Roman" w:hAnsi="Times New Roman" w:cs="Times New Roman"/>
                <w:b/>
                <w:color w:val="231F20"/>
              </w:rPr>
              <w:t xml:space="preserve">Epinefrină (Adrenalină) </w:t>
            </w:r>
            <w:r>
              <w:rPr>
                <w:rFonts w:ascii="Times New Roman" w:hAnsi="Times New Roman" w:cs="Times New Roman"/>
                <w:color w:val="231F20"/>
              </w:rPr>
              <w:t xml:space="preserve">– doza 0,01 mg/kg </w:t>
            </w:r>
            <w:r>
              <w:rPr>
                <w:rFonts w:ascii="Times New Roman" w:hAnsi="Times New Roman" w:cs="Times New Roman"/>
                <w:color w:val="231F20"/>
                <w:spacing w:val="-4"/>
              </w:rPr>
              <w:t xml:space="preserve">i.v., </w:t>
            </w:r>
            <w:r>
              <w:rPr>
                <w:rFonts w:ascii="Times New Roman" w:hAnsi="Times New Roman" w:cs="Times New Roman"/>
                <w:color w:val="231F20"/>
              </w:rPr>
              <w:t>1:10000: 0,1 ml/kg, în sonda de intubaţie 0,1 mg/kg, 1:1000: 0,1 ml, se va repeta la ﬁecare 3-5 min[1]</w:t>
            </w:r>
          </w:p>
          <w:p w:rsidR="00846DCA" w:rsidRDefault="004C7BEE">
            <w:pPr>
              <w:pStyle w:val="TableParagraph"/>
              <w:numPr>
                <w:ilvl w:val="1"/>
                <w:numId w:val="86"/>
              </w:numPr>
              <w:tabs>
                <w:tab w:val="left" w:pos="672"/>
                <w:tab w:val="left" w:pos="673"/>
              </w:tabs>
              <w:spacing w:before="3"/>
              <w:ind w:left="67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Se va reevalua ritmul cardiac</w:t>
            </w:r>
          </w:p>
          <w:p w:rsidR="00846DCA" w:rsidRDefault="004C7BEE">
            <w:pPr>
              <w:pStyle w:val="TableParagraph"/>
              <w:spacing w:before="12"/>
              <w:ind w:left="672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Al 3-lea şoc 4 J/kg</w:t>
            </w:r>
          </w:p>
          <w:p w:rsidR="00846DCA" w:rsidRDefault="004C7BEE">
            <w:pPr>
              <w:pStyle w:val="TableParagraph"/>
              <w:numPr>
                <w:ilvl w:val="1"/>
                <w:numId w:val="86"/>
              </w:numPr>
              <w:tabs>
                <w:tab w:val="left" w:pos="672"/>
                <w:tab w:val="left" w:pos="673"/>
              </w:tabs>
              <w:spacing w:before="12"/>
              <w:ind w:left="67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Se continuă RCP 15:2 timp de 2min.</w:t>
            </w:r>
          </w:p>
          <w:p w:rsidR="00846DCA" w:rsidRDefault="004C7BEE">
            <w:pPr>
              <w:pStyle w:val="TableParagraph"/>
              <w:spacing w:before="12" w:line="249" w:lineRule="auto"/>
              <w:ind w:left="388" w:firstLine="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 xml:space="preserve">Amiodarona </w:t>
            </w:r>
            <w:r>
              <w:rPr>
                <w:rFonts w:ascii="Times New Roman" w:hAnsi="Times New Roman" w:cs="Times New Roman"/>
                <w:color w:val="231F20"/>
              </w:rPr>
              <w:t>se va indica în FV şi în TV, după</w:t>
            </w:r>
            <w:r>
              <w:rPr>
                <w:rFonts w:ascii="Times New Roman" w:hAnsi="Times New Roman" w:cs="Times New Roman"/>
                <w:color w:val="231F20"/>
              </w:rPr>
              <w:t xml:space="preserve"> a III-a deﬁbrilare (înainte de a IV-a), în doză de 5 mg/kg, diluată în soluţie de glucoză 5%. Nu se administrează prin tubul endotraheal!</w:t>
            </w:r>
          </w:p>
          <w:p w:rsidR="00846DCA" w:rsidRDefault="004C7BEE">
            <w:pPr>
              <w:pStyle w:val="TableParagraph"/>
              <w:numPr>
                <w:ilvl w:val="1"/>
                <w:numId w:val="86"/>
              </w:numPr>
              <w:tabs>
                <w:tab w:val="left" w:pos="662"/>
              </w:tabs>
              <w:spacing w:before="3" w:line="249" w:lineRule="auto"/>
              <w:ind w:right="145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ÎnlipsaAmiodaronei,sevaindica</w:t>
            </w:r>
            <w:r>
              <w:rPr>
                <w:rFonts w:ascii="Times New Roman" w:hAnsi="Times New Roman" w:cs="Times New Roman"/>
                <w:b/>
                <w:color w:val="231F20"/>
              </w:rPr>
              <w:t>Lidocaină(Xilină)</w:t>
            </w:r>
            <w:r>
              <w:rPr>
                <w:rFonts w:ascii="Times New Roman" w:hAnsi="Times New Roman" w:cs="Times New Roman"/>
                <w:color w:val="231F20"/>
              </w:rPr>
              <w:t>2%,doza1mg/ kg</w:t>
            </w:r>
            <w:r>
              <w:rPr>
                <w:rFonts w:ascii="Times New Roman" w:hAnsi="Times New Roman" w:cs="Times New Roman"/>
                <w:color w:val="231F20"/>
                <w:spacing w:val="-4"/>
              </w:rPr>
              <w:t>i.v.,</w:t>
            </w:r>
            <w:r>
              <w:rPr>
                <w:rFonts w:ascii="Times New Roman" w:hAnsi="Times New Roman" w:cs="Times New Roman"/>
                <w:color w:val="231F20"/>
              </w:rPr>
              <w:t>2-3mg/kgpesondadeintubaţie,dozamaximă2-3mg/kg.[1]</w:t>
            </w:r>
          </w:p>
          <w:p w:rsidR="00846DCA" w:rsidRDefault="004C7BEE">
            <w:pPr>
              <w:pStyle w:val="TableParagraph"/>
              <w:numPr>
                <w:ilvl w:val="1"/>
                <w:numId w:val="86"/>
              </w:numPr>
              <w:tabs>
                <w:tab w:val="left" w:pos="672"/>
                <w:tab w:val="left" w:pos="673"/>
              </w:tabs>
              <w:spacing w:before="2" w:line="249" w:lineRule="auto"/>
              <w:ind w:right="147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În cazul torsadei vîrfurilor (sau hipomagneziemiei) se indică </w:t>
            </w:r>
            <w:r>
              <w:rPr>
                <w:rFonts w:ascii="Times New Roman" w:hAnsi="Times New Roman" w:cs="Times New Roman"/>
                <w:b/>
                <w:color w:val="231F20"/>
              </w:rPr>
              <w:t xml:space="preserve">Sulfat de magneziu </w:t>
            </w:r>
            <w:r>
              <w:rPr>
                <w:rFonts w:ascii="Times New Roman" w:hAnsi="Times New Roman" w:cs="Times New Roman"/>
                <w:color w:val="231F20"/>
              </w:rPr>
              <w:t xml:space="preserve">– 25-50 mg/kg </w:t>
            </w:r>
            <w:r>
              <w:rPr>
                <w:rFonts w:ascii="Times New Roman" w:hAnsi="Times New Roman" w:cs="Times New Roman"/>
                <w:color w:val="231F20"/>
                <w:spacing w:val="-3"/>
              </w:rPr>
              <w:t xml:space="preserve">i.v./i.o, </w:t>
            </w:r>
            <w:r>
              <w:rPr>
                <w:rFonts w:ascii="Times New Roman" w:hAnsi="Times New Roman" w:cs="Times New Roman"/>
                <w:color w:val="231F20"/>
              </w:rPr>
              <w:t>maxim 2 g.[1]</w:t>
            </w:r>
          </w:p>
          <w:p w:rsidR="00846DCA" w:rsidRDefault="004C7BEE">
            <w:pPr>
              <w:pStyle w:val="TableParagraph"/>
              <w:numPr>
                <w:ilvl w:val="1"/>
                <w:numId w:val="86"/>
              </w:numPr>
              <w:tabs>
                <w:tab w:val="left" w:pos="672"/>
                <w:tab w:val="left" w:pos="673"/>
              </w:tabs>
              <w:spacing w:before="2"/>
              <w:ind w:left="67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Se va reevalua ritmul cardiac</w:t>
            </w:r>
          </w:p>
          <w:p w:rsidR="00846DCA" w:rsidRDefault="004C7BEE">
            <w:pPr>
              <w:pStyle w:val="TableParagraph"/>
              <w:numPr>
                <w:ilvl w:val="1"/>
                <w:numId w:val="86"/>
              </w:numPr>
              <w:tabs>
                <w:tab w:val="left" w:pos="672"/>
                <w:tab w:val="left" w:pos="673"/>
              </w:tabs>
              <w:spacing w:before="12"/>
              <w:ind w:left="67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Se va repeta RCP pînă la dezvoltarea modiﬁcărilorireversibile</w:t>
            </w:r>
          </w:p>
          <w:p w:rsidR="00846DCA" w:rsidRDefault="00846DCA">
            <w:pPr>
              <w:pStyle w:val="TableParagraph"/>
              <w:spacing w:before="1"/>
              <w:ind w:left="0"/>
              <w:rPr>
                <w:rFonts w:ascii="Times New Roman" w:hAnsi="Times New Roman" w:cs="Times New Roman"/>
                <w:sz w:val="26"/>
              </w:rPr>
            </w:pPr>
          </w:p>
          <w:p w:rsidR="00846DCA" w:rsidRDefault="004C7BEE">
            <w:pPr>
              <w:pStyle w:val="TableParagraph"/>
              <w:numPr>
                <w:ilvl w:val="0"/>
                <w:numId w:val="86"/>
              </w:numPr>
              <w:tabs>
                <w:tab w:val="left" w:pos="373"/>
              </w:tabs>
              <w:ind w:left="372" w:hanging="268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Dacă este ritm neşocabil(asistolie/AEP):</w:t>
            </w:r>
          </w:p>
          <w:p w:rsidR="00846DCA" w:rsidRDefault="004C7BEE">
            <w:pPr>
              <w:pStyle w:val="TableParagraph"/>
              <w:numPr>
                <w:ilvl w:val="1"/>
                <w:numId w:val="86"/>
              </w:numPr>
              <w:tabs>
                <w:tab w:val="left" w:pos="672"/>
                <w:tab w:val="left" w:pos="673"/>
              </w:tabs>
              <w:spacing w:before="12"/>
              <w:ind w:left="67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Se </w:t>
            </w:r>
            <w:r>
              <w:rPr>
                <w:rFonts w:ascii="Times New Roman" w:hAnsi="Times New Roman" w:cs="Times New Roman"/>
                <w:color w:val="231F20"/>
              </w:rPr>
              <w:t xml:space="preserve">va continua imediat </w:t>
            </w:r>
            <w:r>
              <w:rPr>
                <w:rFonts w:ascii="Times New Roman" w:hAnsi="Times New Roman" w:cs="Times New Roman"/>
                <w:color w:val="231F20"/>
                <w:spacing w:val="-9"/>
              </w:rPr>
              <w:t xml:space="preserve">RCP, </w:t>
            </w:r>
            <w:r>
              <w:rPr>
                <w:rFonts w:ascii="Times New Roman" w:hAnsi="Times New Roman" w:cs="Times New Roman"/>
                <w:color w:val="231F20"/>
              </w:rPr>
              <w:t>timp de 2min.</w:t>
            </w:r>
          </w:p>
          <w:p w:rsidR="00846DCA" w:rsidRDefault="004C7BEE">
            <w:pPr>
              <w:pStyle w:val="TableParagraph"/>
              <w:numPr>
                <w:ilvl w:val="1"/>
                <w:numId w:val="86"/>
              </w:numPr>
              <w:tabs>
                <w:tab w:val="left" w:pos="672"/>
                <w:tab w:val="left" w:pos="673"/>
              </w:tabs>
              <w:spacing w:before="12"/>
              <w:ind w:left="67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Se va evalua ritmulcadiac</w:t>
            </w:r>
          </w:p>
          <w:p w:rsidR="00846DCA" w:rsidRDefault="004C7BEE">
            <w:pPr>
              <w:pStyle w:val="TableParagraph"/>
              <w:numPr>
                <w:ilvl w:val="1"/>
                <w:numId w:val="86"/>
              </w:numPr>
              <w:tabs>
                <w:tab w:val="left" w:pos="672"/>
                <w:tab w:val="left" w:pos="673"/>
              </w:tabs>
              <w:spacing w:before="12" w:line="249" w:lineRule="auto"/>
              <w:ind w:right="98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Se administrează </w:t>
            </w:r>
            <w:r>
              <w:rPr>
                <w:rFonts w:ascii="Times New Roman" w:hAnsi="Times New Roman" w:cs="Times New Roman"/>
                <w:b/>
                <w:color w:val="231F20"/>
              </w:rPr>
              <w:t xml:space="preserve">Epinefrină (Adrenalină) </w:t>
            </w:r>
            <w:r>
              <w:rPr>
                <w:rFonts w:ascii="Times New Roman" w:hAnsi="Times New Roman" w:cs="Times New Roman"/>
                <w:color w:val="231F20"/>
              </w:rPr>
              <w:t xml:space="preserve">– doza 0,01 mg/kg </w:t>
            </w:r>
            <w:r>
              <w:rPr>
                <w:rFonts w:ascii="Times New Roman" w:hAnsi="Times New Roman" w:cs="Times New Roman"/>
                <w:color w:val="231F20"/>
                <w:spacing w:val="-4"/>
              </w:rPr>
              <w:t xml:space="preserve">i.v., </w:t>
            </w:r>
            <w:r>
              <w:rPr>
                <w:rFonts w:ascii="Times New Roman" w:hAnsi="Times New Roman" w:cs="Times New Roman"/>
                <w:color w:val="231F20"/>
              </w:rPr>
              <w:t>1:10000: 0,1 ml/kg, în sonda de intubaţie 0,1 mg/kg, 1:1000: 0,1 ml, se va repeta la ﬁecare 3-5min.</w:t>
            </w:r>
          </w:p>
          <w:p w:rsidR="00846DCA" w:rsidRDefault="004C7BEE">
            <w:pPr>
              <w:pStyle w:val="TableParagraph"/>
              <w:numPr>
                <w:ilvl w:val="1"/>
                <w:numId w:val="86"/>
              </w:numPr>
              <w:tabs>
                <w:tab w:val="left" w:pos="672"/>
                <w:tab w:val="left" w:pos="673"/>
              </w:tabs>
              <w:spacing w:before="3"/>
              <w:ind w:left="67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5 cicluri deRCP</w:t>
            </w:r>
          </w:p>
          <w:p w:rsidR="00846DCA" w:rsidRDefault="004C7BEE">
            <w:pPr>
              <w:pStyle w:val="TableParagraph"/>
              <w:numPr>
                <w:ilvl w:val="1"/>
                <w:numId w:val="86"/>
              </w:numPr>
              <w:tabs>
                <w:tab w:val="left" w:pos="672"/>
                <w:tab w:val="left" w:pos="673"/>
              </w:tabs>
              <w:spacing w:before="12"/>
              <w:ind w:left="67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Se va </w:t>
            </w:r>
            <w:r>
              <w:rPr>
                <w:rFonts w:ascii="Times New Roman" w:hAnsi="Times New Roman" w:cs="Times New Roman"/>
                <w:color w:val="231F20"/>
              </w:rPr>
              <w:t>evalua ritmulcardiac</w:t>
            </w:r>
          </w:p>
          <w:p w:rsidR="00846DCA" w:rsidRDefault="004C7BEE">
            <w:pPr>
              <w:pStyle w:val="TableParagraph"/>
              <w:numPr>
                <w:ilvl w:val="1"/>
                <w:numId w:val="86"/>
              </w:numPr>
              <w:tabs>
                <w:tab w:val="left" w:pos="672"/>
                <w:tab w:val="left" w:pos="673"/>
              </w:tabs>
              <w:spacing w:before="12"/>
              <w:ind w:left="67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Dacă ritmul a devenit şocabil –vezi</w:t>
            </w:r>
          </w:p>
          <w:p w:rsidR="00846DCA" w:rsidRDefault="004C7BEE">
            <w:pPr>
              <w:pStyle w:val="TableParagraph"/>
              <w:numPr>
                <w:ilvl w:val="1"/>
                <w:numId w:val="86"/>
              </w:numPr>
              <w:tabs>
                <w:tab w:val="left" w:pos="672"/>
                <w:tab w:val="left" w:pos="673"/>
              </w:tabs>
              <w:spacing w:before="12"/>
              <w:ind w:left="67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Dacă ritmul rămîne neşocabil – se varepeta</w:t>
            </w:r>
          </w:p>
          <w:p w:rsidR="00846DCA" w:rsidRDefault="004C7BEE">
            <w:pPr>
              <w:pStyle w:val="TableParagraph"/>
              <w:numPr>
                <w:ilvl w:val="1"/>
                <w:numId w:val="86"/>
              </w:numPr>
              <w:tabs>
                <w:tab w:val="left" w:pos="660"/>
              </w:tabs>
              <w:spacing w:before="12"/>
              <w:ind w:left="659" w:hanging="27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Asistolie posibilă prin hipertonie vagală: se va administravagolitic</w:t>
            </w:r>
          </w:p>
          <w:p w:rsidR="00846DCA" w:rsidRDefault="004C7BEE">
            <w:pPr>
              <w:pStyle w:val="TableParagraph"/>
              <w:spacing w:before="12" w:line="249" w:lineRule="auto"/>
              <w:ind w:left="388" w:right="94" w:firstLine="2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 xml:space="preserve">Atropină </w:t>
            </w:r>
            <w:r>
              <w:rPr>
                <w:rFonts w:ascii="Times New Roman" w:hAnsi="Times New Roman" w:cs="Times New Roman"/>
                <w:color w:val="231F20"/>
              </w:rPr>
              <w:t>– 0,02 mg/kg, doza minimă 0,1 mg/doză i.v., 0,03 mg/kg pe sonda de intubaţie</w:t>
            </w:r>
          </w:p>
        </w:tc>
      </w:tr>
    </w:tbl>
    <w:p w:rsidR="00846DCA" w:rsidRDefault="00846DCA">
      <w:pPr>
        <w:spacing w:line="249" w:lineRule="auto"/>
        <w:sectPr w:rsidR="00846DCA">
          <w:pgSz w:w="11910" w:h="16840"/>
          <w:pgMar w:top="940" w:right="0" w:bottom="660" w:left="800" w:header="0" w:footer="462" w:gutter="0"/>
          <w:cols w:space="720"/>
        </w:sectPr>
      </w:pPr>
    </w:p>
    <w:p w:rsidR="00846DCA" w:rsidRDefault="00846DCA">
      <w:pPr>
        <w:pStyle w:val="a3"/>
        <w:rPr>
          <w:sz w:val="20"/>
        </w:rPr>
      </w:pPr>
    </w:p>
    <w:p w:rsidR="00846DCA" w:rsidRDefault="00846DCA">
      <w:pPr>
        <w:pStyle w:val="a3"/>
        <w:rPr>
          <w:sz w:val="15"/>
        </w:rPr>
      </w:pPr>
    </w:p>
    <w:tbl>
      <w:tblPr>
        <w:tblW w:w="0" w:type="auto"/>
        <w:tblInd w:w="348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758"/>
        <w:gridCol w:w="7877"/>
      </w:tblGrid>
      <w:tr w:rsidR="00846DCA">
        <w:trPr>
          <w:trHeight w:val="13990"/>
        </w:trPr>
        <w:tc>
          <w:tcPr>
            <w:tcW w:w="1758" w:type="dxa"/>
            <w:tcBorders>
              <w:bottom w:val="single" w:sz="4" w:space="0" w:color="231F20"/>
            </w:tcBorders>
            <w:shd w:val="clear" w:color="auto" w:fill="D1D3D4"/>
          </w:tcPr>
          <w:p w:rsidR="00846DCA" w:rsidRDefault="00846DCA">
            <w:pPr>
              <w:pStyle w:val="TableParagraph"/>
              <w:ind w:left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7877" w:type="dxa"/>
            <w:tcBorders>
              <w:bottom w:val="single" w:sz="4" w:space="0" w:color="231F20"/>
              <w:right w:val="single" w:sz="4" w:space="0" w:color="231F20"/>
            </w:tcBorders>
          </w:tcPr>
          <w:p w:rsidR="00846DCA" w:rsidRDefault="004C7BEE">
            <w:pPr>
              <w:pStyle w:val="TableParagraph"/>
              <w:numPr>
                <w:ilvl w:val="0"/>
                <w:numId w:val="87"/>
              </w:numPr>
              <w:tabs>
                <w:tab w:val="left" w:pos="606"/>
              </w:tabs>
              <w:spacing w:before="11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Se va repeta pînă la dezvoltarea modiﬁcărilorireversibile</w:t>
            </w:r>
          </w:p>
          <w:p w:rsidR="00846DCA" w:rsidRDefault="004C7BEE">
            <w:pPr>
              <w:pStyle w:val="TableParagraph"/>
              <w:numPr>
                <w:ilvl w:val="0"/>
                <w:numId w:val="87"/>
              </w:numPr>
              <w:tabs>
                <w:tab w:val="left" w:pos="606"/>
              </w:tabs>
              <w:spacing w:before="1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După 5 cicluri de RCP – reevaluarea ritmuluicardiac:</w:t>
            </w:r>
          </w:p>
          <w:p w:rsidR="00846DCA" w:rsidRDefault="004C7BEE">
            <w:pPr>
              <w:pStyle w:val="TableParagraph"/>
              <w:numPr>
                <w:ilvl w:val="0"/>
                <w:numId w:val="88"/>
              </w:numPr>
              <w:tabs>
                <w:tab w:val="left" w:pos="602"/>
              </w:tabs>
              <w:spacing w:before="12" w:line="249" w:lineRule="auto"/>
              <w:ind w:right="303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Dacă este asistolie, se va continua RCP pînă la apariţiasemnelor de moartebiologică</w:t>
            </w:r>
          </w:p>
          <w:p w:rsidR="00846DCA" w:rsidRDefault="004C7BEE">
            <w:pPr>
              <w:pStyle w:val="TableParagraph"/>
              <w:numPr>
                <w:ilvl w:val="0"/>
                <w:numId w:val="88"/>
              </w:numPr>
              <w:tabs>
                <w:tab w:val="left" w:pos="602"/>
              </w:tabs>
              <w:spacing w:before="2" w:line="249" w:lineRule="auto"/>
              <w:ind w:right="525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Dacă a apărut activitate electrică cu </w:t>
            </w:r>
            <w:r>
              <w:rPr>
                <w:rFonts w:ascii="Times New Roman" w:hAnsi="Times New Roman" w:cs="Times New Roman"/>
                <w:color w:val="231F20"/>
              </w:rPr>
              <w:t>puls – transferăm copilulîn sala postresuscitare pentru tratamentul sindromuluirespectiv</w:t>
            </w:r>
          </w:p>
          <w:p w:rsidR="00846DCA" w:rsidRDefault="004C7BEE">
            <w:pPr>
              <w:pStyle w:val="TableParagraph"/>
              <w:spacing w:before="2" w:line="249" w:lineRule="auto"/>
              <w:ind w:right="44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 xml:space="preserve">III. Preparatele de Calciu şi Bicarbonatul de Sodiu </w:t>
            </w:r>
            <w:r>
              <w:rPr>
                <w:rFonts w:ascii="Times New Roman" w:hAnsi="Times New Roman" w:cs="Times New Roman"/>
                <w:color w:val="231F20"/>
              </w:rPr>
              <w:t>în resuscitarea cardiopulmonară nu sunt recomandate de rutină, deoarece nu cresc rata de supravieţuire.</w:t>
            </w:r>
          </w:p>
          <w:p w:rsidR="00846DCA" w:rsidRDefault="004C7BEE">
            <w:pPr>
              <w:pStyle w:val="TableParagraph"/>
              <w:spacing w:before="3" w:line="249" w:lineRule="auto"/>
              <w:ind w:right="9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Calciul va </w:t>
            </w:r>
            <w:r>
              <w:rPr>
                <w:rFonts w:ascii="Times New Roman" w:hAnsi="Times New Roman" w:cs="Times New Roman"/>
                <w:color w:val="231F20"/>
              </w:rPr>
              <w:t>ﬁ</w:t>
            </w:r>
            <w:r>
              <w:rPr>
                <w:rFonts w:ascii="Times New Roman" w:hAnsi="Times New Roman" w:cs="Times New Roman"/>
                <w:color w:val="231F20"/>
              </w:rPr>
              <w:t xml:space="preserve"> indicat în hipocalcemia şi în hiperkaliemia documentată. Bicarbonatul de sodiu se va indica după restabilirea respiraţiei spontane şi aprecierea echilibrului acido-bazic.</w:t>
            </w:r>
          </w:p>
          <w:p w:rsidR="00846DCA" w:rsidRDefault="004C7BEE">
            <w:pPr>
              <w:pStyle w:val="TableParagraph"/>
              <w:spacing w:before="123"/>
              <w:ind w:left="702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ALGORITMUL SUPORTULUI VITAL AVANSAT PEDIATRIC</w:t>
            </w:r>
          </w:p>
          <w:p w:rsidR="00846DCA" w:rsidRDefault="00846DCA">
            <w:pPr>
              <w:pStyle w:val="TableParagraph"/>
              <w:spacing w:before="1"/>
              <w:ind w:left="0"/>
              <w:rPr>
                <w:rFonts w:ascii="Times New Roman" w:hAnsi="Times New Roman" w:cs="Times New Roman"/>
                <w:sz w:val="6"/>
              </w:rPr>
            </w:pPr>
          </w:p>
          <w:p w:rsidR="00846DCA" w:rsidRDefault="004C7BEE">
            <w:pPr>
              <w:pStyle w:val="TableParagraph"/>
              <w:ind w:left="83" w:right="-15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lang w:val="ru-RU" w:eastAsia="ru-RU" w:bidi="ar-SA"/>
              </w:rPr>
              <w:drawing>
                <wp:inline distT="0" distB="0" distL="0" distR="0">
                  <wp:extent cx="4920615" cy="6292215"/>
                  <wp:effectExtent l="0" t="0" r="6985" b="6985"/>
                  <wp:docPr id="51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23.jpe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0620" cy="6292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6DCA" w:rsidRDefault="00846DCA">
      <w:pPr>
        <w:rPr>
          <w:sz w:val="20"/>
        </w:rPr>
        <w:sectPr w:rsidR="00846DCA">
          <w:pgSz w:w="11910" w:h="16840"/>
          <w:pgMar w:top="980" w:right="0" w:bottom="660" w:left="800" w:header="0" w:footer="462" w:gutter="0"/>
          <w:cols w:space="720"/>
        </w:sectPr>
      </w:pPr>
    </w:p>
    <w:p w:rsidR="00846DCA" w:rsidRDefault="00846DCA">
      <w:pPr>
        <w:pStyle w:val="a3"/>
        <w:rPr>
          <w:rFonts w:ascii="Times New Roman" w:hAnsi="Times New Roman" w:cs="Times New Roman"/>
          <w:sz w:val="20"/>
        </w:rPr>
      </w:pPr>
    </w:p>
    <w:p w:rsidR="00846DCA" w:rsidRDefault="00846DCA">
      <w:pPr>
        <w:pStyle w:val="a3"/>
        <w:spacing w:before="7"/>
        <w:rPr>
          <w:rFonts w:ascii="Times New Roman" w:hAnsi="Times New Roman" w:cs="Times New Roman"/>
          <w:sz w:val="17"/>
        </w:rPr>
      </w:pPr>
    </w:p>
    <w:tbl>
      <w:tblPr>
        <w:tblW w:w="0" w:type="auto"/>
        <w:tblInd w:w="348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758"/>
        <w:gridCol w:w="7877"/>
      </w:tblGrid>
      <w:tr w:rsidR="00846DCA">
        <w:trPr>
          <w:trHeight w:val="381"/>
        </w:trPr>
        <w:tc>
          <w:tcPr>
            <w:tcW w:w="1758" w:type="dxa"/>
            <w:shd w:val="clear" w:color="auto" w:fill="D1D3D4"/>
          </w:tcPr>
          <w:p w:rsidR="00846DCA" w:rsidRDefault="00846DCA">
            <w:pPr>
              <w:pStyle w:val="TableParagraph"/>
              <w:spacing w:before="55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877" w:type="dxa"/>
            <w:tcBorders>
              <w:right w:val="single" w:sz="4" w:space="0" w:color="231F20"/>
            </w:tcBorders>
            <w:shd w:val="clear" w:color="auto" w:fill="D1D3D4"/>
          </w:tcPr>
          <w:p w:rsidR="00846DCA" w:rsidRDefault="004C7BEE">
            <w:pPr>
              <w:pStyle w:val="TableParagraph"/>
              <w:spacing w:before="55"/>
              <w:ind w:left="171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 xml:space="preserve">Căi de administrare a medicamentelor în RCP </w:t>
            </w:r>
          </w:p>
        </w:tc>
      </w:tr>
      <w:tr w:rsidR="00846DCA">
        <w:trPr>
          <w:trHeight w:val="10246"/>
        </w:trPr>
        <w:tc>
          <w:tcPr>
            <w:tcW w:w="1758" w:type="dxa"/>
            <w:shd w:val="clear" w:color="auto" w:fill="D1D3D4"/>
          </w:tcPr>
          <w:p w:rsidR="00846DCA" w:rsidRDefault="00846DCA">
            <w:pPr>
              <w:pStyle w:val="TableParagraph"/>
              <w:ind w:left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7877" w:type="dxa"/>
            <w:tcBorders>
              <w:right w:val="single" w:sz="4" w:space="0" w:color="231F20"/>
            </w:tcBorders>
          </w:tcPr>
          <w:p w:rsidR="00846DCA" w:rsidRDefault="004C7BEE">
            <w:pPr>
              <w:pStyle w:val="TableParagraph"/>
              <w:numPr>
                <w:ilvl w:val="0"/>
                <w:numId w:val="89"/>
              </w:numPr>
              <w:tabs>
                <w:tab w:val="left" w:pos="385"/>
              </w:tabs>
              <w:spacing w:before="112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Caleaendovenoasă</w:t>
            </w:r>
          </w:p>
          <w:p w:rsidR="00846DCA" w:rsidRDefault="004C7BEE">
            <w:pPr>
              <w:pStyle w:val="TableParagraph"/>
              <w:numPr>
                <w:ilvl w:val="1"/>
                <w:numId w:val="89"/>
              </w:numPr>
              <w:tabs>
                <w:tab w:val="left" w:pos="536"/>
              </w:tabs>
              <w:spacing w:before="12" w:line="249" w:lineRule="auto"/>
              <w:ind w:right="11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Calea venoasă periferică este recomandată în timpul suportului vital avansat.</w:t>
            </w:r>
          </w:p>
          <w:p w:rsidR="00846DCA" w:rsidRDefault="004C7BEE">
            <w:pPr>
              <w:pStyle w:val="TableParagraph"/>
              <w:numPr>
                <w:ilvl w:val="1"/>
                <w:numId w:val="89"/>
              </w:numPr>
              <w:tabs>
                <w:tab w:val="left" w:pos="536"/>
              </w:tabs>
              <w:spacing w:before="2"/>
              <w:ind w:left="535" w:hanging="1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  <w:spacing w:val="-4"/>
              </w:rPr>
              <w:t xml:space="preserve">Vena </w:t>
            </w:r>
            <w:r>
              <w:rPr>
                <w:rFonts w:ascii="Times New Roman" w:hAnsi="Times New Roman" w:cs="Times New Roman"/>
                <w:color w:val="231F20"/>
              </w:rPr>
              <w:t>centrală nu este recomandată de primă intenţie,deoarece</w:t>
            </w:r>
          </w:p>
          <w:p w:rsidR="00846DCA" w:rsidRDefault="004C7BEE">
            <w:pPr>
              <w:pStyle w:val="TableParagraph"/>
              <w:spacing w:before="12" w:line="249" w:lineRule="auto"/>
              <w:ind w:left="388" w:right="27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în timpul abordării este necesar de întrerupt </w:t>
            </w:r>
            <w:r>
              <w:rPr>
                <w:rFonts w:ascii="Times New Roman" w:hAnsi="Times New Roman" w:cs="Times New Roman"/>
                <w:color w:val="231F20"/>
              </w:rPr>
              <w:t>compresiunile sternale, ceea ce este inadmisibil</w:t>
            </w:r>
          </w:p>
          <w:p w:rsidR="00846DCA" w:rsidRDefault="004C7BEE">
            <w:pPr>
              <w:pStyle w:val="TableParagraph"/>
              <w:numPr>
                <w:ilvl w:val="1"/>
                <w:numId w:val="89"/>
              </w:numPr>
              <w:tabs>
                <w:tab w:val="left" w:pos="536"/>
              </w:tabs>
              <w:spacing w:before="2" w:line="249" w:lineRule="auto"/>
              <w:ind w:right="457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Pentru stabilirea abordului venos în timpul resuscitării, se acordă maxim 3 încercări sau 90sec</w:t>
            </w:r>
          </w:p>
          <w:p w:rsidR="00846DCA" w:rsidRDefault="004C7BEE">
            <w:pPr>
              <w:pStyle w:val="TableParagraph"/>
              <w:numPr>
                <w:ilvl w:val="1"/>
                <w:numId w:val="89"/>
              </w:numPr>
              <w:tabs>
                <w:tab w:val="left" w:pos="536"/>
              </w:tabs>
              <w:spacing w:before="2" w:line="249" w:lineRule="auto"/>
              <w:ind w:right="297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Medicamentele se vor administra în bolus în timpul compresiunilor sternale urmate de un ﬂux de 5 ml de serﬁziol</w:t>
            </w:r>
            <w:r>
              <w:rPr>
                <w:rFonts w:ascii="Times New Roman" w:hAnsi="Times New Roman" w:cs="Times New Roman"/>
                <w:color w:val="231F20"/>
              </w:rPr>
              <w:t>ogic.</w:t>
            </w:r>
          </w:p>
          <w:p w:rsidR="00846DCA" w:rsidRDefault="004C7BEE">
            <w:pPr>
              <w:pStyle w:val="TableParagraph"/>
              <w:numPr>
                <w:ilvl w:val="0"/>
                <w:numId w:val="89"/>
              </w:numPr>
              <w:tabs>
                <w:tab w:val="left" w:pos="385"/>
              </w:tabs>
              <w:spacing w:before="2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Caleaintraosoasă</w:t>
            </w:r>
          </w:p>
          <w:p w:rsidR="00846DCA" w:rsidRDefault="004C7BEE">
            <w:pPr>
              <w:pStyle w:val="TableParagraph"/>
              <w:numPr>
                <w:ilvl w:val="1"/>
                <w:numId w:val="89"/>
              </w:numPr>
              <w:tabs>
                <w:tab w:val="left" w:pos="536"/>
              </w:tabs>
              <w:spacing w:before="12" w:line="249" w:lineRule="auto"/>
              <w:ind w:right="2526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Dacă nu se poate obţine un accesintravenos rapid, se va efectua abordulintraosos.</w:t>
            </w:r>
          </w:p>
          <w:p w:rsidR="00846DCA" w:rsidRDefault="004C7BEE">
            <w:pPr>
              <w:pStyle w:val="TableParagraph"/>
              <w:numPr>
                <w:ilvl w:val="1"/>
                <w:numId w:val="89"/>
              </w:numPr>
              <w:tabs>
                <w:tab w:val="left" w:pos="536"/>
              </w:tabs>
              <w:spacing w:before="2" w:line="249" w:lineRule="auto"/>
              <w:ind w:right="2792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Reprezintă o metodă alternativă extremde eﬁcientă, utilizată la toate grupurile devîrstă (mai ales, la copiii sub 6ani).</w:t>
            </w:r>
          </w:p>
          <w:p w:rsidR="00846DCA" w:rsidRDefault="004C7BEE">
            <w:pPr>
              <w:pStyle w:val="TableParagraph"/>
              <w:numPr>
                <w:ilvl w:val="1"/>
                <w:numId w:val="89"/>
              </w:numPr>
              <w:tabs>
                <w:tab w:val="left" w:pos="522"/>
              </w:tabs>
              <w:spacing w:before="3"/>
              <w:ind w:left="521" w:hanging="1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Accesul este obţinut rapid în </w:t>
            </w:r>
            <w:r>
              <w:rPr>
                <w:rFonts w:ascii="Times New Roman" w:hAnsi="Times New Roman" w:cs="Times New Roman"/>
                <w:color w:val="231F20"/>
              </w:rPr>
              <w:t>30-60secunde.</w:t>
            </w:r>
          </w:p>
          <w:p w:rsidR="00846DCA" w:rsidRDefault="004C7BEE">
            <w:pPr>
              <w:pStyle w:val="TableParagraph"/>
              <w:numPr>
                <w:ilvl w:val="1"/>
                <w:numId w:val="89"/>
              </w:numPr>
              <w:tabs>
                <w:tab w:val="left" w:pos="522"/>
              </w:tabs>
              <w:spacing w:before="12"/>
              <w:ind w:left="521" w:hanging="1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Accesul intraosos este preferabil căiiendotraheale.</w:t>
            </w:r>
          </w:p>
          <w:p w:rsidR="00846DCA" w:rsidRDefault="004C7BEE">
            <w:pPr>
              <w:pStyle w:val="TableParagraph"/>
              <w:numPr>
                <w:ilvl w:val="1"/>
                <w:numId w:val="89"/>
              </w:numPr>
              <w:tabs>
                <w:tab w:val="left" w:pos="536"/>
              </w:tabs>
              <w:spacing w:before="12"/>
              <w:ind w:left="535" w:hanging="1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Se pot administra toate medicamenteleutilizate</w:t>
            </w:r>
          </w:p>
          <w:p w:rsidR="00846DCA" w:rsidRDefault="004C7BEE">
            <w:pPr>
              <w:pStyle w:val="TableParagraph"/>
              <w:spacing w:before="12" w:line="249" w:lineRule="auto"/>
              <w:ind w:left="388" w:right="15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în resuscitare, soluţiile de reechilibrare hidroelectrolitică şi sînge, cu excepţia medicaţiei citostatice.</w:t>
            </w:r>
          </w:p>
          <w:p w:rsidR="00846DCA" w:rsidRDefault="004C7BEE">
            <w:pPr>
              <w:pStyle w:val="TableParagraph"/>
              <w:numPr>
                <w:ilvl w:val="1"/>
                <w:numId w:val="89"/>
              </w:numPr>
              <w:tabs>
                <w:tab w:val="left" w:pos="536"/>
              </w:tabs>
              <w:spacing w:before="2"/>
              <w:ind w:left="535" w:hanging="1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Situsul pentru abord intraosos la s</w:t>
            </w:r>
            <w:r>
              <w:rPr>
                <w:rFonts w:ascii="Times New Roman" w:hAnsi="Times New Roman" w:cs="Times New Roman"/>
                <w:color w:val="231F20"/>
              </w:rPr>
              <w:t>ugar şi la copilul mic –tibia</w:t>
            </w:r>
          </w:p>
          <w:p w:rsidR="00846DCA" w:rsidRDefault="004C7BEE">
            <w:pPr>
              <w:pStyle w:val="TableParagraph"/>
              <w:numPr>
                <w:ilvl w:val="0"/>
                <w:numId w:val="90"/>
              </w:numPr>
              <w:tabs>
                <w:tab w:val="left" w:pos="589"/>
              </w:tabs>
              <w:spacing w:before="1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anteromedian, 1-2 cm sub tuberozitatea tibială, laadolescent</w:t>
            </w:r>
          </w:p>
          <w:p w:rsidR="00846DCA" w:rsidRDefault="004C7BEE">
            <w:pPr>
              <w:pStyle w:val="TableParagraph"/>
              <w:numPr>
                <w:ilvl w:val="0"/>
                <w:numId w:val="90"/>
              </w:numPr>
              <w:tabs>
                <w:tab w:val="left" w:pos="589"/>
              </w:tabs>
              <w:spacing w:before="1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creastailiacă</w:t>
            </w:r>
          </w:p>
          <w:p w:rsidR="00846DCA" w:rsidRDefault="004C7BEE">
            <w:pPr>
              <w:pStyle w:val="TableParagraph"/>
              <w:spacing w:before="12"/>
              <w:ind w:left="38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- Accesul intraosos se va menţine maximum 24 ore.</w:t>
            </w:r>
          </w:p>
          <w:p w:rsidR="00846DCA" w:rsidRDefault="004C7BEE">
            <w:pPr>
              <w:pStyle w:val="TableParagraph"/>
              <w:numPr>
                <w:ilvl w:val="0"/>
                <w:numId w:val="91"/>
              </w:numPr>
              <w:tabs>
                <w:tab w:val="left" w:pos="385"/>
              </w:tabs>
              <w:spacing w:before="12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Caleaendotraheală</w:t>
            </w:r>
          </w:p>
          <w:p w:rsidR="00846DCA" w:rsidRDefault="004C7BEE">
            <w:pPr>
              <w:pStyle w:val="TableParagraph"/>
              <w:numPr>
                <w:ilvl w:val="1"/>
                <w:numId w:val="91"/>
              </w:numPr>
              <w:tabs>
                <w:tab w:val="left" w:pos="522"/>
              </w:tabs>
              <w:spacing w:before="12" w:line="249" w:lineRule="auto"/>
              <w:ind w:right="672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Alternativă pentru administrarea medicamentelor de primălinie (Epinefrină, </w:t>
            </w:r>
            <w:r>
              <w:rPr>
                <w:rFonts w:ascii="Times New Roman" w:hAnsi="Times New Roman" w:cs="Times New Roman"/>
                <w:color w:val="231F20"/>
              </w:rPr>
              <w:t>Atropină,Lidocaină).</w:t>
            </w:r>
          </w:p>
          <w:p w:rsidR="00846DCA" w:rsidRDefault="004C7BEE">
            <w:pPr>
              <w:pStyle w:val="TableParagraph"/>
              <w:numPr>
                <w:ilvl w:val="1"/>
                <w:numId w:val="91"/>
              </w:numPr>
              <w:tabs>
                <w:tab w:val="left" w:pos="536"/>
              </w:tabs>
              <w:spacing w:before="2" w:line="249" w:lineRule="auto"/>
              <w:ind w:right="951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Condiţia ca doza să ﬁe mai mare ca doza endovenoasă(ex: Epinefrina doză de 10 ori mai mare decît</w:t>
            </w:r>
            <w:r>
              <w:rPr>
                <w:rFonts w:ascii="Times New Roman" w:hAnsi="Times New Roman" w:cs="Times New Roman"/>
                <w:color w:val="231F20"/>
                <w:spacing w:val="-4"/>
              </w:rPr>
              <w:t>i.v.).</w:t>
            </w:r>
          </w:p>
          <w:p w:rsidR="00846DCA" w:rsidRDefault="004C7BEE">
            <w:pPr>
              <w:pStyle w:val="TableParagraph"/>
              <w:numPr>
                <w:ilvl w:val="1"/>
                <w:numId w:val="91"/>
              </w:numPr>
              <w:tabs>
                <w:tab w:val="left" w:pos="536"/>
              </w:tabs>
              <w:spacing w:before="2" w:line="249" w:lineRule="auto"/>
              <w:ind w:right="1071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Se instalează medicamentul în sonda endotraheală (sevor întrerupe compresiunile).</w:t>
            </w:r>
          </w:p>
          <w:p w:rsidR="00846DCA" w:rsidRDefault="004C7BEE">
            <w:pPr>
              <w:pStyle w:val="TableParagraph"/>
              <w:numPr>
                <w:ilvl w:val="1"/>
                <w:numId w:val="91"/>
              </w:numPr>
              <w:tabs>
                <w:tab w:val="left" w:pos="536"/>
              </w:tabs>
              <w:spacing w:before="2"/>
              <w:ind w:left="535" w:hanging="1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Urmat de un ﬂux de 5 ml de serﬁziologic.</w:t>
            </w:r>
          </w:p>
          <w:p w:rsidR="00846DCA" w:rsidRDefault="004C7BEE">
            <w:pPr>
              <w:pStyle w:val="TableParagraph"/>
              <w:numPr>
                <w:ilvl w:val="1"/>
                <w:numId w:val="91"/>
              </w:numPr>
              <w:tabs>
                <w:tab w:val="left" w:pos="536"/>
              </w:tabs>
              <w:spacing w:before="12"/>
              <w:ind w:left="535" w:hanging="1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Se efectu</w:t>
            </w:r>
            <w:r>
              <w:rPr>
                <w:rFonts w:ascii="Times New Roman" w:hAnsi="Times New Roman" w:cs="Times New Roman"/>
                <w:color w:val="231F20"/>
              </w:rPr>
              <w:t>ează 5 ventilaţii cu presiunepozitivă.</w:t>
            </w:r>
          </w:p>
          <w:p w:rsidR="00846DCA" w:rsidRDefault="004C7BEE">
            <w:pPr>
              <w:pStyle w:val="TableParagraph"/>
              <w:spacing w:before="1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 xml:space="preserve">Atenţie! </w:t>
            </w:r>
            <w:r>
              <w:rPr>
                <w:rFonts w:ascii="Times New Roman" w:hAnsi="Times New Roman" w:cs="Times New Roman"/>
                <w:color w:val="231F20"/>
              </w:rPr>
              <w:t>Accesul intracardiac este contraindicat.</w:t>
            </w:r>
          </w:p>
        </w:tc>
      </w:tr>
      <w:tr w:rsidR="00846DCA">
        <w:trPr>
          <w:trHeight w:val="384"/>
        </w:trPr>
        <w:tc>
          <w:tcPr>
            <w:tcW w:w="1758" w:type="dxa"/>
            <w:tcBorders>
              <w:bottom w:val="single" w:sz="4" w:space="0" w:color="231F20"/>
            </w:tcBorders>
            <w:shd w:val="clear" w:color="auto" w:fill="D1D3D4"/>
          </w:tcPr>
          <w:p w:rsidR="00846DCA" w:rsidRDefault="00846DCA">
            <w:pPr>
              <w:pStyle w:val="TableParagraph"/>
              <w:spacing w:before="55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877" w:type="dxa"/>
            <w:tcBorders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846DCA" w:rsidRDefault="004C7BEE">
            <w:pPr>
              <w:pStyle w:val="TableParagraph"/>
              <w:spacing w:before="55"/>
              <w:ind w:left="171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 xml:space="preserve">Particularităţile RCP în situaţii clinice speciﬁce </w:t>
            </w:r>
          </w:p>
        </w:tc>
      </w:tr>
      <w:tr w:rsidR="00846DCA">
        <w:trPr>
          <w:trHeight w:val="2938"/>
        </w:trPr>
        <w:tc>
          <w:tcPr>
            <w:tcW w:w="1758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D1D3D4"/>
          </w:tcPr>
          <w:p w:rsidR="00846DCA" w:rsidRDefault="00846DCA">
            <w:pPr>
              <w:pStyle w:val="TableParagraph"/>
              <w:ind w:left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7877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46DCA" w:rsidRDefault="004C7BEE">
            <w:pPr>
              <w:pStyle w:val="TableParagraph"/>
              <w:spacing w:before="144"/>
              <w:ind w:left="256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 xml:space="preserve"> Înecul (submersia)</w:t>
            </w:r>
          </w:p>
          <w:p w:rsidR="00846DCA" w:rsidRDefault="004C7BEE">
            <w:pPr>
              <w:pStyle w:val="TableParagraph"/>
              <w:numPr>
                <w:ilvl w:val="0"/>
                <w:numId w:val="92"/>
              </w:numPr>
              <w:tabs>
                <w:tab w:val="left" w:pos="404"/>
              </w:tabs>
              <w:spacing w:before="12" w:line="249" w:lineRule="auto"/>
              <w:ind w:right="1191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Pronosticul este determinat de durata submersiei, durataşi severitateahipoxiei.</w:t>
            </w:r>
          </w:p>
          <w:p w:rsidR="00846DCA" w:rsidRDefault="004C7BEE">
            <w:pPr>
              <w:pStyle w:val="TableParagraph"/>
              <w:spacing w:before="2"/>
              <w:ind w:left="40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 xml:space="preserve">Suportul vital </w:t>
            </w:r>
            <w:r>
              <w:rPr>
                <w:rFonts w:ascii="Times New Roman" w:hAnsi="Times New Roman" w:cs="Times New Roman"/>
                <w:color w:val="231F20"/>
              </w:rPr>
              <w:t>bazal în submersie constă în</w:t>
            </w:r>
          </w:p>
          <w:p w:rsidR="00846DCA" w:rsidRDefault="004C7BEE">
            <w:pPr>
              <w:pStyle w:val="TableParagraph"/>
              <w:numPr>
                <w:ilvl w:val="1"/>
                <w:numId w:val="92"/>
              </w:numPr>
              <w:tabs>
                <w:tab w:val="left" w:pos="971"/>
              </w:tabs>
              <w:spacing w:before="12"/>
              <w:ind w:left="970" w:hanging="1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Recuperarea victimei din apă (atenţie la siguranţasalvatorului)</w:t>
            </w:r>
          </w:p>
          <w:p w:rsidR="00846DCA" w:rsidRDefault="004C7BEE">
            <w:pPr>
              <w:pStyle w:val="TableParagraph"/>
              <w:spacing w:before="12" w:line="249" w:lineRule="auto"/>
              <w:ind w:left="1295" w:right="90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Stabilizarea coloanei cervicale în poziţie neutră, se permitedoar subluxaţia mandibulei</w:t>
            </w:r>
          </w:p>
        </w:tc>
      </w:tr>
    </w:tbl>
    <w:p w:rsidR="00846DCA" w:rsidRDefault="00846DCA">
      <w:pPr>
        <w:pStyle w:val="a3"/>
        <w:rPr>
          <w:rFonts w:ascii="Times New Roman" w:hAnsi="Times New Roman" w:cs="Times New Roman"/>
          <w:sz w:val="20"/>
        </w:rPr>
      </w:pPr>
    </w:p>
    <w:p w:rsidR="00846DCA" w:rsidRDefault="00846DCA">
      <w:pPr>
        <w:pStyle w:val="a3"/>
        <w:rPr>
          <w:rFonts w:ascii="Times New Roman" w:hAnsi="Times New Roman" w:cs="Times New Roman"/>
          <w:sz w:val="15"/>
        </w:rPr>
      </w:pPr>
    </w:p>
    <w:p w:rsidR="00846DCA" w:rsidRDefault="00846DCA">
      <w:pPr>
        <w:spacing w:line="249" w:lineRule="auto"/>
        <w:sectPr w:rsidR="00846DCA">
          <w:pgSz w:w="11910" w:h="16840"/>
          <w:pgMar w:top="980" w:right="0" w:bottom="660" w:left="800" w:header="0" w:footer="462" w:gutter="0"/>
          <w:cols w:space="720"/>
        </w:sectPr>
      </w:pPr>
    </w:p>
    <w:p w:rsidR="00846DCA" w:rsidRDefault="00846DCA">
      <w:pPr>
        <w:spacing w:before="80"/>
        <w:ind w:left="279"/>
        <w:rPr>
          <w:sz w:val="20"/>
        </w:rPr>
      </w:pPr>
    </w:p>
    <w:p w:rsidR="00846DCA" w:rsidRDefault="00846DCA">
      <w:pPr>
        <w:pStyle w:val="a3"/>
        <w:rPr>
          <w:rFonts w:ascii="Times New Roman" w:hAnsi="Times New Roman" w:cs="Times New Roman"/>
          <w:sz w:val="20"/>
        </w:rPr>
      </w:pPr>
    </w:p>
    <w:p w:rsidR="00846DCA" w:rsidRDefault="00846DCA">
      <w:pPr>
        <w:pStyle w:val="a3"/>
        <w:spacing w:before="7"/>
        <w:rPr>
          <w:rFonts w:ascii="Times New Roman" w:hAnsi="Times New Roman" w:cs="Times New Roman"/>
          <w:sz w:val="17"/>
        </w:rPr>
      </w:pPr>
    </w:p>
    <w:tbl>
      <w:tblPr>
        <w:tblW w:w="0" w:type="auto"/>
        <w:tblInd w:w="34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758"/>
        <w:gridCol w:w="7877"/>
      </w:tblGrid>
      <w:tr w:rsidR="00846DCA">
        <w:trPr>
          <w:trHeight w:val="13993"/>
        </w:trPr>
        <w:tc>
          <w:tcPr>
            <w:tcW w:w="1758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D1D3D4"/>
          </w:tcPr>
          <w:p w:rsidR="00846DCA" w:rsidRDefault="00846DCA">
            <w:pPr>
              <w:pStyle w:val="TableParagraph"/>
              <w:ind w:left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7877" w:type="dxa"/>
            <w:tcBorders>
              <w:left w:val="single" w:sz="6" w:space="0" w:color="231F20"/>
            </w:tcBorders>
          </w:tcPr>
          <w:p w:rsidR="00846DCA" w:rsidRDefault="004C7BEE">
            <w:pPr>
              <w:pStyle w:val="TableParagraph"/>
              <w:numPr>
                <w:ilvl w:val="0"/>
                <w:numId w:val="93"/>
              </w:numPr>
              <w:tabs>
                <w:tab w:val="left" w:pos="819"/>
              </w:tabs>
              <w:spacing w:before="114" w:line="249" w:lineRule="auto"/>
              <w:ind w:right="361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Dacă victima nu respiră, se </w:t>
            </w:r>
            <w:r>
              <w:rPr>
                <w:rFonts w:ascii="Times New Roman" w:hAnsi="Times New Roman" w:cs="Times New Roman"/>
                <w:color w:val="231F20"/>
              </w:rPr>
              <w:t>efectuează ventilaţie artiﬁcială timp de 1minut</w:t>
            </w:r>
          </w:p>
          <w:p w:rsidR="00846DCA" w:rsidRDefault="004C7BEE">
            <w:pPr>
              <w:pStyle w:val="TableParagraph"/>
              <w:numPr>
                <w:ilvl w:val="0"/>
                <w:numId w:val="93"/>
              </w:numPr>
              <w:tabs>
                <w:tab w:val="left" w:pos="819"/>
              </w:tabs>
              <w:spacing w:before="2" w:line="249" w:lineRule="auto"/>
              <w:ind w:right="254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Nu este necesar de aspirat apa din căile respiratorii, deoarece compresiunile toracice ulterioare fac ca să expulzeze apa dinele.</w:t>
            </w:r>
          </w:p>
          <w:p w:rsidR="00846DCA" w:rsidRDefault="004C7BEE">
            <w:pPr>
              <w:pStyle w:val="TableParagraph"/>
              <w:numPr>
                <w:ilvl w:val="0"/>
                <w:numId w:val="93"/>
              </w:numPr>
              <w:tabs>
                <w:tab w:val="left" w:pos="819"/>
              </w:tabs>
              <w:spacing w:before="2"/>
              <w:ind w:left="818" w:hanging="1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Se efectuează RCP (vezi protocolul de maisus).</w:t>
            </w:r>
          </w:p>
          <w:p w:rsidR="00846DCA" w:rsidRDefault="004C7BEE">
            <w:pPr>
              <w:pStyle w:val="TableParagraph"/>
              <w:numPr>
                <w:ilvl w:val="0"/>
                <w:numId w:val="93"/>
              </w:numPr>
              <w:tabs>
                <w:tab w:val="left" w:pos="819"/>
              </w:tabs>
              <w:spacing w:before="12" w:line="249" w:lineRule="auto"/>
              <w:ind w:right="347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Frecvent la 2/3 din victime în </w:t>
            </w:r>
            <w:r>
              <w:rPr>
                <w:rFonts w:ascii="Times New Roman" w:hAnsi="Times New Roman" w:cs="Times New Roman"/>
                <w:color w:val="231F20"/>
              </w:rPr>
              <w:t>timpul compresiunilor sternale sau a ventilaţiilor se produce regurgitaţie şi vărsătură cu conţinut gastric → manevra Sellick, poziţia laterală de siguranţă – atent, mişcînd concomitent capul, gîtul şi trunchiul (în suspiciune de leziune de coloanăvertebra</w:t>
            </w:r>
            <w:r>
              <w:rPr>
                <w:rFonts w:ascii="Times New Roman" w:hAnsi="Times New Roman" w:cs="Times New Roman"/>
                <w:color w:val="231F20"/>
              </w:rPr>
              <w:t>lă).</w:t>
            </w:r>
          </w:p>
          <w:p w:rsidR="00846DCA" w:rsidRDefault="004C7BEE">
            <w:pPr>
              <w:pStyle w:val="TableParagraph"/>
              <w:numPr>
                <w:ilvl w:val="0"/>
                <w:numId w:val="94"/>
              </w:numPr>
              <w:tabs>
                <w:tab w:val="left" w:pos="386"/>
              </w:tabs>
              <w:spacing w:before="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Suportul vitalavansat:</w:t>
            </w:r>
          </w:p>
          <w:p w:rsidR="00846DCA" w:rsidRDefault="004C7BEE">
            <w:pPr>
              <w:pStyle w:val="TableParagraph"/>
              <w:numPr>
                <w:ilvl w:val="1"/>
                <w:numId w:val="94"/>
              </w:numPr>
              <w:tabs>
                <w:tab w:val="left" w:pos="826"/>
              </w:tabs>
              <w:spacing w:before="12"/>
              <w:ind w:left="825" w:hanging="1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Imobilizarea coloanei vertebrală, regiuneacervicale.</w:t>
            </w:r>
          </w:p>
          <w:p w:rsidR="00846DCA" w:rsidRDefault="004C7BEE">
            <w:pPr>
              <w:pStyle w:val="TableParagraph"/>
              <w:numPr>
                <w:ilvl w:val="1"/>
                <w:numId w:val="94"/>
              </w:numPr>
              <w:tabs>
                <w:tab w:val="left" w:pos="826"/>
              </w:tabs>
              <w:spacing w:before="12" w:line="249" w:lineRule="auto"/>
              <w:ind w:right="10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Aspirarea conţinutului căilor aeriene, decompresiunea stomacului cu sondaorogastrică.</w:t>
            </w:r>
          </w:p>
          <w:p w:rsidR="00846DCA" w:rsidRDefault="004C7BEE">
            <w:pPr>
              <w:pStyle w:val="TableParagraph"/>
              <w:numPr>
                <w:ilvl w:val="1"/>
                <w:numId w:val="94"/>
              </w:numPr>
              <w:tabs>
                <w:tab w:val="left" w:pos="826"/>
              </w:tabs>
              <w:spacing w:before="2" w:line="311" w:lineRule="exact"/>
              <w:ind w:left="825" w:hanging="155"/>
              <w:rPr>
                <w:rFonts w:ascii="Times New Roman" w:hAnsi="Times New Roman" w:cs="Times New Roman"/>
                <w:sz w:val="14"/>
              </w:rPr>
            </w:pPr>
            <w:r>
              <w:rPr>
                <w:rFonts w:ascii="Times New Roman" w:hAnsi="Times New Roman" w:cs="Times New Roman"/>
                <w:color w:val="231F20"/>
                <w:spacing w:val="-3"/>
              </w:rPr>
              <w:t xml:space="preserve">Ventilaţia </w:t>
            </w:r>
            <w:r>
              <w:rPr>
                <w:rFonts w:ascii="Times New Roman" w:hAnsi="Times New Roman" w:cs="Times New Roman"/>
                <w:color w:val="231F20"/>
              </w:rPr>
              <w:t>prin mască cu balon 100%O</w:t>
            </w:r>
            <w:r>
              <w:rPr>
                <w:rFonts w:ascii="Times New Roman" w:hAnsi="Times New Roman" w:cs="Times New Roman"/>
                <w:color w:val="231F20"/>
                <w:position w:val="-7"/>
                <w:sz w:val="14"/>
              </w:rPr>
              <w:t>2</w:t>
            </w:r>
          </w:p>
          <w:p w:rsidR="00846DCA" w:rsidRDefault="004C7BEE">
            <w:pPr>
              <w:pStyle w:val="TableParagraph"/>
              <w:numPr>
                <w:ilvl w:val="1"/>
                <w:numId w:val="94"/>
              </w:numPr>
              <w:tabs>
                <w:tab w:val="left" w:pos="826"/>
              </w:tabs>
              <w:spacing w:line="253" w:lineRule="exact"/>
              <w:ind w:left="825" w:hanging="1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Asistolia este cea mai frecventă formă de stop </w:t>
            </w:r>
            <w:r>
              <w:rPr>
                <w:rFonts w:ascii="Times New Roman" w:hAnsi="Times New Roman" w:cs="Times New Roman"/>
                <w:color w:val="231F20"/>
              </w:rPr>
              <w:t>cardiacdatorată</w:t>
            </w:r>
          </w:p>
          <w:p w:rsidR="00846DCA" w:rsidRDefault="004C7BEE">
            <w:pPr>
              <w:pStyle w:val="TableParagraph"/>
              <w:spacing w:before="12"/>
              <w:ind w:left="67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hipoxiei.</w:t>
            </w:r>
          </w:p>
          <w:p w:rsidR="00846DCA" w:rsidRDefault="004C7BEE">
            <w:pPr>
              <w:pStyle w:val="TableParagraph"/>
              <w:numPr>
                <w:ilvl w:val="1"/>
                <w:numId w:val="94"/>
              </w:numPr>
              <w:tabs>
                <w:tab w:val="left" w:pos="826"/>
              </w:tabs>
              <w:spacing w:before="12" w:line="249" w:lineRule="auto"/>
              <w:ind w:right="505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Cînd FV se asociază cu hipotermie (&lt; 30ºC) se aplică maxim 3 şocuri iniţiale şi se amînă administrarea intravenoasă a medicamentelor pînă la creşterea temperaturii centrale &gt;30ºC.</w:t>
            </w:r>
          </w:p>
          <w:p w:rsidR="00846DCA" w:rsidRDefault="004C7BEE">
            <w:pPr>
              <w:pStyle w:val="TableParagraph"/>
              <w:numPr>
                <w:ilvl w:val="1"/>
                <w:numId w:val="94"/>
              </w:numPr>
              <w:tabs>
                <w:tab w:val="left" w:pos="826"/>
              </w:tabs>
              <w:spacing w:before="3" w:line="249" w:lineRule="auto"/>
              <w:ind w:right="688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Este contraindicată utilizarea deﬁbrilatorului în </w:t>
            </w:r>
            <w:r>
              <w:rPr>
                <w:rFonts w:ascii="Times New Roman" w:hAnsi="Times New Roman" w:cs="Times New Roman"/>
                <w:color w:val="231F20"/>
              </w:rPr>
              <w:t>mediuumed; înainte de utilizare, uscaţitegumentele.</w:t>
            </w:r>
          </w:p>
          <w:p w:rsidR="00846DCA" w:rsidRDefault="004C7BEE">
            <w:pPr>
              <w:pStyle w:val="TableParagraph"/>
              <w:numPr>
                <w:ilvl w:val="1"/>
                <w:numId w:val="94"/>
              </w:numPr>
              <w:tabs>
                <w:tab w:val="left" w:pos="826"/>
              </w:tabs>
              <w:spacing w:before="2" w:line="249" w:lineRule="auto"/>
              <w:ind w:left="725" w:right="995" w:hanging="5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În hipotermie moderată medicamentele seadministrează ntravenos la intervale mai mari de 3-5min</w:t>
            </w:r>
          </w:p>
          <w:p w:rsidR="00846DCA" w:rsidRDefault="004C7BEE">
            <w:pPr>
              <w:pStyle w:val="TableParagraph"/>
              <w:numPr>
                <w:ilvl w:val="1"/>
                <w:numId w:val="94"/>
              </w:numPr>
              <w:tabs>
                <w:tab w:val="left" w:pos="826"/>
              </w:tabs>
              <w:spacing w:before="2" w:line="249" w:lineRule="auto"/>
              <w:ind w:right="834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Fluidele pentru corectarea hipovolemiei nu se vor indica în exces, pentru a nu intra în edem pulmonaracut.</w:t>
            </w:r>
          </w:p>
          <w:p w:rsidR="00846DCA" w:rsidRDefault="004C7BEE">
            <w:pPr>
              <w:pStyle w:val="TableParagraph"/>
              <w:numPr>
                <w:ilvl w:val="1"/>
                <w:numId w:val="94"/>
              </w:numPr>
              <w:tabs>
                <w:tab w:val="left" w:pos="826"/>
              </w:tabs>
              <w:spacing w:before="2" w:line="249" w:lineRule="auto"/>
              <w:ind w:right="663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Nu</w:t>
            </w:r>
            <w:r>
              <w:rPr>
                <w:rFonts w:ascii="Times New Roman" w:hAnsi="Times New Roman" w:cs="Times New Roman"/>
                <w:color w:val="231F20"/>
              </w:rPr>
              <w:t xml:space="preserve"> se administrează antibiotice proﬁlactic, ci doar laapariţia semnelor deînfecţie.</w:t>
            </w:r>
          </w:p>
          <w:p w:rsidR="00846DCA" w:rsidRDefault="004C7BEE">
            <w:pPr>
              <w:pStyle w:val="TableParagraph"/>
              <w:numPr>
                <w:ilvl w:val="1"/>
                <w:numId w:val="94"/>
              </w:numPr>
              <w:tabs>
                <w:tab w:val="left" w:pos="826"/>
              </w:tabs>
              <w:spacing w:before="2" w:line="249" w:lineRule="auto"/>
              <w:ind w:right="326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Copilul se va interna pentru supraveghere şi pentru tratamentul complicaţiilor.</w:t>
            </w:r>
          </w:p>
          <w:p w:rsidR="00846DCA" w:rsidRDefault="004C7BEE">
            <w:pPr>
              <w:pStyle w:val="TableParagraph"/>
              <w:numPr>
                <w:ilvl w:val="0"/>
                <w:numId w:val="94"/>
              </w:numPr>
              <w:tabs>
                <w:tab w:val="left" w:pos="385"/>
              </w:tabs>
              <w:spacing w:before="2"/>
              <w:ind w:hanging="28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Traumatismulpediatric</w:t>
            </w:r>
          </w:p>
          <w:p w:rsidR="00846DCA" w:rsidRDefault="004C7BEE">
            <w:pPr>
              <w:pStyle w:val="TableParagraph"/>
              <w:numPr>
                <w:ilvl w:val="1"/>
                <w:numId w:val="94"/>
              </w:numPr>
              <w:tabs>
                <w:tab w:val="left" w:pos="826"/>
              </w:tabs>
              <w:spacing w:before="12" w:line="249" w:lineRule="auto"/>
              <w:ind w:right="152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Orice traumatism la copii trebuie tratat cu seriozitate şi cu atenţie mă</w:t>
            </w:r>
            <w:r>
              <w:rPr>
                <w:rFonts w:ascii="Times New Roman" w:hAnsi="Times New Roman" w:cs="Times New Roman"/>
                <w:color w:val="231F20"/>
              </w:rPr>
              <w:t>rită</w:t>
            </w:r>
          </w:p>
          <w:p w:rsidR="00846DCA" w:rsidRDefault="004C7BEE">
            <w:pPr>
              <w:pStyle w:val="TableParagraph"/>
              <w:numPr>
                <w:ilvl w:val="1"/>
                <w:numId w:val="94"/>
              </w:numPr>
              <w:tabs>
                <w:tab w:val="left" w:pos="826"/>
              </w:tabs>
              <w:spacing w:before="2" w:line="249" w:lineRule="auto"/>
              <w:ind w:right="726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Pînă la proba contrarie, orice traumatism trebuie considerat politraumatism!</w:t>
            </w:r>
          </w:p>
          <w:p w:rsidR="00846DCA" w:rsidRDefault="004C7BEE">
            <w:pPr>
              <w:pStyle w:val="TableParagraph"/>
              <w:numPr>
                <w:ilvl w:val="1"/>
                <w:numId w:val="94"/>
              </w:numPr>
              <w:tabs>
                <w:tab w:val="left" w:pos="826"/>
              </w:tabs>
              <w:spacing w:before="2"/>
              <w:ind w:left="825" w:hanging="15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Principii de abordare înpolitraumatism:</w:t>
            </w:r>
          </w:p>
          <w:p w:rsidR="00846DCA" w:rsidRDefault="004C7BEE">
            <w:pPr>
              <w:pStyle w:val="TableParagraph"/>
              <w:numPr>
                <w:ilvl w:val="2"/>
                <w:numId w:val="94"/>
              </w:numPr>
              <w:tabs>
                <w:tab w:val="left" w:pos="1436"/>
              </w:tabs>
              <w:spacing w:before="1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Abordarea cazului înechipă</w:t>
            </w:r>
          </w:p>
          <w:p w:rsidR="00846DCA" w:rsidRDefault="004C7BEE">
            <w:pPr>
              <w:pStyle w:val="TableParagraph"/>
              <w:numPr>
                <w:ilvl w:val="2"/>
                <w:numId w:val="94"/>
              </w:numPr>
              <w:tabs>
                <w:tab w:val="left" w:pos="1449"/>
              </w:tabs>
              <w:spacing w:before="12" w:line="249" w:lineRule="auto"/>
              <w:ind w:left="1182" w:right="3945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Ierarhizarea priorităţilor Arii de mareprioritate:</w:t>
            </w:r>
          </w:p>
          <w:p w:rsidR="00846DCA" w:rsidRDefault="004C7BEE">
            <w:pPr>
              <w:pStyle w:val="TableParagraph"/>
              <w:numPr>
                <w:ilvl w:val="3"/>
                <w:numId w:val="94"/>
              </w:numPr>
              <w:tabs>
                <w:tab w:val="left" w:pos="1613"/>
              </w:tabs>
              <w:spacing w:before="2" w:line="249" w:lineRule="auto"/>
              <w:ind w:right="607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Căile aeriene şi controlul regiunii cervicale a coloanei</w:t>
            </w:r>
            <w:r>
              <w:rPr>
                <w:rFonts w:ascii="Times New Roman" w:hAnsi="Times New Roman" w:cs="Times New Roman"/>
                <w:color w:val="231F20"/>
              </w:rPr>
              <w:t xml:space="preserve"> vertebrale</w:t>
            </w:r>
          </w:p>
          <w:p w:rsidR="00846DCA" w:rsidRDefault="004C7BEE">
            <w:pPr>
              <w:pStyle w:val="TableParagraph"/>
              <w:numPr>
                <w:ilvl w:val="3"/>
                <w:numId w:val="94"/>
              </w:numPr>
              <w:tabs>
                <w:tab w:val="left" w:pos="1613"/>
              </w:tabs>
              <w:spacing w:before="2"/>
              <w:ind w:left="1612" w:hanging="1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Controlulrespiraţiei</w:t>
            </w:r>
          </w:p>
          <w:p w:rsidR="00846DCA" w:rsidRDefault="004C7BEE">
            <w:pPr>
              <w:pStyle w:val="TableParagraph"/>
              <w:numPr>
                <w:ilvl w:val="3"/>
                <w:numId w:val="94"/>
              </w:numPr>
              <w:tabs>
                <w:tab w:val="left" w:pos="1613"/>
              </w:tabs>
              <w:spacing w:before="12"/>
              <w:ind w:left="1612" w:hanging="1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Controlul circulaţiei: hemoragie externă, şoculhemoragic</w:t>
            </w:r>
          </w:p>
          <w:p w:rsidR="00846DCA" w:rsidRDefault="004C7BEE">
            <w:pPr>
              <w:pStyle w:val="TableParagraph"/>
              <w:numPr>
                <w:ilvl w:val="3"/>
                <w:numId w:val="94"/>
              </w:numPr>
              <w:tabs>
                <w:tab w:val="left" w:pos="1608"/>
              </w:tabs>
              <w:spacing w:before="12"/>
              <w:ind w:left="1607" w:hanging="14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Tratamentul hipertensiuniiintracraniene</w:t>
            </w:r>
          </w:p>
          <w:p w:rsidR="00846DCA" w:rsidRDefault="004C7BEE">
            <w:pPr>
              <w:pStyle w:val="TableParagraph"/>
              <w:numPr>
                <w:ilvl w:val="2"/>
                <w:numId w:val="94"/>
              </w:numPr>
              <w:tabs>
                <w:tab w:val="left" w:pos="1449"/>
              </w:tabs>
              <w:spacing w:before="12"/>
              <w:ind w:left="1448" w:hanging="2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Prezumţia celei mai severeleziuni</w:t>
            </w:r>
          </w:p>
          <w:p w:rsidR="00846DCA" w:rsidRDefault="004C7BEE">
            <w:pPr>
              <w:pStyle w:val="TableParagraph"/>
              <w:numPr>
                <w:ilvl w:val="2"/>
                <w:numId w:val="94"/>
              </w:numPr>
              <w:tabs>
                <w:tab w:val="left" w:pos="1445"/>
              </w:tabs>
              <w:spacing w:before="12"/>
              <w:ind w:left="1444" w:hanging="26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Tratamentul concomitent (paralel) cudiagnosticul:</w:t>
            </w:r>
          </w:p>
          <w:p w:rsidR="00846DCA" w:rsidRDefault="004C7BEE">
            <w:pPr>
              <w:pStyle w:val="TableParagraph"/>
              <w:numPr>
                <w:ilvl w:val="1"/>
                <w:numId w:val="94"/>
              </w:numPr>
              <w:tabs>
                <w:tab w:val="left" w:pos="826"/>
              </w:tabs>
              <w:spacing w:before="12" w:line="249" w:lineRule="auto"/>
              <w:ind w:right="495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Tratamentul leziunilor imediat letale </w:t>
            </w:r>
            <w:r>
              <w:rPr>
                <w:rFonts w:ascii="Times New Roman" w:hAnsi="Times New Roman" w:cs="Times New Roman"/>
                <w:color w:val="231F20"/>
              </w:rPr>
              <w:t>trebuie început înaintede conﬁrmarea paraclinică a suspiciunii dediagnostic</w:t>
            </w:r>
          </w:p>
        </w:tc>
      </w:tr>
    </w:tbl>
    <w:p w:rsidR="00846DCA" w:rsidRDefault="00846DCA">
      <w:pPr>
        <w:spacing w:line="249" w:lineRule="auto"/>
        <w:sectPr w:rsidR="00846DCA">
          <w:pgSz w:w="11910" w:h="16840"/>
          <w:pgMar w:top="940" w:right="0" w:bottom="660" w:left="800" w:header="0" w:footer="462" w:gutter="0"/>
          <w:cols w:space="720"/>
        </w:sectPr>
      </w:pPr>
    </w:p>
    <w:p w:rsidR="00846DCA" w:rsidRDefault="004C7BEE">
      <w:pPr>
        <w:spacing w:before="70"/>
        <w:ind w:left="5493"/>
        <w:rPr>
          <w:sz w:val="20"/>
        </w:rPr>
      </w:pPr>
      <w:r>
        <w:rPr>
          <w:color w:val="231F20"/>
          <w:sz w:val="20"/>
        </w:rPr>
        <w:lastRenderedPageBreak/>
        <w:t>II. Resuscitarea cardio-respiratorie la sugar şi copil</w:t>
      </w:r>
    </w:p>
    <w:p w:rsidR="00846DCA" w:rsidRDefault="00846DCA">
      <w:pPr>
        <w:pStyle w:val="a3"/>
        <w:rPr>
          <w:rFonts w:ascii="Times New Roman" w:hAnsi="Times New Roman" w:cs="Times New Roman"/>
          <w:sz w:val="20"/>
        </w:rPr>
      </w:pPr>
    </w:p>
    <w:p w:rsidR="00846DCA" w:rsidRDefault="00846DCA">
      <w:pPr>
        <w:pStyle w:val="a3"/>
        <w:rPr>
          <w:rFonts w:ascii="Times New Roman" w:hAnsi="Times New Roman" w:cs="Times New Roman"/>
          <w:sz w:val="15"/>
        </w:rPr>
      </w:pPr>
    </w:p>
    <w:tbl>
      <w:tblPr>
        <w:tblW w:w="0" w:type="auto"/>
        <w:tblInd w:w="34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758"/>
        <w:gridCol w:w="7877"/>
      </w:tblGrid>
      <w:tr w:rsidR="00846DCA">
        <w:trPr>
          <w:trHeight w:val="13993"/>
        </w:trPr>
        <w:tc>
          <w:tcPr>
            <w:tcW w:w="1758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D1D3D4"/>
          </w:tcPr>
          <w:p w:rsidR="00846DCA" w:rsidRDefault="00846DCA">
            <w:pPr>
              <w:pStyle w:val="TableParagraph"/>
              <w:ind w:left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7877" w:type="dxa"/>
            <w:tcBorders>
              <w:left w:val="single" w:sz="6" w:space="0" w:color="231F20"/>
            </w:tcBorders>
          </w:tcPr>
          <w:p w:rsidR="00846DCA" w:rsidRDefault="004C7BEE">
            <w:pPr>
              <w:pStyle w:val="TableParagraph"/>
              <w:numPr>
                <w:ilvl w:val="0"/>
                <w:numId w:val="95"/>
              </w:numPr>
              <w:tabs>
                <w:tab w:val="left" w:pos="1449"/>
              </w:tabs>
              <w:spacing w:before="58" w:line="249" w:lineRule="auto"/>
              <w:ind w:right="984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Examenul clinic minuţios concomitent sau succesiv evaluăriiprimare</w:t>
            </w:r>
          </w:p>
          <w:p w:rsidR="00846DCA" w:rsidRDefault="004C7BEE">
            <w:pPr>
              <w:pStyle w:val="TableParagraph"/>
              <w:numPr>
                <w:ilvl w:val="0"/>
                <w:numId w:val="95"/>
              </w:numPr>
              <w:tabs>
                <w:tab w:val="left" w:pos="1449"/>
              </w:tabs>
              <w:spacing w:before="2"/>
              <w:ind w:left="14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Monitorizarea completă şi continuă</w:t>
            </w:r>
          </w:p>
          <w:p w:rsidR="00846DCA" w:rsidRDefault="004C7BEE">
            <w:pPr>
              <w:pStyle w:val="TableParagraph"/>
              <w:numPr>
                <w:ilvl w:val="0"/>
                <w:numId w:val="95"/>
              </w:numPr>
              <w:tabs>
                <w:tab w:val="left" w:pos="1449"/>
              </w:tabs>
              <w:spacing w:before="12"/>
              <w:ind w:left="14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Reevaluareacontinuă</w:t>
            </w:r>
          </w:p>
          <w:p w:rsidR="00846DCA" w:rsidRDefault="004C7BEE">
            <w:pPr>
              <w:pStyle w:val="TableParagraph"/>
              <w:numPr>
                <w:ilvl w:val="0"/>
                <w:numId w:val="95"/>
              </w:numPr>
              <w:tabs>
                <w:tab w:val="left" w:pos="1449"/>
              </w:tabs>
              <w:spacing w:before="12"/>
              <w:ind w:left="14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Prevenirea complicaţiilor imediate şitardive</w:t>
            </w:r>
          </w:p>
          <w:p w:rsidR="00846DCA" w:rsidRDefault="00846DCA">
            <w:pPr>
              <w:pStyle w:val="TableParagraph"/>
              <w:spacing w:before="1"/>
              <w:ind w:left="0"/>
              <w:rPr>
                <w:rFonts w:ascii="Times New Roman" w:hAnsi="Times New Roman" w:cs="Times New Roman"/>
                <w:sz w:val="26"/>
              </w:rPr>
            </w:pPr>
          </w:p>
          <w:p w:rsidR="00846DCA" w:rsidRDefault="004C7BEE">
            <w:pPr>
              <w:pStyle w:val="TableParagraph"/>
              <w:ind w:left="1421" w:right="1415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Politraumatismul – Algoritm</w:t>
            </w:r>
          </w:p>
          <w:p w:rsidR="00846DCA" w:rsidRDefault="00846DCA">
            <w:pPr>
              <w:pStyle w:val="TableParagraph"/>
              <w:spacing w:before="1"/>
              <w:ind w:left="0"/>
              <w:rPr>
                <w:rFonts w:ascii="Times New Roman" w:hAnsi="Times New Roman" w:cs="Times New Roman"/>
                <w:sz w:val="26"/>
              </w:rPr>
            </w:pPr>
          </w:p>
          <w:p w:rsidR="00846DCA" w:rsidRDefault="004C7BEE">
            <w:pPr>
              <w:pStyle w:val="TableParagraph"/>
              <w:numPr>
                <w:ilvl w:val="0"/>
                <w:numId w:val="96"/>
              </w:numPr>
              <w:tabs>
                <w:tab w:val="left" w:pos="252"/>
              </w:tabs>
              <w:spacing w:line="249" w:lineRule="auto"/>
              <w:ind w:right="168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Controlul regiunii cervicale a coloanei vertebrale – imobilizare cuguler cervica</w:t>
            </w:r>
          </w:p>
          <w:p w:rsidR="00846DCA" w:rsidRDefault="004C7BEE">
            <w:pPr>
              <w:pStyle w:val="TableParagraph"/>
              <w:spacing w:before="2" w:line="249" w:lineRule="auto"/>
              <w:ind w:firstLine="146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 xml:space="preserve">A (căile aeriene) </w:t>
            </w:r>
            <w:r>
              <w:rPr>
                <w:rFonts w:ascii="Times New Roman" w:hAnsi="Times New Roman" w:cs="Times New Roman"/>
                <w:color w:val="231F20"/>
              </w:rPr>
              <w:t xml:space="preserve">– ridicarea sau subluxaţia mandibulei, aspirarea de corpi străini, pipa Guedel. </w:t>
            </w:r>
            <w:r>
              <w:rPr>
                <w:rFonts w:ascii="Times New Roman" w:hAnsi="Times New Roman" w:cs="Times New Roman"/>
                <w:b/>
                <w:color w:val="231F20"/>
              </w:rPr>
              <w:t>Atenţie! Nu se va efectua hiperextensia capului.</w:t>
            </w:r>
          </w:p>
          <w:p w:rsidR="00846DCA" w:rsidRDefault="004C7BEE">
            <w:pPr>
              <w:pStyle w:val="TableParagraph"/>
              <w:spacing w:before="3" w:line="249" w:lineRule="auto"/>
              <w:ind w:right="683" w:firstLine="146"/>
              <w:rPr>
                <w:rFonts w:ascii="Times New Roman" w:hAnsi="Times New Roman" w:cs="Times New Roman"/>
                <w:sz w:val="14"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 xml:space="preserve">B (respiraţia) </w:t>
            </w:r>
            <w:r>
              <w:rPr>
                <w:rFonts w:ascii="Times New Roman" w:hAnsi="Times New Roman" w:cs="Times New Roman"/>
                <w:color w:val="231F20"/>
              </w:rPr>
              <w:t>– ventilaţie gură-la-gură (gură-la-nas), ventilaţie cu balon şi mască + O</w:t>
            </w:r>
            <w:r>
              <w:rPr>
                <w:rFonts w:ascii="Times New Roman" w:hAnsi="Times New Roman" w:cs="Times New Roman"/>
                <w:color w:val="231F20"/>
                <w:position w:val="-7"/>
                <w:sz w:val="14"/>
              </w:rPr>
              <w:t>2</w:t>
            </w:r>
          </w:p>
          <w:p w:rsidR="00846DCA" w:rsidRDefault="004C7BEE">
            <w:pPr>
              <w:pStyle w:val="TableParagraph"/>
              <w:numPr>
                <w:ilvl w:val="1"/>
                <w:numId w:val="96"/>
              </w:numPr>
              <w:tabs>
                <w:tab w:val="left" w:pos="1386"/>
              </w:tabs>
              <w:spacing w:line="219" w:lineRule="exact"/>
              <w:ind w:hanging="1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Intubaţia endo traheală (după exclude</w:t>
            </w:r>
            <w:r>
              <w:rPr>
                <w:rFonts w:ascii="Times New Roman" w:hAnsi="Times New Roman" w:cs="Times New Roman"/>
                <w:color w:val="231F20"/>
              </w:rPr>
              <w:t>reapneumotoracelui</w:t>
            </w:r>
          </w:p>
          <w:p w:rsidR="00846DCA" w:rsidRDefault="004C7BEE">
            <w:pPr>
              <w:pStyle w:val="TableParagraph"/>
              <w:spacing w:before="12" w:line="249" w:lineRule="auto"/>
              <w:ind w:left="1238" w:right="53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sufocant) se va efectua de către două persoane: una imobilizează capul şi gîtul, a doua, după hipeventilare, va efectua intubaţia endotraheală.</w:t>
            </w:r>
          </w:p>
          <w:p w:rsidR="00846DCA" w:rsidRDefault="004C7BEE">
            <w:pPr>
              <w:pStyle w:val="TableParagraph"/>
              <w:numPr>
                <w:ilvl w:val="1"/>
                <w:numId w:val="96"/>
              </w:numPr>
              <w:tabs>
                <w:tab w:val="left" w:pos="1386"/>
              </w:tabs>
              <w:spacing w:before="3"/>
              <w:ind w:hanging="1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Diagnosticul şi tratamentul leziunilor rapidletale.</w:t>
            </w:r>
          </w:p>
          <w:p w:rsidR="00846DCA" w:rsidRDefault="004C7BEE">
            <w:pPr>
              <w:pStyle w:val="TableParagraph"/>
              <w:numPr>
                <w:ilvl w:val="0"/>
                <w:numId w:val="97"/>
              </w:numPr>
              <w:tabs>
                <w:tab w:val="left" w:pos="1390"/>
              </w:tabs>
              <w:spacing w:before="12"/>
              <w:ind w:left="1389" w:hanging="15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Pneumotorax sufocant → toracocenteză de</w:t>
            </w:r>
            <w:r>
              <w:rPr>
                <w:rFonts w:ascii="Times New Roman" w:hAnsi="Times New Roman" w:cs="Times New Roman"/>
                <w:color w:val="231F20"/>
              </w:rPr>
              <w:t>urgenţă</w:t>
            </w:r>
          </w:p>
          <w:p w:rsidR="00846DCA" w:rsidRDefault="004C7BEE">
            <w:pPr>
              <w:pStyle w:val="TableParagraph"/>
              <w:numPr>
                <w:ilvl w:val="0"/>
                <w:numId w:val="97"/>
              </w:numPr>
              <w:tabs>
                <w:tab w:val="left" w:pos="1390"/>
              </w:tabs>
              <w:spacing w:before="12"/>
              <w:ind w:left="1389" w:hanging="15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Pneumotorax deschis → pansament oclusiv pe 3laturi</w:t>
            </w:r>
          </w:p>
          <w:p w:rsidR="00846DCA" w:rsidRDefault="004C7BEE">
            <w:pPr>
              <w:pStyle w:val="TableParagraph"/>
              <w:numPr>
                <w:ilvl w:val="0"/>
                <w:numId w:val="97"/>
              </w:numPr>
              <w:tabs>
                <w:tab w:val="left" w:pos="1390"/>
              </w:tabs>
              <w:spacing w:before="12" w:line="249" w:lineRule="auto"/>
              <w:ind w:right="178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Hemotorax masiv → refacerea volemiei, sînge izogrup,izo- Rh, ulterior – pleurostomie sautoracotomie</w:t>
            </w:r>
          </w:p>
          <w:p w:rsidR="00846DCA" w:rsidRDefault="004C7BEE">
            <w:pPr>
              <w:pStyle w:val="TableParagraph"/>
              <w:numPr>
                <w:ilvl w:val="0"/>
                <w:numId w:val="97"/>
              </w:numPr>
              <w:tabs>
                <w:tab w:val="left" w:pos="1390"/>
              </w:tabs>
              <w:spacing w:before="2" w:line="311" w:lineRule="exact"/>
              <w:ind w:left="1389" w:hanging="152"/>
              <w:rPr>
                <w:rFonts w:ascii="Times New Roman" w:hAnsi="Times New Roman" w:cs="Times New Roman"/>
                <w:sz w:val="14"/>
              </w:rPr>
            </w:pPr>
            <w:r>
              <w:rPr>
                <w:rFonts w:ascii="Times New Roman" w:hAnsi="Times New Roman" w:cs="Times New Roman"/>
                <w:color w:val="231F20"/>
                <w:spacing w:val="-3"/>
              </w:rPr>
              <w:t xml:space="preserve">Voletul </w:t>
            </w:r>
            <w:r>
              <w:rPr>
                <w:rFonts w:ascii="Times New Roman" w:hAnsi="Times New Roman" w:cs="Times New Roman"/>
                <w:color w:val="231F20"/>
              </w:rPr>
              <w:t>costal → ﬁxare externă cu benzi de emplastru +O</w:t>
            </w:r>
            <w:r>
              <w:rPr>
                <w:rFonts w:ascii="Times New Roman" w:hAnsi="Times New Roman" w:cs="Times New Roman"/>
                <w:color w:val="231F20"/>
                <w:position w:val="-7"/>
                <w:sz w:val="14"/>
              </w:rPr>
              <w:t>2</w:t>
            </w:r>
          </w:p>
          <w:p w:rsidR="00846DCA" w:rsidRDefault="004C7BEE">
            <w:pPr>
              <w:pStyle w:val="TableParagraph"/>
              <w:spacing w:line="253" w:lineRule="exact"/>
              <w:ind w:left="123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+ analgezie</w:t>
            </w:r>
          </w:p>
          <w:p w:rsidR="00846DCA" w:rsidRDefault="004C7BEE">
            <w:pPr>
              <w:pStyle w:val="TableParagraph"/>
              <w:numPr>
                <w:ilvl w:val="0"/>
                <w:numId w:val="98"/>
              </w:numPr>
              <w:tabs>
                <w:tab w:val="left" w:pos="252"/>
              </w:tabs>
              <w:spacing w:before="12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C (circulaţia) – evaluareahe</w:t>
            </w:r>
            <w:r>
              <w:rPr>
                <w:rFonts w:ascii="Times New Roman" w:hAnsi="Times New Roman" w:cs="Times New Roman"/>
                <w:b/>
                <w:color w:val="231F20"/>
              </w:rPr>
              <w:t>modinamică:</w:t>
            </w:r>
          </w:p>
          <w:p w:rsidR="00846DCA" w:rsidRDefault="004C7BEE">
            <w:pPr>
              <w:pStyle w:val="TableParagraph"/>
              <w:spacing w:before="12" w:line="249" w:lineRule="auto"/>
              <w:ind w:left="1238" w:right="244" w:firstLine="30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Prezenţa pulsului central şi a celui periferic (amplitudinea şi frecvenţa)</w:t>
            </w:r>
          </w:p>
          <w:p w:rsidR="00846DCA" w:rsidRDefault="004C7BEE">
            <w:pPr>
              <w:pStyle w:val="TableParagraph"/>
              <w:spacing w:before="2"/>
              <w:ind w:left="154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Culoarea, temperatura tegumentelor</w:t>
            </w:r>
          </w:p>
          <w:p w:rsidR="00846DCA" w:rsidRDefault="004C7BEE">
            <w:pPr>
              <w:pStyle w:val="TableParagraph"/>
              <w:spacing w:before="12"/>
              <w:ind w:left="154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Timp de reumplere capilară &gt; 2 secunde şi &lt; 4 secunde</w:t>
            </w:r>
          </w:p>
          <w:p w:rsidR="00846DCA" w:rsidRDefault="004C7BEE">
            <w:pPr>
              <w:pStyle w:val="TableParagraph"/>
              <w:numPr>
                <w:ilvl w:val="1"/>
                <w:numId w:val="98"/>
              </w:numPr>
              <w:tabs>
                <w:tab w:val="left" w:pos="1545"/>
                <w:tab w:val="left" w:pos="1546"/>
              </w:tabs>
              <w:spacing w:before="12"/>
              <w:ind w:left="1545" w:hanging="3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Stop cardiorespirator survenit în prezenţa echipei –RCP</w:t>
            </w:r>
          </w:p>
          <w:p w:rsidR="00846DCA" w:rsidRDefault="004C7BEE">
            <w:pPr>
              <w:pStyle w:val="TableParagraph"/>
              <w:numPr>
                <w:ilvl w:val="1"/>
                <w:numId w:val="98"/>
              </w:numPr>
              <w:tabs>
                <w:tab w:val="left" w:pos="1545"/>
                <w:tab w:val="left" w:pos="1546"/>
              </w:tabs>
              <w:spacing w:before="12" w:line="249" w:lineRule="auto"/>
              <w:ind w:right="174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În hemoragie externă cu </w:t>
            </w:r>
            <w:r>
              <w:rPr>
                <w:rFonts w:ascii="Times New Roman" w:hAnsi="Times New Roman" w:cs="Times New Roman"/>
                <w:color w:val="231F20"/>
              </w:rPr>
              <w:t>risc vital – oprirea sîngerării prin pansament compresiv direct asupra punctului de sîngerare, (clamparea oarbă şi garoul sunt contraindicate, garoul este indicat numai la amputarea totală a membrului) + resuscitare volemică</w:t>
            </w:r>
          </w:p>
          <w:p w:rsidR="00846DCA" w:rsidRDefault="004C7BEE">
            <w:pPr>
              <w:pStyle w:val="TableParagraph"/>
              <w:numPr>
                <w:ilvl w:val="1"/>
                <w:numId w:val="98"/>
              </w:numPr>
              <w:tabs>
                <w:tab w:val="left" w:pos="1545"/>
                <w:tab w:val="left" w:pos="1546"/>
              </w:tabs>
              <w:spacing w:before="5" w:line="249" w:lineRule="auto"/>
              <w:ind w:right="115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În hemoragie internă cu semne d</w:t>
            </w:r>
            <w:r>
              <w:rPr>
                <w:rFonts w:ascii="Times New Roman" w:hAnsi="Times New Roman" w:cs="Times New Roman"/>
                <w:color w:val="231F20"/>
              </w:rPr>
              <w:t>e şoc hemoragic –resus- citare volemică în 2 linii venoase 20 ml/kg boluscristaloide</w:t>
            </w:r>
          </w:p>
          <w:p w:rsidR="00846DCA" w:rsidRDefault="004C7BEE">
            <w:pPr>
              <w:pStyle w:val="TableParagraph"/>
              <w:spacing w:before="2"/>
              <w:ind w:left="123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în 5-20 min + /- utilizarea substanţelor inotrope, la necesitate</w:t>
            </w:r>
          </w:p>
          <w:p w:rsidR="00846DCA" w:rsidRDefault="004C7BEE">
            <w:pPr>
              <w:pStyle w:val="TableParagraph"/>
              <w:spacing w:before="12"/>
              <w:ind w:left="123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- masă eritrocitară 10-15 ml/kg izogrup, izo-Rh</w:t>
            </w:r>
          </w:p>
          <w:p w:rsidR="00846DCA" w:rsidRDefault="004C7BEE">
            <w:pPr>
              <w:pStyle w:val="TableParagraph"/>
              <w:numPr>
                <w:ilvl w:val="0"/>
                <w:numId w:val="99"/>
              </w:numPr>
              <w:tabs>
                <w:tab w:val="left" w:pos="1545"/>
                <w:tab w:val="left" w:pos="1546"/>
              </w:tabs>
              <w:spacing w:before="12" w:line="249" w:lineRule="auto"/>
              <w:ind w:right="1321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  <w:spacing w:val="-4"/>
              </w:rPr>
              <w:t xml:space="preserve">Tamponada </w:t>
            </w:r>
            <w:r>
              <w:rPr>
                <w:rFonts w:ascii="Times New Roman" w:hAnsi="Times New Roman" w:cs="Times New Roman"/>
                <w:color w:val="231F20"/>
              </w:rPr>
              <w:t xml:space="preserve">cardiacă → resuscitare volemică + </w:t>
            </w:r>
            <w:r>
              <w:rPr>
                <w:rFonts w:ascii="Times New Roman" w:hAnsi="Times New Roman" w:cs="Times New Roman"/>
                <w:color w:val="231F20"/>
              </w:rPr>
              <w:t>pericardiocenteză, ulteriortoracotomie.</w:t>
            </w:r>
          </w:p>
          <w:p w:rsidR="00846DCA" w:rsidRDefault="004C7BEE">
            <w:pPr>
              <w:pStyle w:val="TableParagraph"/>
              <w:tabs>
                <w:tab w:val="left" w:pos="2985"/>
              </w:tabs>
              <w:spacing w:before="2" w:line="249" w:lineRule="auto"/>
              <w:ind w:right="769" w:firstLine="146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D(status neurologic)</w:t>
            </w:r>
            <w:r>
              <w:rPr>
                <w:rFonts w:ascii="Times New Roman" w:hAnsi="Times New Roman" w:cs="Times New Roman"/>
                <w:b/>
                <w:color w:val="231F20"/>
              </w:rPr>
              <w:tab/>
              <w:t>nivelul conştienţei după scala</w:t>
            </w:r>
            <w:r>
              <w:rPr>
                <w:rFonts w:ascii="Times New Roman" w:hAnsi="Times New Roman" w:cs="Times New Roman"/>
                <w:b/>
                <w:color w:val="231F20"/>
                <w:spacing w:val="-5"/>
              </w:rPr>
              <w:t xml:space="preserve">AVPU </w:t>
            </w:r>
            <w:r>
              <w:rPr>
                <w:rFonts w:ascii="Times New Roman" w:hAnsi="Times New Roman" w:cs="Times New Roman"/>
                <w:b/>
                <w:color w:val="231F20"/>
              </w:rPr>
              <w:t>şi scalaGlasgow:</w:t>
            </w:r>
          </w:p>
          <w:p w:rsidR="00846DCA" w:rsidRDefault="004C7BEE">
            <w:pPr>
              <w:pStyle w:val="TableParagraph"/>
              <w:numPr>
                <w:ilvl w:val="0"/>
                <w:numId w:val="100"/>
              </w:numPr>
              <w:tabs>
                <w:tab w:val="left" w:pos="1545"/>
                <w:tab w:val="left" w:pos="1546"/>
              </w:tabs>
              <w:spacing w:before="2"/>
              <w:ind w:hanging="3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Pupilele (dimensiune, anizocorie, reﬂexfotomotor)</w:t>
            </w:r>
          </w:p>
          <w:p w:rsidR="00846DCA" w:rsidRDefault="004C7BEE">
            <w:pPr>
              <w:pStyle w:val="TableParagraph"/>
              <w:numPr>
                <w:ilvl w:val="0"/>
                <w:numId w:val="100"/>
              </w:numPr>
              <w:tabs>
                <w:tab w:val="left" w:pos="1545"/>
                <w:tab w:val="left" w:pos="1546"/>
              </w:tabs>
              <w:spacing w:before="12"/>
              <w:ind w:hanging="3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În traumatism medular – imobilizare pescîndură</w:t>
            </w:r>
          </w:p>
        </w:tc>
      </w:tr>
    </w:tbl>
    <w:p w:rsidR="00846DCA" w:rsidRDefault="00846DCA">
      <w:pPr>
        <w:sectPr w:rsidR="00846DCA">
          <w:pgSz w:w="11910" w:h="16840"/>
          <w:pgMar w:top="980" w:right="0" w:bottom="660" w:left="800" w:header="0" w:footer="462" w:gutter="0"/>
          <w:cols w:space="720"/>
        </w:sectPr>
      </w:pPr>
    </w:p>
    <w:p w:rsidR="00846DCA" w:rsidRDefault="00846DCA">
      <w:pPr>
        <w:pStyle w:val="a3"/>
        <w:spacing w:before="7"/>
        <w:rPr>
          <w:rFonts w:ascii="Times New Roman" w:hAnsi="Times New Roman" w:cs="Times New Roman"/>
          <w:sz w:val="17"/>
        </w:rPr>
      </w:pPr>
    </w:p>
    <w:tbl>
      <w:tblPr>
        <w:tblW w:w="0" w:type="auto"/>
        <w:tblInd w:w="32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758"/>
        <w:gridCol w:w="7877"/>
      </w:tblGrid>
      <w:tr w:rsidR="00846DCA">
        <w:trPr>
          <w:trHeight w:val="13993"/>
        </w:trPr>
        <w:tc>
          <w:tcPr>
            <w:tcW w:w="1758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D1D3D4"/>
          </w:tcPr>
          <w:p w:rsidR="00846DCA" w:rsidRDefault="00846DCA">
            <w:pPr>
              <w:pStyle w:val="TableParagraph"/>
              <w:ind w:left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7877" w:type="dxa"/>
            <w:tcBorders>
              <w:left w:val="single" w:sz="6" w:space="0" w:color="231F20"/>
              <w:right w:val="single" w:sz="6" w:space="0" w:color="231F20"/>
            </w:tcBorders>
          </w:tcPr>
          <w:p w:rsidR="00846DCA" w:rsidRDefault="004C7BEE">
            <w:pPr>
              <w:pStyle w:val="TableParagraph"/>
              <w:spacing w:before="58" w:line="249" w:lineRule="auto"/>
              <w:ind w:right="441" w:firstLine="14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 xml:space="preserve">E (expunerea, dezbrăcarea) </w:t>
            </w:r>
            <w:r>
              <w:rPr>
                <w:rFonts w:ascii="Times New Roman" w:hAnsi="Times New Roman" w:cs="Times New Roman"/>
                <w:color w:val="231F20"/>
              </w:rPr>
              <w:t>– examinarea completă (traumatisme craniene, toracice, abdominale, pelviene, genitourinare şi ale membrelor).</w:t>
            </w:r>
          </w:p>
          <w:p w:rsidR="00846DCA" w:rsidRDefault="00846DCA">
            <w:pPr>
              <w:pStyle w:val="TableParagraph"/>
              <w:spacing w:before="3"/>
              <w:ind w:left="0"/>
              <w:rPr>
                <w:rFonts w:ascii="Times New Roman" w:hAnsi="Times New Roman" w:cs="Times New Roman"/>
                <w:sz w:val="25"/>
              </w:rPr>
            </w:pPr>
          </w:p>
          <w:p w:rsidR="00846DCA" w:rsidRDefault="004C7BEE">
            <w:pPr>
              <w:pStyle w:val="TableParagrap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Durata evaluării primare este sub 1 minut.</w:t>
            </w:r>
          </w:p>
          <w:p w:rsidR="00846DCA" w:rsidRDefault="004C7BEE">
            <w:pPr>
              <w:pStyle w:val="TableParagraph"/>
              <w:spacing w:before="1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Evaluarea primară este prioritară examenului clinic minuţios.</w:t>
            </w:r>
          </w:p>
          <w:p w:rsidR="00846DCA" w:rsidRDefault="004C7BEE">
            <w:pPr>
              <w:pStyle w:val="TableParagraph"/>
              <w:spacing w:before="12" w:line="249" w:lineRule="auto"/>
              <w:ind w:right="89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Cu cît </w:t>
            </w:r>
            <w:r>
              <w:rPr>
                <w:rFonts w:ascii="Times New Roman" w:hAnsi="Times New Roman" w:cs="Times New Roman"/>
                <w:color w:val="231F20"/>
              </w:rPr>
              <w:t>pacientul este mai instabil cu atît mai repede este indicată stabilizarea la locul accidentului</w:t>
            </w:r>
          </w:p>
          <w:p w:rsidR="00846DCA" w:rsidRDefault="004C7BEE">
            <w:pPr>
              <w:pStyle w:val="TableParagraph"/>
              <w:spacing w:before="2" w:line="249" w:lineRule="auto"/>
              <w:ind w:right="54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După aprecierea bilanţului lezional – transportarea într-un centru de traumatism pediatric.</w:t>
            </w:r>
          </w:p>
          <w:p w:rsidR="00846DCA" w:rsidRDefault="00846DCA">
            <w:pPr>
              <w:pStyle w:val="TableParagraph"/>
              <w:spacing w:before="2"/>
              <w:ind w:left="0"/>
              <w:rPr>
                <w:rFonts w:ascii="Times New Roman" w:hAnsi="Times New Roman" w:cs="Times New Roman"/>
                <w:sz w:val="25"/>
              </w:rPr>
            </w:pPr>
          </w:p>
          <w:p w:rsidR="00846DCA" w:rsidRDefault="004C7BEE">
            <w:pPr>
              <w:pStyle w:val="TableParagraph"/>
              <w:numPr>
                <w:ilvl w:val="0"/>
                <w:numId w:val="101"/>
              </w:numPr>
              <w:tabs>
                <w:tab w:val="left" w:pos="433"/>
              </w:tabs>
              <w:spacing w:before="1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Arsurile</w:t>
            </w:r>
          </w:p>
          <w:p w:rsidR="00846DCA" w:rsidRDefault="004C7BEE">
            <w:pPr>
              <w:pStyle w:val="TableParagraph"/>
              <w:numPr>
                <w:ilvl w:val="1"/>
                <w:numId w:val="101"/>
              </w:numPr>
              <w:tabs>
                <w:tab w:val="left" w:pos="826"/>
              </w:tabs>
              <w:spacing w:before="12"/>
              <w:ind w:hanging="15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Anamneza:</w:t>
            </w:r>
          </w:p>
          <w:p w:rsidR="00846DCA" w:rsidRDefault="004C7BEE">
            <w:pPr>
              <w:pStyle w:val="TableParagraph"/>
              <w:numPr>
                <w:ilvl w:val="2"/>
                <w:numId w:val="101"/>
              </w:numPr>
              <w:tabs>
                <w:tab w:val="left" w:pos="1545"/>
                <w:tab w:val="left" w:pos="1546"/>
              </w:tabs>
              <w:spacing w:before="12"/>
              <w:ind w:left="1545" w:hanging="3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  <w:spacing w:val="-3"/>
              </w:rPr>
              <w:t xml:space="preserve">Tipul </w:t>
            </w:r>
            <w:r>
              <w:rPr>
                <w:rFonts w:ascii="Times New Roman" w:hAnsi="Times New Roman" w:cs="Times New Roman"/>
                <w:color w:val="231F20"/>
              </w:rPr>
              <w:t>arsurii (ﬂacără, chimică,electrică)</w:t>
            </w:r>
          </w:p>
          <w:p w:rsidR="00846DCA" w:rsidRDefault="004C7BEE">
            <w:pPr>
              <w:pStyle w:val="TableParagraph"/>
              <w:numPr>
                <w:ilvl w:val="2"/>
                <w:numId w:val="101"/>
              </w:numPr>
              <w:tabs>
                <w:tab w:val="left" w:pos="1545"/>
                <w:tab w:val="left" w:pos="1546"/>
              </w:tabs>
              <w:spacing w:before="12"/>
              <w:ind w:left="1545" w:hanging="3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Substa</w:t>
            </w:r>
            <w:r>
              <w:rPr>
                <w:rFonts w:ascii="Times New Roman" w:hAnsi="Times New Roman" w:cs="Times New Roman"/>
                <w:color w:val="231F20"/>
              </w:rPr>
              <w:t>nţeleimplicate</w:t>
            </w:r>
          </w:p>
          <w:p w:rsidR="00846DCA" w:rsidRDefault="004C7BEE">
            <w:pPr>
              <w:pStyle w:val="TableParagraph"/>
              <w:numPr>
                <w:ilvl w:val="2"/>
                <w:numId w:val="101"/>
              </w:numPr>
              <w:tabs>
                <w:tab w:val="left" w:pos="1545"/>
                <w:tab w:val="left" w:pos="1546"/>
              </w:tabs>
              <w:spacing w:before="12"/>
              <w:ind w:left="1545" w:hanging="3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Traumatismeasociate</w:t>
            </w:r>
          </w:p>
          <w:p w:rsidR="00846DCA" w:rsidRDefault="004C7BEE">
            <w:pPr>
              <w:pStyle w:val="TableParagraph"/>
              <w:numPr>
                <w:ilvl w:val="2"/>
                <w:numId w:val="101"/>
              </w:numPr>
              <w:tabs>
                <w:tab w:val="left" w:pos="1545"/>
                <w:tab w:val="left" w:pos="1546"/>
              </w:tabs>
              <w:spacing w:before="12"/>
              <w:ind w:left="1545" w:hanging="3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  <w:spacing w:val="-3"/>
              </w:rPr>
              <w:t xml:space="preserve">Timpul </w:t>
            </w:r>
            <w:r>
              <w:rPr>
                <w:rFonts w:ascii="Times New Roman" w:hAnsi="Times New Roman" w:cs="Times New Roman"/>
                <w:color w:val="231F20"/>
              </w:rPr>
              <w:t>scurs de la producereaincidentului</w:t>
            </w:r>
          </w:p>
          <w:p w:rsidR="00846DCA" w:rsidRDefault="004C7BEE">
            <w:pPr>
              <w:pStyle w:val="TableParagraph"/>
              <w:numPr>
                <w:ilvl w:val="2"/>
                <w:numId w:val="101"/>
              </w:numPr>
              <w:tabs>
                <w:tab w:val="left" w:pos="1545"/>
                <w:tab w:val="left" w:pos="1546"/>
              </w:tabs>
              <w:spacing w:before="12"/>
              <w:ind w:left="1545" w:hanging="3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Dacă incidentul a avut loc în spaţiuînchis</w:t>
            </w:r>
          </w:p>
          <w:p w:rsidR="00846DCA" w:rsidRDefault="004C7BEE">
            <w:pPr>
              <w:pStyle w:val="TableParagraph"/>
              <w:numPr>
                <w:ilvl w:val="2"/>
                <w:numId w:val="101"/>
              </w:numPr>
              <w:tabs>
                <w:tab w:val="left" w:pos="1545"/>
                <w:tab w:val="left" w:pos="1546"/>
              </w:tabs>
              <w:spacing w:before="12"/>
              <w:ind w:left="1545" w:hanging="3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Durata contactului cufumu</w:t>
            </w:r>
          </w:p>
          <w:p w:rsidR="00846DCA" w:rsidRDefault="004C7BEE">
            <w:pPr>
              <w:pStyle w:val="TableParagraph"/>
              <w:numPr>
                <w:ilvl w:val="2"/>
                <w:numId w:val="101"/>
              </w:numPr>
              <w:tabs>
                <w:tab w:val="left" w:pos="1545"/>
                <w:tab w:val="left" w:pos="1546"/>
              </w:tabs>
              <w:spacing w:before="12"/>
              <w:ind w:left="1545" w:hanging="3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Alte date (antecedente patologice, ultima masăş.a.)</w:t>
            </w:r>
          </w:p>
          <w:p w:rsidR="00846DCA" w:rsidRDefault="004C7BEE">
            <w:pPr>
              <w:pStyle w:val="TableParagraph"/>
              <w:spacing w:before="12"/>
              <w:ind w:left="82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Primul ajutor la locul incidentului:</w:t>
            </w:r>
          </w:p>
          <w:p w:rsidR="00846DCA" w:rsidRDefault="004C7BEE">
            <w:pPr>
              <w:pStyle w:val="TableParagraph"/>
              <w:numPr>
                <w:ilvl w:val="2"/>
                <w:numId w:val="101"/>
              </w:numPr>
              <w:tabs>
                <w:tab w:val="left" w:pos="1545"/>
                <w:tab w:val="left" w:pos="1546"/>
              </w:tabs>
              <w:spacing w:before="12"/>
              <w:ind w:left="1545" w:hanging="3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Siguranţa </w:t>
            </w:r>
            <w:r>
              <w:rPr>
                <w:rFonts w:ascii="Times New Roman" w:hAnsi="Times New Roman" w:cs="Times New Roman"/>
                <w:color w:val="231F20"/>
              </w:rPr>
              <w:t>salvatorului</w:t>
            </w:r>
          </w:p>
          <w:p w:rsidR="00846DCA" w:rsidRDefault="004C7BEE">
            <w:pPr>
              <w:pStyle w:val="TableParagraph"/>
              <w:numPr>
                <w:ilvl w:val="2"/>
                <w:numId w:val="101"/>
              </w:numPr>
              <w:tabs>
                <w:tab w:val="left" w:pos="1545"/>
                <w:tab w:val="left" w:pos="1546"/>
              </w:tabs>
              <w:spacing w:before="12"/>
              <w:ind w:left="1545" w:hanging="3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Se va întrerupe acţiunea agentuluitermic</w:t>
            </w:r>
          </w:p>
          <w:p w:rsidR="00846DCA" w:rsidRDefault="004C7BEE">
            <w:pPr>
              <w:pStyle w:val="TableParagraph"/>
              <w:numPr>
                <w:ilvl w:val="2"/>
                <w:numId w:val="101"/>
              </w:numPr>
              <w:tabs>
                <w:tab w:val="left" w:pos="1545"/>
                <w:tab w:val="left" w:pos="1546"/>
              </w:tabs>
              <w:spacing w:before="25" w:line="225" w:lineRule="auto"/>
              <w:ind w:right="111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Deschiderea căilor aeriene (atenţie la imobilizarea coloaneivertebralecervicale)–seîncepecuO</w:t>
            </w:r>
            <w:r>
              <w:rPr>
                <w:rFonts w:ascii="Times New Roman" w:hAnsi="Times New Roman" w:cs="Times New Roman"/>
                <w:color w:val="231F20"/>
                <w:position w:val="-7"/>
                <w:sz w:val="14"/>
              </w:rPr>
              <w:t>2</w:t>
            </w:r>
            <w:r>
              <w:rPr>
                <w:rFonts w:ascii="Times New Roman" w:hAnsi="Times New Roman" w:cs="Times New Roman"/>
                <w:color w:val="231F20"/>
              </w:rPr>
              <w:t xml:space="preserve">terapieşi/sau </w:t>
            </w:r>
            <w:r>
              <w:rPr>
                <w:rFonts w:ascii="Times New Roman" w:hAnsi="Times New Roman" w:cs="Times New Roman"/>
                <w:color w:val="231F20"/>
                <w:spacing w:val="-9"/>
              </w:rPr>
              <w:t xml:space="preserve">RCP, </w:t>
            </w:r>
            <w:r>
              <w:rPr>
                <w:rFonts w:ascii="Times New Roman" w:hAnsi="Times New Roman" w:cs="Times New Roman"/>
                <w:color w:val="231F20"/>
              </w:rPr>
              <w:t>dacă estecazul</w:t>
            </w:r>
          </w:p>
          <w:p w:rsidR="00846DCA" w:rsidRDefault="004C7BEE">
            <w:pPr>
              <w:pStyle w:val="TableParagraph"/>
              <w:numPr>
                <w:ilvl w:val="2"/>
                <w:numId w:val="101"/>
              </w:numPr>
              <w:tabs>
                <w:tab w:val="left" w:pos="1545"/>
                <w:tab w:val="left" w:pos="1546"/>
              </w:tabs>
              <w:spacing w:before="14" w:line="249" w:lineRule="auto"/>
              <w:ind w:right="246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Răcirea locală a suprafeţelor afectate (apă rece,gheaţă), cu aplicarea pans</w:t>
            </w:r>
            <w:r>
              <w:rPr>
                <w:rFonts w:ascii="Times New Roman" w:hAnsi="Times New Roman" w:cs="Times New Roman"/>
                <w:color w:val="231F20"/>
              </w:rPr>
              <w:t>amentului uscat sau umed cuantiseptic</w:t>
            </w:r>
          </w:p>
          <w:p w:rsidR="00846DCA" w:rsidRDefault="004C7BEE">
            <w:pPr>
              <w:pStyle w:val="TableParagraph"/>
              <w:numPr>
                <w:ilvl w:val="2"/>
                <w:numId w:val="101"/>
              </w:numPr>
              <w:tabs>
                <w:tab w:val="left" w:pos="1545"/>
                <w:tab w:val="left" w:pos="1546"/>
              </w:tabs>
              <w:spacing w:before="2" w:line="249" w:lineRule="auto"/>
              <w:ind w:right="992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La pacientul conştient cu dureri vădite –analgezie (Morﬁnă 1% − 0,1 mg/kg,i.m.)</w:t>
            </w:r>
          </w:p>
          <w:p w:rsidR="00846DCA" w:rsidRDefault="004C7BEE">
            <w:pPr>
              <w:pStyle w:val="TableParagraph"/>
              <w:numPr>
                <w:ilvl w:val="1"/>
                <w:numId w:val="101"/>
              </w:numPr>
              <w:tabs>
                <w:tab w:val="left" w:pos="826"/>
              </w:tabs>
              <w:spacing w:before="2"/>
              <w:ind w:hanging="15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ABC ca la orice pacienttraumatizat:</w:t>
            </w:r>
          </w:p>
          <w:p w:rsidR="00846DCA" w:rsidRDefault="004C7BEE">
            <w:pPr>
              <w:pStyle w:val="TableParagraph"/>
              <w:numPr>
                <w:ilvl w:val="0"/>
                <w:numId w:val="102"/>
              </w:numPr>
              <w:tabs>
                <w:tab w:val="left" w:pos="1094"/>
              </w:tabs>
              <w:spacing w:before="12"/>
              <w:ind w:hanging="139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A (căileaeriene)</w:t>
            </w:r>
          </w:p>
          <w:p w:rsidR="00846DCA" w:rsidRDefault="004C7BEE">
            <w:pPr>
              <w:pStyle w:val="TableParagraph"/>
              <w:numPr>
                <w:ilvl w:val="1"/>
                <w:numId w:val="102"/>
              </w:numPr>
              <w:tabs>
                <w:tab w:val="left" w:pos="1545"/>
                <w:tab w:val="left" w:pos="1546"/>
              </w:tabs>
              <w:spacing w:before="7" w:line="288" w:lineRule="exact"/>
              <w:ind w:right="99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Managementul căilor respiratorii (administrare O</w:t>
            </w:r>
            <w:r>
              <w:rPr>
                <w:rFonts w:ascii="Times New Roman" w:hAnsi="Times New Roman" w:cs="Times New Roman"/>
                <w:color w:val="231F20"/>
                <w:position w:val="-7"/>
                <w:sz w:val="14"/>
              </w:rPr>
              <w:t xml:space="preserve">2, </w:t>
            </w:r>
            <w:r>
              <w:rPr>
                <w:rFonts w:ascii="Times New Roman" w:hAnsi="Times New Roman" w:cs="Times New Roman"/>
                <w:color w:val="231F20"/>
              </w:rPr>
              <w:t xml:space="preserve">100% la toţi pacienţii, intubaţie </w:t>
            </w:r>
            <w:r>
              <w:rPr>
                <w:rFonts w:ascii="Times New Roman" w:hAnsi="Times New Roman" w:cs="Times New Roman"/>
                <w:color w:val="231F20"/>
              </w:rPr>
              <w:t>endotraheală precoce în cazularsurilor faciale (ulterior va ﬁ diﬁcil de intubat din cauza edemului căilor respiratorii).</w:t>
            </w:r>
          </w:p>
          <w:p w:rsidR="00846DCA" w:rsidRDefault="004C7BEE">
            <w:pPr>
              <w:pStyle w:val="TableParagraph"/>
              <w:numPr>
                <w:ilvl w:val="0"/>
                <w:numId w:val="102"/>
              </w:numPr>
              <w:tabs>
                <w:tab w:val="left" w:pos="1103"/>
              </w:tabs>
              <w:spacing w:before="5"/>
              <w:ind w:left="1102" w:hanging="148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B(respiraţia)</w:t>
            </w:r>
          </w:p>
          <w:p w:rsidR="00846DCA" w:rsidRDefault="004C7BEE">
            <w:pPr>
              <w:pStyle w:val="TableParagraph"/>
              <w:numPr>
                <w:ilvl w:val="1"/>
                <w:numId w:val="102"/>
              </w:numPr>
              <w:tabs>
                <w:tab w:val="left" w:pos="1373"/>
              </w:tabs>
              <w:spacing w:before="12" w:line="311" w:lineRule="exact"/>
              <w:ind w:left="1372" w:hanging="135"/>
              <w:rPr>
                <w:rFonts w:ascii="Times New Roman" w:hAnsi="Times New Roman" w:cs="Times New Roman"/>
                <w:sz w:val="14"/>
              </w:rPr>
            </w:pPr>
            <w:r>
              <w:rPr>
                <w:rFonts w:ascii="Times New Roman" w:hAnsi="Times New Roman" w:cs="Times New Roman"/>
                <w:color w:val="231F20"/>
              </w:rPr>
              <w:t>Asigurarea respiraţiei adecvate cu ﬂux mărit deO</w:t>
            </w:r>
            <w:r>
              <w:rPr>
                <w:rFonts w:ascii="Times New Roman" w:hAnsi="Times New Roman" w:cs="Times New Roman"/>
                <w:color w:val="231F20"/>
                <w:position w:val="-7"/>
                <w:sz w:val="14"/>
              </w:rPr>
              <w:t>2</w:t>
            </w:r>
          </w:p>
          <w:p w:rsidR="00846DCA" w:rsidRDefault="004C7BEE">
            <w:pPr>
              <w:pStyle w:val="TableParagraph"/>
              <w:spacing w:line="253" w:lineRule="exact"/>
              <w:ind w:left="123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Arsurile circulare ale toracelui pot cauza restricţiarespiratorie</w:t>
            </w:r>
          </w:p>
          <w:p w:rsidR="00846DCA" w:rsidRDefault="004C7BEE">
            <w:pPr>
              <w:pStyle w:val="TableParagraph"/>
              <w:spacing w:before="12"/>
              <w:ind w:left="123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a tor</w:t>
            </w:r>
            <w:r>
              <w:rPr>
                <w:rFonts w:ascii="Times New Roman" w:hAnsi="Times New Roman" w:cs="Times New Roman"/>
                <w:color w:val="231F20"/>
              </w:rPr>
              <w:t>acelui</w:t>
            </w:r>
          </w:p>
          <w:p w:rsidR="00846DCA" w:rsidRDefault="004C7BEE">
            <w:pPr>
              <w:pStyle w:val="TableParagraph"/>
              <w:spacing w:before="12" w:line="249" w:lineRule="auto"/>
              <w:ind w:left="1238" w:right="5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Inhalarea fumului provoacă edem al mucoasei, dopuri de cenuşă, pierderea surfactantului, bronhospasm, edem pulmonar.</w:t>
            </w:r>
          </w:p>
          <w:p w:rsidR="00846DCA" w:rsidRDefault="004C7BEE">
            <w:pPr>
              <w:pStyle w:val="TableParagraph"/>
              <w:numPr>
                <w:ilvl w:val="0"/>
                <w:numId w:val="103"/>
              </w:numPr>
              <w:tabs>
                <w:tab w:val="left" w:pos="826"/>
              </w:tabs>
              <w:spacing w:before="3"/>
              <w:ind w:hanging="15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C(circulaţia)</w:t>
            </w:r>
          </w:p>
          <w:p w:rsidR="00846DCA" w:rsidRDefault="004C7BEE">
            <w:pPr>
              <w:pStyle w:val="TableParagraph"/>
              <w:numPr>
                <w:ilvl w:val="1"/>
                <w:numId w:val="103"/>
              </w:numPr>
              <w:tabs>
                <w:tab w:val="left" w:pos="1373"/>
              </w:tabs>
              <w:spacing w:before="12"/>
              <w:ind w:left="1372" w:hanging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Aprecierea prezenţei şi calităţii pulsului periferic şicentral</w:t>
            </w:r>
          </w:p>
          <w:p w:rsidR="00846DCA" w:rsidRDefault="004C7BEE">
            <w:pPr>
              <w:pStyle w:val="TableParagraph"/>
              <w:numPr>
                <w:ilvl w:val="1"/>
                <w:numId w:val="103"/>
              </w:numPr>
              <w:tabs>
                <w:tab w:val="left" w:pos="1373"/>
              </w:tabs>
              <w:spacing w:before="12" w:line="249" w:lineRule="auto"/>
              <w:ind w:right="204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Abordul venos, de dorit în zonele neafectate, canularea</w:t>
            </w:r>
            <w:r>
              <w:rPr>
                <w:rFonts w:ascii="Times New Roman" w:hAnsi="Times New Roman" w:cs="Times New Roman"/>
                <w:color w:val="231F20"/>
              </w:rPr>
              <w:t xml:space="preserve"> a2 veneperiferice</w:t>
            </w:r>
          </w:p>
        </w:tc>
      </w:tr>
    </w:tbl>
    <w:p w:rsidR="00846DCA" w:rsidRDefault="00846DCA">
      <w:pPr>
        <w:spacing w:line="249" w:lineRule="auto"/>
        <w:sectPr w:rsidR="00846DCA">
          <w:pgSz w:w="11910" w:h="16840"/>
          <w:pgMar w:top="940" w:right="0" w:bottom="660" w:left="800" w:header="0" w:footer="462" w:gutter="0"/>
          <w:cols w:space="720"/>
        </w:sectPr>
      </w:pPr>
    </w:p>
    <w:tbl>
      <w:tblPr>
        <w:tblpPr w:leftFromText="180" w:rightFromText="180" w:vertAnchor="text" w:horzAnchor="page" w:tblpX="1284" w:tblpY="-396"/>
        <w:tblOverlap w:val="never"/>
        <w:tblW w:w="0" w:type="auto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758"/>
        <w:gridCol w:w="7877"/>
      </w:tblGrid>
      <w:tr w:rsidR="00846DCA">
        <w:trPr>
          <w:trHeight w:val="9085"/>
        </w:trPr>
        <w:tc>
          <w:tcPr>
            <w:tcW w:w="1758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D1D3D4"/>
          </w:tcPr>
          <w:p w:rsidR="00846DCA" w:rsidRDefault="00846DCA">
            <w:pPr>
              <w:pStyle w:val="TableParagraph"/>
              <w:ind w:left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7877" w:type="dxa"/>
            <w:tcBorders>
              <w:left w:val="single" w:sz="6" w:space="0" w:color="231F20"/>
              <w:bottom w:val="single" w:sz="6" w:space="0" w:color="231F20"/>
            </w:tcBorders>
          </w:tcPr>
          <w:p w:rsidR="00846DCA" w:rsidRDefault="004C7BEE">
            <w:pPr>
              <w:pStyle w:val="TableParagraph"/>
              <w:spacing w:before="58" w:line="249" w:lineRule="auto"/>
              <w:ind w:left="1238" w:right="19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- Suport volemic – 20 ml/kg, cristaloizi în 5-20 min (coloizii în primele 24 de ore sunt contraindicaţi deoarece extravazează în plămîni)</w:t>
            </w:r>
          </w:p>
          <w:p w:rsidR="00846DCA" w:rsidRDefault="004C7BEE">
            <w:pPr>
              <w:pStyle w:val="TableParagraph"/>
              <w:numPr>
                <w:ilvl w:val="0"/>
                <w:numId w:val="104"/>
              </w:numPr>
              <w:tabs>
                <w:tab w:val="left" w:pos="819"/>
              </w:tabs>
              <w:spacing w:before="3"/>
              <w:ind w:hanging="148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D (statusneurologic)</w:t>
            </w:r>
          </w:p>
          <w:p w:rsidR="00846DCA" w:rsidRDefault="004C7BEE">
            <w:pPr>
              <w:pStyle w:val="TableParagraph"/>
              <w:numPr>
                <w:ilvl w:val="1"/>
                <w:numId w:val="104"/>
              </w:numPr>
              <w:tabs>
                <w:tab w:val="left" w:pos="1386"/>
              </w:tabs>
              <w:spacing w:before="12"/>
              <w:ind w:left="1385" w:hanging="1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Nivelul conştienţei după scala </w:t>
            </w:r>
            <w:r>
              <w:rPr>
                <w:rFonts w:ascii="Times New Roman" w:hAnsi="Times New Roman" w:cs="Times New Roman"/>
                <w:color w:val="231F20"/>
                <w:spacing w:val="-5"/>
              </w:rPr>
              <w:t xml:space="preserve">AVPU </w:t>
            </w:r>
            <w:r>
              <w:rPr>
                <w:rFonts w:ascii="Times New Roman" w:hAnsi="Times New Roman" w:cs="Times New Roman"/>
                <w:color w:val="231F20"/>
              </w:rPr>
              <w:t>şi scalaGlasgow</w:t>
            </w:r>
          </w:p>
          <w:p w:rsidR="00846DCA" w:rsidRDefault="004C7BEE">
            <w:pPr>
              <w:pStyle w:val="TableParagraph"/>
              <w:numPr>
                <w:ilvl w:val="1"/>
                <w:numId w:val="104"/>
              </w:numPr>
              <w:tabs>
                <w:tab w:val="left" w:pos="1386"/>
              </w:tabs>
              <w:spacing w:before="12"/>
              <w:ind w:left="1385" w:hanging="1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Pupilele (dimensiune, anizocorie, reﬂexfotomotor)</w:t>
            </w:r>
          </w:p>
          <w:p w:rsidR="00846DCA" w:rsidRDefault="004C7BEE">
            <w:pPr>
              <w:pStyle w:val="TableParagraph"/>
              <w:numPr>
                <w:ilvl w:val="1"/>
                <w:numId w:val="104"/>
              </w:numPr>
              <w:tabs>
                <w:tab w:val="left" w:pos="1386"/>
              </w:tabs>
              <w:spacing w:before="12"/>
              <w:ind w:left="1385" w:hanging="1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E (expunere)</w:t>
            </w:r>
          </w:p>
          <w:p w:rsidR="00846DCA" w:rsidRDefault="004C7BEE">
            <w:pPr>
              <w:pStyle w:val="TableParagraph"/>
              <w:numPr>
                <w:ilvl w:val="1"/>
                <w:numId w:val="104"/>
              </w:numPr>
              <w:tabs>
                <w:tab w:val="left" w:pos="1386"/>
              </w:tabs>
              <w:spacing w:before="12" w:line="249" w:lineRule="auto"/>
              <w:ind w:right="236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Examinarea extinderii arsurilor - Se exprimă ca procentdin totalul suprafeţei corporale după următoarelemetode:</w:t>
            </w:r>
          </w:p>
          <w:p w:rsidR="00846DCA" w:rsidRDefault="004C7BEE">
            <w:pPr>
              <w:pStyle w:val="TableParagraph"/>
              <w:numPr>
                <w:ilvl w:val="0"/>
                <w:numId w:val="105"/>
              </w:numPr>
              <w:tabs>
                <w:tab w:val="left" w:pos="1519"/>
              </w:tabs>
              <w:spacing w:before="2"/>
              <w:ind w:hanging="28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Suprafaţa palmei pacientului = 1% din suprafaţacorporală</w:t>
            </w:r>
          </w:p>
          <w:p w:rsidR="00846DCA" w:rsidRDefault="004C7BEE">
            <w:pPr>
              <w:pStyle w:val="TableParagraph"/>
              <w:numPr>
                <w:ilvl w:val="0"/>
                <w:numId w:val="105"/>
              </w:numPr>
              <w:tabs>
                <w:tab w:val="left" w:pos="1519"/>
              </w:tabs>
              <w:spacing w:before="12"/>
              <w:ind w:hanging="28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Regula lui9:</w:t>
            </w:r>
          </w:p>
          <w:p w:rsidR="00846DCA" w:rsidRDefault="004C7BEE">
            <w:pPr>
              <w:pStyle w:val="TableParagraph"/>
              <w:numPr>
                <w:ilvl w:val="1"/>
                <w:numId w:val="105"/>
              </w:numPr>
              <w:tabs>
                <w:tab w:val="left" w:pos="1674"/>
              </w:tabs>
              <w:spacing w:before="12"/>
              <w:ind w:hanging="15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Cap – 9%, </w:t>
            </w:r>
            <w:r>
              <w:rPr>
                <w:rFonts w:ascii="Times New Roman" w:hAnsi="Times New Roman" w:cs="Times New Roman"/>
                <w:color w:val="231F20"/>
              </w:rPr>
              <w:t>adult (18%,copii)</w:t>
            </w:r>
          </w:p>
          <w:p w:rsidR="00846DCA" w:rsidRDefault="004C7BEE">
            <w:pPr>
              <w:pStyle w:val="TableParagraph"/>
              <w:numPr>
                <w:ilvl w:val="1"/>
                <w:numId w:val="105"/>
              </w:numPr>
              <w:tabs>
                <w:tab w:val="left" w:pos="1674"/>
              </w:tabs>
              <w:spacing w:before="12"/>
              <w:ind w:hanging="15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Braţ – 9%,ﬁecare</w:t>
            </w:r>
          </w:p>
          <w:p w:rsidR="00846DCA" w:rsidRDefault="004C7BEE">
            <w:pPr>
              <w:pStyle w:val="TableParagraph"/>
              <w:numPr>
                <w:ilvl w:val="1"/>
                <w:numId w:val="105"/>
              </w:numPr>
              <w:tabs>
                <w:tab w:val="left" w:pos="1669"/>
              </w:tabs>
              <w:spacing w:before="12"/>
              <w:ind w:left="1668" w:hanging="14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Trunchi anterior –18%</w:t>
            </w:r>
          </w:p>
          <w:p w:rsidR="00846DCA" w:rsidRDefault="004C7BEE">
            <w:pPr>
              <w:pStyle w:val="TableParagraph"/>
              <w:numPr>
                <w:ilvl w:val="1"/>
                <w:numId w:val="105"/>
              </w:numPr>
              <w:tabs>
                <w:tab w:val="left" w:pos="1669"/>
              </w:tabs>
              <w:spacing w:before="12"/>
              <w:ind w:left="1668" w:hanging="14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Trunchi posterior –18%</w:t>
            </w:r>
          </w:p>
          <w:p w:rsidR="00846DCA" w:rsidRDefault="004C7BEE">
            <w:pPr>
              <w:pStyle w:val="TableParagraph"/>
              <w:numPr>
                <w:ilvl w:val="1"/>
                <w:numId w:val="105"/>
              </w:numPr>
              <w:tabs>
                <w:tab w:val="left" w:pos="1674"/>
              </w:tabs>
              <w:spacing w:before="12"/>
              <w:ind w:hanging="15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Membru inferior – 18%, ﬁecare (14%, lacopil)</w:t>
            </w:r>
          </w:p>
          <w:p w:rsidR="00846DCA" w:rsidRDefault="004C7BEE">
            <w:pPr>
              <w:pStyle w:val="TableParagraph"/>
              <w:numPr>
                <w:ilvl w:val="1"/>
                <w:numId w:val="105"/>
              </w:numPr>
              <w:tabs>
                <w:tab w:val="left" w:pos="1674"/>
              </w:tabs>
              <w:spacing w:before="12"/>
              <w:ind w:hanging="15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Organe genitale –1%</w:t>
            </w:r>
          </w:p>
          <w:p w:rsidR="00846DCA" w:rsidRDefault="004C7BEE">
            <w:pPr>
              <w:pStyle w:val="TableParagraph"/>
              <w:spacing w:before="12" w:line="249" w:lineRule="auto"/>
              <w:ind w:left="1238" w:right="29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- Examinarea profunzimii arsurii poate necesita 2 săptămîni de observaţie pînă cînd va ﬁ corect estimată</w:t>
            </w:r>
          </w:p>
          <w:p w:rsidR="00846DCA" w:rsidRDefault="00846DCA">
            <w:pPr>
              <w:pStyle w:val="TableParagraph"/>
              <w:spacing w:before="2"/>
              <w:ind w:left="0"/>
              <w:rPr>
                <w:rFonts w:ascii="Times New Roman" w:hAnsi="Times New Roman" w:cs="Times New Roman"/>
                <w:sz w:val="25"/>
              </w:rPr>
            </w:pPr>
          </w:p>
          <w:p w:rsidR="00846DCA" w:rsidRDefault="004C7BEE">
            <w:pPr>
              <w:pStyle w:val="TableParagrap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Crite</w:t>
            </w:r>
            <w:r>
              <w:rPr>
                <w:rFonts w:ascii="Times New Roman" w:hAnsi="Times New Roman" w:cs="Times New Roman"/>
                <w:b/>
                <w:color w:val="231F20"/>
              </w:rPr>
              <w:t>riile de internare</w:t>
            </w:r>
          </w:p>
          <w:p w:rsidR="00846DCA" w:rsidRDefault="004C7BEE">
            <w:pPr>
              <w:pStyle w:val="TableParagraph"/>
              <w:spacing w:before="12" w:line="249" w:lineRule="auto"/>
              <w:ind w:left="671" w:right="450" w:firstLine="1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Tratament </w:t>
            </w:r>
            <w:r>
              <w:rPr>
                <w:rFonts w:ascii="Times New Roman" w:hAnsi="Times New Roman" w:cs="Times New Roman"/>
                <w:b/>
                <w:color w:val="231F20"/>
              </w:rPr>
              <w:t xml:space="preserve">ambulatoriu </w:t>
            </w:r>
            <w:r>
              <w:rPr>
                <w:rFonts w:ascii="Times New Roman" w:hAnsi="Times New Roman" w:cs="Times New Roman"/>
                <w:color w:val="231F20"/>
              </w:rPr>
              <w:t>– arsuri minore (fără afectarea feţei, mîinilor, picioarelor, regiunii genitale, inhalare de fum) &lt; 10% gradul II , &lt; 2%, gradulIII.</w:t>
            </w:r>
          </w:p>
          <w:p w:rsidR="00846DCA" w:rsidRDefault="004C7BEE">
            <w:pPr>
              <w:pStyle w:val="TableParagraph"/>
              <w:spacing w:before="3" w:line="249" w:lineRule="auto"/>
              <w:ind w:left="671" w:right="97" w:firstLine="15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 xml:space="preserve">Internare în spitalul local </w:t>
            </w:r>
            <w:r>
              <w:rPr>
                <w:rFonts w:ascii="Times New Roman" w:hAnsi="Times New Roman" w:cs="Times New Roman"/>
                <w:color w:val="231F20"/>
              </w:rPr>
              <w:t xml:space="preserve">– arsuri moderate (gradul II –10-20%; gradul III – </w:t>
            </w:r>
            <w:r>
              <w:rPr>
                <w:rFonts w:ascii="Times New Roman" w:hAnsi="Times New Roman" w:cs="Times New Roman"/>
                <w:color w:val="231F20"/>
              </w:rPr>
              <w:t>2-10%, fără afectarea feţei, mîinilor, picioarelor, regiunii genitale, inhalare defum).</w:t>
            </w:r>
          </w:p>
          <w:p w:rsidR="00846DCA" w:rsidRDefault="004C7BEE">
            <w:pPr>
              <w:pStyle w:val="TableParagraph"/>
              <w:spacing w:before="3"/>
              <w:ind w:left="82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 xml:space="preserve">Transfer la un centru de combustii </w:t>
            </w:r>
            <w:r>
              <w:rPr>
                <w:rFonts w:ascii="Times New Roman" w:hAnsi="Times New Roman" w:cs="Times New Roman"/>
                <w:color w:val="231F20"/>
              </w:rPr>
              <w:t>– arsuri severe (gradul II</w:t>
            </w:r>
          </w:p>
          <w:p w:rsidR="00846DCA" w:rsidRDefault="004C7BEE">
            <w:pPr>
              <w:pStyle w:val="TableParagraph"/>
              <w:spacing w:before="12" w:line="249" w:lineRule="auto"/>
              <w:ind w:left="671" w:right="10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– &gt; 25%; gradul III – &gt; 10%, arsurile de gradele II sau III ale feţei, alemînilor,alepicioarelor,alegenita</w:t>
            </w:r>
            <w:r>
              <w:rPr>
                <w:rFonts w:ascii="Times New Roman" w:hAnsi="Times New Roman" w:cs="Times New Roman"/>
                <w:color w:val="231F20"/>
              </w:rPr>
              <w:t>liilor,cuinhalaredefum&gt;2%.</w:t>
            </w:r>
          </w:p>
        </w:tc>
      </w:tr>
      <w:tr w:rsidR="00846DCA">
        <w:trPr>
          <w:trHeight w:val="384"/>
        </w:trPr>
        <w:tc>
          <w:tcPr>
            <w:tcW w:w="1758" w:type="dxa"/>
            <w:tcBorders>
              <w:top w:val="single" w:sz="6" w:space="0" w:color="231F20"/>
              <w:left w:val="single" w:sz="6" w:space="0" w:color="231F20"/>
              <w:right w:val="single" w:sz="6" w:space="0" w:color="231F20"/>
            </w:tcBorders>
            <w:shd w:val="clear" w:color="auto" w:fill="D1D3D4"/>
          </w:tcPr>
          <w:p w:rsidR="00846DCA" w:rsidRDefault="00846DCA">
            <w:pPr>
              <w:pStyle w:val="TableParagraph"/>
              <w:spacing w:before="55"/>
              <w:ind w:left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877" w:type="dxa"/>
            <w:tcBorders>
              <w:top w:val="single" w:sz="6" w:space="0" w:color="231F20"/>
              <w:left w:val="single" w:sz="6" w:space="0" w:color="231F20"/>
            </w:tcBorders>
            <w:shd w:val="clear" w:color="auto" w:fill="D1D3D4"/>
          </w:tcPr>
          <w:p w:rsidR="00846DCA" w:rsidRDefault="004C7BEE">
            <w:pPr>
              <w:pStyle w:val="TableParagraph"/>
              <w:spacing w:before="5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 xml:space="preserve">Monitoringul resuscitării </w:t>
            </w:r>
          </w:p>
        </w:tc>
      </w:tr>
      <w:tr w:rsidR="00846DCA">
        <w:trPr>
          <w:trHeight w:val="1293"/>
        </w:trPr>
        <w:tc>
          <w:tcPr>
            <w:tcW w:w="1758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D1D3D4"/>
          </w:tcPr>
          <w:p w:rsidR="00846DCA" w:rsidRDefault="00846DCA">
            <w:pPr>
              <w:pStyle w:val="TableParagraph"/>
              <w:ind w:left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7877" w:type="dxa"/>
            <w:tcBorders>
              <w:left w:val="single" w:sz="6" w:space="0" w:color="231F20"/>
            </w:tcBorders>
          </w:tcPr>
          <w:p w:rsidR="00846DCA" w:rsidRDefault="004C7BEE">
            <w:pPr>
              <w:pStyle w:val="TableParagraph"/>
              <w:numPr>
                <w:ilvl w:val="0"/>
                <w:numId w:val="106"/>
              </w:numPr>
              <w:tabs>
                <w:tab w:val="left" w:pos="323"/>
              </w:tabs>
              <w:spacing w:before="5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Cardiomonitoringul – FCC, FR, </w:t>
            </w:r>
            <w:r>
              <w:rPr>
                <w:rFonts w:ascii="Times New Roman" w:hAnsi="Times New Roman" w:cs="Times New Roman"/>
                <w:color w:val="231F20"/>
                <w:spacing w:val="-6"/>
              </w:rPr>
              <w:t xml:space="preserve">TA, </w:t>
            </w:r>
            <w:r>
              <w:rPr>
                <w:rFonts w:ascii="Times New Roman" w:hAnsi="Times New Roman" w:cs="Times New Roman"/>
                <w:color w:val="231F20"/>
              </w:rPr>
              <w:t>SpO2, ECG,EtCO2</w:t>
            </w:r>
          </w:p>
          <w:p w:rsidR="00846DCA" w:rsidRDefault="004C7BEE">
            <w:pPr>
              <w:pStyle w:val="TableParagraph"/>
              <w:numPr>
                <w:ilvl w:val="0"/>
                <w:numId w:val="106"/>
              </w:numPr>
              <w:tabs>
                <w:tab w:val="left" w:pos="323"/>
              </w:tabs>
              <w:spacing w:before="1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Greutatea corpului, diureza, temperaturacorpului</w:t>
            </w:r>
          </w:p>
          <w:p w:rsidR="00846DCA" w:rsidRDefault="004C7BEE">
            <w:pPr>
              <w:pStyle w:val="TableParagraph"/>
              <w:numPr>
                <w:ilvl w:val="0"/>
                <w:numId w:val="106"/>
              </w:numPr>
              <w:tabs>
                <w:tab w:val="left" w:pos="323"/>
              </w:tabs>
              <w:spacing w:before="1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Gazele sangvine</w:t>
            </w:r>
          </w:p>
          <w:p w:rsidR="00846DCA" w:rsidRDefault="004C7BEE">
            <w:pPr>
              <w:pStyle w:val="TableParagraph"/>
              <w:numPr>
                <w:ilvl w:val="0"/>
                <w:numId w:val="106"/>
              </w:numPr>
              <w:tabs>
                <w:tab w:val="left" w:pos="323"/>
              </w:tabs>
              <w:spacing w:before="1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Proteinagenerală</w:t>
            </w:r>
          </w:p>
        </w:tc>
      </w:tr>
      <w:tr w:rsidR="00846DCA">
        <w:trPr>
          <w:trHeight w:val="386"/>
        </w:trPr>
        <w:tc>
          <w:tcPr>
            <w:tcW w:w="1758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D1D3D4"/>
          </w:tcPr>
          <w:p w:rsidR="00846DCA" w:rsidRDefault="00846DCA">
            <w:pPr>
              <w:pStyle w:val="TableParagraph"/>
              <w:spacing w:before="58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877" w:type="dxa"/>
            <w:tcBorders>
              <w:left w:val="single" w:sz="6" w:space="0" w:color="231F20"/>
            </w:tcBorders>
            <w:shd w:val="clear" w:color="auto" w:fill="D1D3D4"/>
          </w:tcPr>
          <w:p w:rsidR="00846DCA" w:rsidRDefault="004C7BEE">
            <w:pPr>
              <w:pStyle w:val="TableParagraph"/>
              <w:spacing w:before="5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 xml:space="preserve">Abandonarea resuscitării </w:t>
            </w:r>
          </w:p>
        </w:tc>
      </w:tr>
      <w:tr w:rsidR="00846DCA">
        <w:trPr>
          <w:trHeight w:val="2652"/>
        </w:trPr>
        <w:tc>
          <w:tcPr>
            <w:tcW w:w="1758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D1D3D4"/>
          </w:tcPr>
          <w:p w:rsidR="00846DCA" w:rsidRDefault="00846DCA">
            <w:pPr>
              <w:pStyle w:val="TableParagraph"/>
              <w:ind w:left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7877" w:type="dxa"/>
            <w:tcBorders>
              <w:left w:val="single" w:sz="6" w:space="0" w:color="231F20"/>
            </w:tcBorders>
          </w:tcPr>
          <w:p w:rsidR="00846DCA" w:rsidRDefault="004C7BEE">
            <w:pPr>
              <w:pStyle w:val="TableParagraph"/>
              <w:spacing w:before="114" w:line="249" w:lineRule="auto"/>
              <w:ind w:right="2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În general, resuscitarea trebuie </w:t>
            </w:r>
            <w:r>
              <w:rPr>
                <w:rFonts w:ascii="Times New Roman" w:hAnsi="Times New Roman" w:cs="Times New Roman"/>
                <w:color w:val="231F20"/>
              </w:rPr>
              <w:t>continuată atît timp cît persistă ﬁbrilaţia ventriculară sau tahicardia ventriculară fără puls. În cazul asistoliei</w:t>
            </w:r>
          </w:p>
          <w:p w:rsidR="00846DCA" w:rsidRDefault="004C7BEE">
            <w:pPr>
              <w:pStyle w:val="TableParagraph"/>
              <w:spacing w:before="2" w:line="249" w:lineRule="auto"/>
              <w:ind w:right="3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mai mult de 30 de minute, în absenţa cauzelor reversibile: hipoxia, hipovolemia, hipotermia, hipo/hiperkaliemia/dezechilibre metabolice, pne</w:t>
            </w:r>
            <w:r>
              <w:rPr>
                <w:rFonts w:ascii="Times New Roman" w:hAnsi="Times New Roman" w:cs="Times New Roman"/>
                <w:color w:val="231F20"/>
              </w:rPr>
              <w:t>umotoraxul în tensiune, tamponada cardiacă, intoxicaţii, tromboza (coronariană sau pulmonară), după efectuarea tuturor manevrelor suportului vital avansat, resuscitarea se va considera eşuată.</w:t>
            </w:r>
          </w:p>
        </w:tc>
      </w:tr>
    </w:tbl>
    <w:p w:rsidR="00846DCA" w:rsidRDefault="00846DCA">
      <w:pPr>
        <w:pStyle w:val="a3"/>
        <w:rPr>
          <w:sz w:val="20"/>
        </w:rPr>
      </w:pPr>
    </w:p>
    <w:p w:rsidR="00846DCA" w:rsidRDefault="00846DCA">
      <w:pPr>
        <w:pStyle w:val="a3"/>
        <w:rPr>
          <w:sz w:val="15"/>
        </w:rPr>
      </w:pPr>
    </w:p>
    <w:p w:rsidR="00846DCA" w:rsidRDefault="00846DCA">
      <w:pPr>
        <w:pStyle w:val="a3"/>
        <w:rPr>
          <w:sz w:val="15"/>
        </w:rPr>
      </w:pPr>
    </w:p>
    <w:p w:rsidR="00846DCA" w:rsidRDefault="00846DCA">
      <w:pPr>
        <w:pStyle w:val="a3"/>
        <w:rPr>
          <w:sz w:val="15"/>
        </w:rPr>
      </w:pPr>
    </w:p>
    <w:p w:rsidR="00846DCA" w:rsidRDefault="00846DCA">
      <w:pPr>
        <w:pStyle w:val="a3"/>
        <w:rPr>
          <w:sz w:val="15"/>
        </w:rPr>
      </w:pPr>
    </w:p>
    <w:p w:rsidR="00846DCA" w:rsidRDefault="00846DCA">
      <w:pPr>
        <w:pStyle w:val="a3"/>
        <w:rPr>
          <w:sz w:val="15"/>
        </w:rPr>
      </w:pPr>
    </w:p>
    <w:p w:rsidR="00846DCA" w:rsidRDefault="00846DCA">
      <w:pPr>
        <w:pStyle w:val="a3"/>
        <w:rPr>
          <w:sz w:val="15"/>
        </w:rPr>
      </w:pPr>
    </w:p>
    <w:p w:rsidR="00846DCA" w:rsidRDefault="00846DCA">
      <w:pPr>
        <w:pStyle w:val="a3"/>
        <w:rPr>
          <w:sz w:val="15"/>
        </w:rPr>
      </w:pPr>
    </w:p>
    <w:p w:rsidR="00846DCA" w:rsidRDefault="00846DCA">
      <w:pPr>
        <w:pStyle w:val="a3"/>
        <w:rPr>
          <w:sz w:val="15"/>
        </w:rPr>
      </w:pPr>
    </w:p>
    <w:p w:rsidR="00846DCA" w:rsidRDefault="00846DCA">
      <w:pPr>
        <w:pStyle w:val="a3"/>
        <w:rPr>
          <w:sz w:val="15"/>
        </w:rPr>
      </w:pPr>
    </w:p>
    <w:p w:rsidR="00846DCA" w:rsidRDefault="00846DCA">
      <w:pPr>
        <w:pStyle w:val="a3"/>
        <w:rPr>
          <w:sz w:val="15"/>
        </w:rPr>
      </w:pPr>
    </w:p>
    <w:p w:rsidR="00846DCA" w:rsidRDefault="00846DCA">
      <w:pPr>
        <w:pStyle w:val="a3"/>
        <w:rPr>
          <w:sz w:val="15"/>
        </w:rPr>
      </w:pPr>
    </w:p>
    <w:p w:rsidR="00846DCA" w:rsidRDefault="00846DCA">
      <w:pPr>
        <w:pStyle w:val="a3"/>
        <w:rPr>
          <w:sz w:val="15"/>
        </w:rPr>
      </w:pPr>
    </w:p>
    <w:p w:rsidR="00846DCA" w:rsidRDefault="00846DCA"/>
    <w:p w:rsidR="00846DCA" w:rsidRDefault="00846DCA"/>
    <w:p w:rsidR="00846DCA" w:rsidRDefault="00846DCA"/>
    <w:p w:rsidR="00846DCA" w:rsidRDefault="00846DCA"/>
    <w:p w:rsidR="00846DCA" w:rsidRDefault="00846DCA">
      <w:pPr>
        <w:rPr>
          <w:b/>
          <w:bCs/>
          <w:sz w:val="40"/>
          <w:szCs w:val="40"/>
        </w:rPr>
      </w:pPr>
    </w:p>
    <w:p w:rsidR="00846DCA" w:rsidRDefault="00846DCA">
      <w:pPr>
        <w:rPr>
          <w:b/>
          <w:bCs/>
          <w:sz w:val="40"/>
          <w:szCs w:val="40"/>
        </w:rPr>
      </w:pPr>
    </w:p>
    <w:p w:rsidR="00846DCA" w:rsidRDefault="00846DCA">
      <w:pPr>
        <w:rPr>
          <w:b/>
          <w:bCs/>
          <w:sz w:val="40"/>
          <w:szCs w:val="40"/>
        </w:rPr>
      </w:pPr>
    </w:p>
    <w:p w:rsidR="00846DCA" w:rsidRDefault="00846DCA">
      <w:pPr>
        <w:rPr>
          <w:b/>
          <w:bCs/>
          <w:sz w:val="40"/>
          <w:szCs w:val="40"/>
        </w:rPr>
      </w:pPr>
    </w:p>
    <w:p w:rsidR="00846DCA" w:rsidRDefault="00846DCA">
      <w:pPr>
        <w:rPr>
          <w:b/>
          <w:bCs/>
          <w:sz w:val="40"/>
          <w:szCs w:val="40"/>
        </w:rPr>
      </w:pPr>
    </w:p>
    <w:p w:rsidR="00846DCA" w:rsidRDefault="00846DCA">
      <w:pPr>
        <w:rPr>
          <w:b/>
          <w:bCs/>
          <w:sz w:val="40"/>
          <w:szCs w:val="40"/>
        </w:rPr>
      </w:pPr>
    </w:p>
    <w:p w:rsidR="00846DCA" w:rsidRDefault="00846DCA">
      <w:pPr>
        <w:rPr>
          <w:b/>
          <w:bCs/>
          <w:sz w:val="40"/>
          <w:szCs w:val="40"/>
        </w:rPr>
      </w:pPr>
    </w:p>
    <w:p w:rsidR="00846DCA" w:rsidRDefault="00846DCA">
      <w:pPr>
        <w:rPr>
          <w:b/>
          <w:bCs/>
          <w:sz w:val="40"/>
          <w:szCs w:val="40"/>
        </w:rPr>
      </w:pPr>
    </w:p>
    <w:p w:rsidR="00846DCA" w:rsidRDefault="00846DCA">
      <w:pPr>
        <w:rPr>
          <w:b/>
          <w:bCs/>
          <w:sz w:val="40"/>
          <w:szCs w:val="40"/>
        </w:rPr>
      </w:pPr>
    </w:p>
    <w:p w:rsidR="00846DCA" w:rsidRDefault="00846DCA">
      <w:pPr>
        <w:rPr>
          <w:b/>
          <w:bCs/>
          <w:sz w:val="40"/>
          <w:szCs w:val="40"/>
        </w:rPr>
      </w:pPr>
    </w:p>
    <w:p w:rsidR="00846DCA" w:rsidRDefault="00846DCA">
      <w:pPr>
        <w:rPr>
          <w:b/>
          <w:bCs/>
          <w:sz w:val="40"/>
          <w:szCs w:val="40"/>
        </w:rPr>
      </w:pPr>
    </w:p>
    <w:p w:rsidR="00846DCA" w:rsidRDefault="00846DCA">
      <w:pPr>
        <w:rPr>
          <w:b/>
          <w:bCs/>
          <w:sz w:val="40"/>
          <w:szCs w:val="40"/>
        </w:rPr>
      </w:pPr>
    </w:p>
    <w:p w:rsidR="00846DCA" w:rsidRDefault="00846DCA">
      <w:pPr>
        <w:rPr>
          <w:b/>
          <w:bCs/>
          <w:sz w:val="40"/>
          <w:szCs w:val="40"/>
        </w:rPr>
      </w:pPr>
    </w:p>
    <w:p w:rsidR="00846DCA" w:rsidRDefault="00846DCA">
      <w:pPr>
        <w:rPr>
          <w:b/>
          <w:bCs/>
          <w:sz w:val="40"/>
          <w:szCs w:val="40"/>
        </w:rPr>
      </w:pPr>
    </w:p>
    <w:p w:rsidR="00846DCA" w:rsidRDefault="00846DCA">
      <w:pPr>
        <w:rPr>
          <w:b/>
          <w:bCs/>
          <w:sz w:val="40"/>
          <w:szCs w:val="40"/>
        </w:rPr>
      </w:pPr>
    </w:p>
    <w:p w:rsidR="00846DCA" w:rsidRDefault="00846DCA">
      <w:pPr>
        <w:rPr>
          <w:b/>
          <w:bCs/>
          <w:sz w:val="40"/>
          <w:szCs w:val="40"/>
        </w:rPr>
      </w:pPr>
    </w:p>
    <w:p w:rsidR="00846DCA" w:rsidRDefault="00846DCA">
      <w:pPr>
        <w:rPr>
          <w:b/>
          <w:bCs/>
          <w:sz w:val="40"/>
          <w:szCs w:val="40"/>
        </w:rPr>
      </w:pPr>
    </w:p>
    <w:p w:rsidR="00846DCA" w:rsidRDefault="00846DCA">
      <w:pPr>
        <w:rPr>
          <w:b/>
          <w:bCs/>
          <w:sz w:val="40"/>
          <w:szCs w:val="40"/>
        </w:rPr>
      </w:pPr>
    </w:p>
    <w:p w:rsidR="00846DCA" w:rsidRDefault="00846DCA">
      <w:pPr>
        <w:rPr>
          <w:b/>
          <w:bCs/>
          <w:sz w:val="40"/>
          <w:szCs w:val="40"/>
        </w:rPr>
      </w:pPr>
    </w:p>
    <w:p w:rsidR="00846DCA" w:rsidRDefault="00846DCA">
      <w:pPr>
        <w:rPr>
          <w:b/>
          <w:bCs/>
          <w:sz w:val="40"/>
          <w:szCs w:val="40"/>
        </w:rPr>
      </w:pPr>
    </w:p>
    <w:p w:rsidR="00846DCA" w:rsidRDefault="00846DCA">
      <w:pPr>
        <w:rPr>
          <w:b/>
          <w:bCs/>
          <w:sz w:val="40"/>
          <w:szCs w:val="40"/>
        </w:rPr>
      </w:pPr>
    </w:p>
    <w:p w:rsidR="00846DCA" w:rsidRDefault="00846DCA">
      <w:pPr>
        <w:rPr>
          <w:b/>
          <w:bCs/>
          <w:sz w:val="40"/>
          <w:szCs w:val="40"/>
        </w:rPr>
      </w:pPr>
    </w:p>
    <w:p w:rsidR="00846DCA" w:rsidRDefault="00846DCA">
      <w:pPr>
        <w:rPr>
          <w:b/>
          <w:bCs/>
          <w:sz w:val="40"/>
          <w:szCs w:val="40"/>
        </w:rPr>
      </w:pPr>
    </w:p>
    <w:p w:rsidR="00846DCA" w:rsidRDefault="00846DCA">
      <w:pPr>
        <w:rPr>
          <w:b/>
          <w:bCs/>
          <w:sz w:val="40"/>
          <w:szCs w:val="40"/>
        </w:rPr>
      </w:pPr>
    </w:p>
    <w:p w:rsidR="00846DCA" w:rsidRDefault="00846DCA">
      <w:pPr>
        <w:rPr>
          <w:b/>
          <w:bCs/>
          <w:sz w:val="40"/>
          <w:szCs w:val="40"/>
        </w:rPr>
      </w:pPr>
    </w:p>
    <w:p w:rsidR="00846DCA" w:rsidRDefault="00846DCA">
      <w:pPr>
        <w:rPr>
          <w:b/>
          <w:bCs/>
          <w:sz w:val="40"/>
          <w:szCs w:val="40"/>
        </w:rPr>
      </w:pPr>
    </w:p>
    <w:p w:rsidR="00846DCA" w:rsidRDefault="004C7BEE">
      <w:r>
        <w:rPr>
          <w:b/>
          <w:bCs/>
          <w:sz w:val="40"/>
          <w:szCs w:val="40"/>
        </w:rPr>
        <w:t xml:space="preserve">8.Aritmiile </w:t>
      </w:r>
      <w:r>
        <w:rPr>
          <w:b/>
          <w:bCs/>
          <w:sz w:val="40"/>
          <w:szCs w:val="40"/>
        </w:rPr>
        <w:t>cardiace la copil</w:t>
      </w:r>
    </w:p>
    <w:p w:rsidR="00846DCA" w:rsidRDefault="00846DCA"/>
    <w:tbl>
      <w:tblPr>
        <w:tblpPr w:leftFromText="180" w:rightFromText="180" w:vertAnchor="text" w:horzAnchor="page" w:tblpX="819" w:tblpY="217"/>
        <w:tblOverlap w:val="never"/>
        <w:tblW w:w="0" w:type="auto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798"/>
        <w:gridCol w:w="1930"/>
        <w:gridCol w:w="6941"/>
      </w:tblGrid>
      <w:tr w:rsidR="00846DCA">
        <w:trPr>
          <w:trHeight w:val="8105"/>
        </w:trPr>
        <w:tc>
          <w:tcPr>
            <w:tcW w:w="798" w:type="dxa"/>
            <w:shd w:val="clear" w:color="auto" w:fill="D1D3D4"/>
          </w:tcPr>
          <w:p w:rsidR="00846DCA" w:rsidRDefault="00846DCA">
            <w:pPr>
              <w:pStyle w:val="TableParagraph"/>
              <w:spacing w:before="112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30" w:type="dxa"/>
            <w:tcBorders>
              <w:bottom w:val="single" w:sz="4" w:space="0" w:color="231F20"/>
            </w:tcBorders>
          </w:tcPr>
          <w:p w:rsidR="00846DCA" w:rsidRDefault="004C7BEE">
            <w:pPr>
              <w:pStyle w:val="TableParagraph"/>
              <w:spacing w:before="112"/>
              <w:ind w:left="106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Deﬁniţia</w:t>
            </w:r>
          </w:p>
        </w:tc>
        <w:tc>
          <w:tcPr>
            <w:tcW w:w="6941" w:type="dxa"/>
            <w:tcBorders>
              <w:bottom w:val="single" w:sz="4" w:space="0" w:color="231F20"/>
              <w:right w:val="double" w:sz="2" w:space="0" w:color="231F20"/>
            </w:tcBorders>
          </w:tcPr>
          <w:p w:rsidR="00846DCA" w:rsidRDefault="004C7BEE">
            <w:pPr>
              <w:pStyle w:val="TableParagraph"/>
              <w:spacing w:line="249" w:lineRule="auto"/>
              <w:ind w:left="106" w:right="10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 xml:space="preserve">Aritmiile cardiace </w:t>
            </w:r>
            <w:r>
              <w:rPr>
                <w:rFonts w:ascii="Times New Roman" w:hAnsi="Times New Roman" w:cs="Times New Roman"/>
                <w:color w:val="231F20"/>
              </w:rPr>
              <w:t>sunt diverse modiﬁcări ale succesiunilor normale ﬁziologice ale miocardului contractil care se datorează perturbărilor automatismului, excitabilităţii, contractibilităţii</w:t>
            </w:r>
          </w:p>
          <w:p w:rsidR="00846DCA" w:rsidRDefault="004C7BEE">
            <w:pPr>
              <w:pStyle w:val="TableParagraph"/>
              <w:spacing w:before="1"/>
              <w:ind w:left="15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nimii</w:t>
            </w:r>
          </w:p>
          <w:p w:rsidR="00846DCA" w:rsidRDefault="004C7BEE">
            <w:pPr>
              <w:pStyle w:val="TableParagraph"/>
              <w:spacing w:before="13" w:line="249" w:lineRule="auto"/>
              <w:ind w:left="106" w:right="36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 xml:space="preserve">Aritmiile cardiace critice </w:t>
            </w:r>
            <w:r>
              <w:rPr>
                <w:rFonts w:ascii="Times New Roman" w:hAnsi="Times New Roman" w:cs="Times New Roman"/>
                <w:color w:val="231F20"/>
              </w:rPr>
              <w:t xml:space="preserve">duc la instalarea subită a insuﬁcienţei cardiace acute şi necesită, în mod urgent, administrarea preparatelor antiaritmice şi/sau efectuarea cardioversiei sau a cardiostimulării electrice artiﬁciale </w:t>
            </w:r>
            <w:r>
              <w:rPr>
                <w:rFonts w:ascii="Times New Roman" w:hAnsi="Times New Roman" w:cs="Times New Roman"/>
                <w:b/>
                <w:color w:val="231F20"/>
              </w:rPr>
              <w:t xml:space="preserve">Aritmiile cardiace fatale </w:t>
            </w:r>
            <w:r>
              <w:rPr>
                <w:rFonts w:ascii="Times New Roman" w:hAnsi="Times New Roman" w:cs="Times New Roman"/>
                <w:color w:val="231F20"/>
              </w:rPr>
              <w:t xml:space="preserve">sunt periculoase pentru viaţă, </w:t>
            </w:r>
            <w:r>
              <w:rPr>
                <w:rFonts w:ascii="Times New Roman" w:hAnsi="Times New Roman" w:cs="Times New Roman"/>
                <w:color w:val="231F20"/>
              </w:rPr>
              <w:t>duc la stopul cardiac, necesită administrarea terapiei intensive în primele minute de la debutul lor.</w:t>
            </w:r>
          </w:p>
          <w:p w:rsidR="00846DCA" w:rsidRDefault="004C7BEE">
            <w:pPr>
              <w:pStyle w:val="TableParagraph"/>
              <w:spacing w:before="6" w:line="249" w:lineRule="auto"/>
              <w:ind w:left="106" w:right="2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 xml:space="preserve">Bradicardiile </w:t>
            </w:r>
            <w:r>
              <w:rPr>
                <w:rFonts w:ascii="Times New Roman" w:hAnsi="Times New Roman" w:cs="Times New Roman"/>
                <w:color w:val="231F20"/>
              </w:rPr>
              <w:t>sunt dereglări de ritm cu FCC, sub limita inferioară normală de vîrstă, respectiv:</w:t>
            </w:r>
          </w:p>
          <w:p w:rsidR="00846DCA" w:rsidRDefault="004C7BEE">
            <w:pPr>
              <w:pStyle w:val="TableParagraph"/>
              <w:numPr>
                <w:ilvl w:val="0"/>
                <w:numId w:val="107"/>
              </w:numPr>
              <w:tabs>
                <w:tab w:val="left" w:pos="608"/>
              </w:tabs>
              <w:spacing w:before="2"/>
              <w:ind w:hanging="21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nou-născuţi &lt; 91b/min.;</w:t>
            </w:r>
          </w:p>
          <w:p w:rsidR="00846DCA" w:rsidRDefault="004C7BEE">
            <w:pPr>
              <w:pStyle w:val="TableParagraph"/>
              <w:numPr>
                <w:ilvl w:val="0"/>
                <w:numId w:val="107"/>
              </w:numPr>
              <w:tabs>
                <w:tab w:val="left" w:pos="608"/>
              </w:tabs>
              <w:spacing w:before="12"/>
              <w:ind w:hanging="21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1 lună-3 ani &lt; 100b/min.;</w:t>
            </w:r>
          </w:p>
          <w:p w:rsidR="00846DCA" w:rsidRDefault="004C7BEE">
            <w:pPr>
              <w:pStyle w:val="TableParagraph"/>
              <w:numPr>
                <w:ilvl w:val="0"/>
                <w:numId w:val="107"/>
              </w:numPr>
              <w:tabs>
                <w:tab w:val="left" w:pos="608"/>
              </w:tabs>
              <w:spacing w:before="12"/>
              <w:ind w:hanging="21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3-9 ani</w:t>
            </w:r>
            <w:r>
              <w:rPr>
                <w:rFonts w:ascii="Times New Roman" w:hAnsi="Times New Roman" w:cs="Times New Roman"/>
                <w:color w:val="231F20"/>
              </w:rPr>
              <w:t xml:space="preserve"> &lt; 60b/min.;</w:t>
            </w:r>
          </w:p>
          <w:p w:rsidR="00846DCA" w:rsidRDefault="004C7BEE">
            <w:pPr>
              <w:pStyle w:val="TableParagraph"/>
              <w:numPr>
                <w:ilvl w:val="0"/>
                <w:numId w:val="107"/>
              </w:numPr>
              <w:tabs>
                <w:tab w:val="left" w:pos="608"/>
              </w:tabs>
              <w:spacing w:before="12"/>
              <w:ind w:hanging="21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9-18 ani &lt; 40b/min</w:t>
            </w:r>
          </w:p>
          <w:p w:rsidR="00846DCA" w:rsidRDefault="004C7BEE">
            <w:pPr>
              <w:pStyle w:val="TableParagraph"/>
              <w:spacing w:before="12" w:line="249" w:lineRule="auto"/>
              <w:ind w:left="106" w:right="68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 xml:space="preserve">Sindromul QT lung </w:t>
            </w:r>
            <w:r>
              <w:rPr>
                <w:rFonts w:ascii="Times New Roman" w:hAnsi="Times New Roman" w:cs="Times New Roman"/>
                <w:color w:val="231F20"/>
              </w:rPr>
              <w:t>este o boală cardiacă congenitală şi iatrogenă (medicamentoasă) caracterizată prin întîrzierea repolarizării cardiace, exprimată electrocardiograﬁc prin alungirea intervalului QT.</w:t>
            </w:r>
          </w:p>
          <w:p w:rsidR="00846DCA" w:rsidRDefault="004C7BEE">
            <w:pPr>
              <w:pStyle w:val="TableParagraph"/>
              <w:spacing w:before="4" w:line="249" w:lineRule="auto"/>
              <w:ind w:left="106" w:right="7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 xml:space="preserve">Fibrilaţie atrială </w:t>
            </w:r>
            <w:r>
              <w:rPr>
                <w:rFonts w:ascii="Times New Roman" w:hAnsi="Times New Roman" w:cs="Times New Roman"/>
                <w:color w:val="231F20"/>
              </w:rPr>
              <w:t xml:space="preserve">– </w:t>
            </w:r>
            <w:r>
              <w:rPr>
                <w:rFonts w:ascii="Times New Roman" w:hAnsi="Times New Roman" w:cs="Times New Roman"/>
                <w:color w:val="231F20"/>
              </w:rPr>
              <w:t>tahiaritmie supraventriculară, în care atriile se contractă parţial, neregulat – activitate reprezentată pe ECG de undele F de ﬁbrilaţie ce au o frecvenţă între 400-700 per minut.</w:t>
            </w:r>
          </w:p>
          <w:p w:rsidR="00846DCA" w:rsidRDefault="004C7BEE">
            <w:pPr>
              <w:pStyle w:val="TableParagraph"/>
              <w:spacing w:before="4" w:line="249" w:lineRule="auto"/>
              <w:ind w:left="106" w:right="54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 xml:space="preserve">Fluter atrial </w:t>
            </w:r>
            <w:r>
              <w:rPr>
                <w:rFonts w:ascii="Times New Roman" w:hAnsi="Times New Roman" w:cs="Times New Roman"/>
                <w:color w:val="231F20"/>
              </w:rPr>
              <w:t xml:space="preserve">– formă de tahicardie atrială cu ritm regulat, la care pe </w:t>
            </w:r>
            <w:r>
              <w:rPr>
                <w:rFonts w:ascii="Times New Roman" w:hAnsi="Times New Roman" w:cs="Times New Roman"/>
                <w:color w:val="231F20"/>
              </w:rPr>
              <w:t>traseul ECG, se vizualizează activitatea atrială sub forme de unde F de ﬂuter, cu aspect de dinţi de ferestrău.</w:t>
            </w:r>
          </w:p>
        </w:tc>
      </w:tr>
    </w:tbl>
    <w:tbl>
      <w:tblPr>
        <w:tblW w:w="0" w:type="auto"/>
        <w:tblInd w:w="348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796"/>
        <w:gridCol w:w="1930"/>
        <w:gridCol w:w="6941"/>
      </w:tblGrid>
      <w:tr w:rsidR="00846DCA">
        <w:trPr>
          <w:trHeight w:val="7713"/>
        </w:trPr>
        <w:tc>
          <w:tcPr>
            <w:tcW w:w="796" w:type="dxa"/>
            <w:shd w:val="clear" w:color="auto" w:fill="D1D3D4"/>
          </w:tcPr>
          <w:p w:rsidR="00846DCA" w:rsidRDefault="00846DCA">
            <w:pPr>
              <w:pStyle w:val="TableParagraph"/>
              <w:spacing w:line="275" w:lineRule="exact"/>
              <w:ind w:left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30" w:type="dxa"/>
          </w:tcPr>
          <w:p w:rsidR="00846DCA" w:rsidRDefault="004C7BEE">
            <w:pPr>
              <w:pStyle w:val="TableParagraph"/>
              <w:spacing w:line="249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Clasiﬁcarea aritmiilor (E. P. Walsh)</w:t>
            </w:r>
          </w:p>
        </w:tc>
        <w:tc>
          <w:tcPr>
            <w:tcW w:w="6941" w:type="dxa"/>
          </w:tcPr>
          <w:p w:rsidR="00846DCA" w:rsidRDefault="004C7BEE">
            <w:pPr>
              <w:pStyle w:val="TableParagraph"/>
              <w:numPr>
                <w:ilvl w:val="0"/>
                <w:numId w:val="108"/>
              </w:numPr>
              <w:tabs>
                <w:tab w:val="left" w:pos="373"/>
              </w:tabs>
              <w:spacing w:line="275" w:lineRule="exact"/>
              <w:ind w:hanging="268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Bătăi premature (extrasistole)</w:t>
            </w:r>
          </w:p>
          <w:p w:rsidR="00846DCA" w:rsidRDefault="004C7BEE">
            <w:pPr>
              <w:pStyle w:val="TableParagraph"/>
              <w:numPr>
                <w:ilvl w:val="1"/>
                <w:numId w:val="108"/>
              </w:numPr>
              <w:tabs>
                <w:tab w:val="left" w:pos="594"/>
              </w:tabs>
              <w:spacing w:before="1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Atriale</w:t>
            </w:r>
          </w:p>
          <w:p w:rsidR="00846DCA" w:rsidRDefault="004C7BEE">
            <w:pPr>
              <w:pStyle w:val="TableParagraph"/>
              <w:numPr>
                <w:ilvl w:val="1"/>
                <w:numId w:val="108"/>
              </w:numPr>
              <w:tabs>
                <w:tab w:val="left" w:pos="607"/>
              </w:tabs>
              <w:spacing w:before="12"/>
              <w:ind w:left="606" w:hanging="21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  <w:spacing w:val="-3"/>
              </w:rPr>
              <w:t>Ventriculare</w:t>
            </w:r>
          </w:p>
          <w:p w:rsidR="00846DCA" w:rsidRDefault="004C7BEE">
            <w:pPr>
              <w:pStyle w:val="TableParagraph"/>
              <w:numPr>
                <w:ilvl w:val="0"/>
                <w:numId w:val="108"/>
              </w:numPr>
              <w:tabs>
                <w:tab w:val="left" w:pos="373"/>
              </w:tabs>
              <w:spacing w:before="12"/>
              <w:ind w:hanging="268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  <w:spacing w:val="-3"/>
              </w:rPr>
              <w:t>Tahicardie</w:t>
            </w:r>
          </w:p>
          <w:p w:rsidR="00846DCA" w:rsidRDefault="004C7BEE">
            <w:pPr>
              <w:pStyle w:val="TableParagraph"/>
              <w:numPr>
                <w:ilvl w:val="1"/>
                <w:numId w:val="108"/>
              </w:numPr>
              <w:tabs>
                <w:tab w:val="left" w:pos="603"/>
              </w:tabs>
              <w:spacing w:before="12"/>
              <w:ind w:left="602" w:hanging="21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  <w:spacing w:val="-4"/>
              </w:rPr>
              <w:t>Tahicardie</w:t>
            </w:r>
            <w:r>
              <w:rPr>
                <w:rFonts w:ascii="Times New Roman" w:hAnsi="Times New Roman" w:cs="Times New Roman"/>
                <w:color w:val="231F20"/>
              </w:rPr>
              <w:t>supraventriculară</w:t>
            </w:r>
          </w:p>
          <w:p w:rsidR="00846DCA" w:rsidRDefault="004C7BEE">
            <w:pPr>
              <w:pStyle w:val="TableParagraph"/>
              <w:numPr>
                <w:ilvl w:val="1"/>
                <w:numId w:val="108"/>
              </w:numPr>
              <w:tabs>
                <w:tab w:val="left" w:pos="607"/>
              </w:tabs>
              <w:spacing w:before="12"/>
              <w:ind w:left="606" w:hanging="21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Fluteratria</w:t>
            </w:r>
          </w:p>
          <w:p w:rsidR="00846DCA" w:rsidRDefault="004C7BEE">
            <w:pPr>
              <w:pStyle w:val="TableParagraph"/>
              <w:numPr>
                <w:ilvl w:val="1"/>
                <w:numId w:val="108"/>
              </w:numPr>
              <w:tabs>
                <w:tab w:val="left" w:pos="607"/>
              </w:tabs>
              <w:spacing w:before="12"/>
              <w:ind w:left="606" w:hanging="21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Fibrilaţie ventriculară</w:t>
            </w:r>
          </w:p>
          <w:p w:rsidR="00846DCA" w:rsidRDefault="004C7BEE">
            <w:pPr>
              <w:pStyle w:val="TableParagraph"/>
              <w:numPr>
                <w:ilvl w:val="1"/>
                <w:numId w:val="108"/>
              </w:numPr>
              <w:tabs>
                <w:tab w:val="left" w:pos="603"/>
              </w:tabs>
              <w:spacing w:before="12"/>
              <w:ind w:left="602" w:hanging="21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  <w:spacing w:val="-4"/>
              </w:rPr>
              <w:t xml:space="preserve">Tahicardie </w:t>
            </w:r>
            <w:r>
              <w:rPr>
                <w:rFonts w:ascii="Times New Roman" w:hAnsi="Times New Roman" w:cs="Times New Roman"/>
                <w:color w:val="231F20"/>
              </w:rPr>
              <w:t>atrialăectopică</w:t>
            </w:r>
          </w:p>
          <w:p w:rsidR="00846DCA" w:rsidRDefault="004C7BEE">
            <w:pPr>
              <w:pStyle w:val="TableParagraph"/>
              <w:numPr>
                <w:ilvl w:val="1"/>
                <w:numId w:val="108"/>
              </w:numPr>
              <w:tabs>
                <w:tab w:val="left" w:pos="603"/>
              </w:tabs>
              <w:spacing w:before="12"/>
              <w:ind w:left="602" w:hanging="21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  <w:spacing w:val="-4"/>
              </w:rPr>
              <w:t xml:space="preserve">Tahicardie </w:t>
            </w:r>
            <w:r>
              <w:rPr>
                <w:rFonts w:ascii="Times New Roman" w:hAnsi="Times New Roman" w:cs="Times New Roman"/>
                <w:color w:val="231F20"/>
              </w:rPr>
              <w:t>atrialămultifocală</w:t>
            </w:r>
          </w:p>
          <w:p w:rsidR="00846DCA" w:rsidRDefault="004C7BEE">
            <w:pPr>
              <w:pStyle w:val="TableParagraph"/>
              <w:numPr>
                <w:ilvl w:val="1"/>
                <w:numId w:val="108"/>
              </w:numPr>
              <w:tabs>
                <w:tab w:val="left" w:pos="603"/>
              </w:tabs>
              <w:spacing w:before="12"/>
              <w:ind w:left="602" w:hanging="21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  <w:spacing w:val="-4"/>
              </w:rPr>
              <w:t xml:space="preserve">Tahicardie </w:t>
            </w:r>
            <w:r>
              <w:rPr>
                <w:rFonts w:ascii="Times New Roman" w:hAnsi="Times New Roman" w:cs="Times New Roman"/>
                <w:color w:val="231F20"/>
              </w:rPr>
              <w:t>prin reintrare nodalăatrioventriculară</w:t>
            </w:r>
          </w:p>
          <w:p w:rsidR="00846DCA" w:rsidRDefault="004C7BEE">
            <w:pPr>
              <w:pStyle w:val="TableParagraph"/>
              <w:numPr>
                <w:ilvl w:val="1"/>
                <w:numId w:val="108"/>
              </w:numPr>
              <w:tabs>
                <w:tab w:val="left" w:pos="603"/>
              </w:tabs>
              <w:spacing w:before="12"/>
              <w:ind w:left="602" w:hanging="21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  <w:spacing w:val="-4"/>
              </w:rPr>
              <w:t xml:space="preserve">Tahicardie </w:t>
            </w:r>
            <w:r>
              <w:rPr>
                <w:rFonts w:ascii="Times New Roman" w:hAnsi="Times New Roman" w:cs="Times New Roman"/>
                <w:color w:val="231F20"/>
              </w:rPr>
              <w:t xml:space="preserve">prin reintrare </w:t>
            </w:r>
            <w:r>
              <w:rPr>
                <w:rFonts w:ascii="Times New Roman" w:hAnsi="Times New Roman" w:cs="Times New Roman"/>
                <w:i/>
                <w:color w:val="231F20"/>
              </w:rPr>
              <w:t>via</w:t>
            </w:r>
            <w:r>
              <w:rPr>
                <w:rFonts w:ascii="Times New Roman" w:hAnsi="Times New Roman" w:cs="Times New Roman"/>
                <w:color w:val="231F20"/>
              </w:rPr>
              <w:t>WPW</w:t>
            </w:r>
          </w:p>
          <w:p w:rsidR="00846DCA" w:rsidRDefault="004C7BEE">
            <w:pPr>
              <w:pStyle w:val="TableParagraph"/>
              <w:numPr>
                <w:ilvl w:val="1"/>
                <w:numId w:val="108"/>
              </w:numPr>
              <w:tabs>
                <w:tab w:val="left" w:pos="603"/>
              </w:tabs>
              <w:spacing w:before="12"/>
              <w:ind w:left="602" w:hanging="21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  <w:spacing w:val="-4"/>
              </w:rPr>
              <w:t xml:space="preserve">Tahicardie </w:t>
            </w:r>
            <w:r>
              <w:rPr>
                <w:rFonts w:ascii="Times New Roman" w:hAnsi="Times New Roman" w:cs="Times New Roman"/>
                <w:color w:val="231F20"/>
              </w:rPr>
              <w:t xml:space="preserve">prin reintrare </w:t>
            </w:r>
            <w:r>
              <w:rPr>
                <w:rFonts w:ascii="Times New Roman" w:hAnsi="Times New Roman" w:cs="Times New Roman"/>
                <w:i/>
                <w:color w:val="231F20"/>
              </w:rPr>
              <w:t>via</w:t>
            </w:r>
            <w:r>
              <w:rPr>
                <w:rFonts w:ascii="Times New Roman" w:hAnsi="Times New Roman" w:cs="Times New Roman"/>
                <w:color w:val="231F20"/>
              </w:rPr>
              <w:t>accesori</w:t>
            </w:r>
          </w:p>
          <w:p w:rsidR="00846DCA" w:rsidRDefault="004C7BEE">
            <w:pPr>
              <w:pStyle w:val="TableParagraph"/>
              <w:numPr>
                <w:ilvl w:val="1"/>
                <w:numId w:val="108"/>
              </w:numPr>
              <w:tabs>
                <w:tab w:val="left" w:pos="603"/>
              </w:tabs>
              <w:spacing w:before="12"/>
              <w:ind w:left="602" w:hanging="21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  <w:spacing w:val="-4"/>
              </w:rPr>
              <w:t>Tahicardii</w:t>
            </w:r>
            <w:r>
              <w:rPr>
                <w:rFonts w:ascii="Times New Roman" w:hAnsi="Times New Roman" w:cs="Times New Roman"/>
                <w:color w:val="231F20"/>
              </w:rPr>
              <w:t>ventriculare</w:t>
            </w:r>
          </w:p>
          <w:p w:rsidR="00846DCA" w:rsidRDefault="004C7BEE">
            <w:pPr>
              <w:pStyle w:val="TableParagraph"/>
              <w:numPr>
                <w:ilvl w:val="1"/>
                <w:numId w:val="108"/>
              </w:numPr>
              <w:tabs>
                <w:tab w:val="left" w:pos="603"/>
              </w:tabs>
              <w:spacing w:before="12"/>
              <w:ind w:left="602" w:hanging="21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  <w:spacing w:val="-4"/>
              </w:rPr>
              <w:t xml:space="preserve">Tahicardie </w:t>
            </w:r>
            <w:r>
              <w:rPr>
                <w:rFonts w:ascii="Times New Roman" w:hAnsi="Times New Roman" w:cs="Times New Roman"/>
                <w:color w:val="231F20"/>
              </w:rPr>
              <w:t xml:space="preserve">ventriculară prin </w:t>
            </w:r>
            <w:r>
              <w:rPr>
                <w:rFonts w:ascii="Times New Roman" w:hAnsi="Times New Roman" w:cs="Times New Roman"/>
                <w:color w:val="231F20"/>
              </w:rPr>
              <w:t>reintraremonomorfă</w:t>
            </w:r>
          </w:p>
          <w:p w:rsidR="00846DCA" w:rsidRDefault="004C7BEE">
            <w:pPr>
              <w:pStyle w:val="TableParagraph"/>
              <w:numPr>
                <w:ilvl w:val="1"/>
                <w:numId w:val="108"/>
              </w:numPr>
              <w:tabs>
                <w:tab w:val="left" w:pos="603"/>
              </w:tabs>
              <w:spacing w:before="12"/>
              <w:ind w:left="602" w:hanging="21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  <w:spacing w:val="-4"/>
              </w:rPr>
              <w:t xml:space="preserve">Tahicardie </w:t>
            </w:r>
            <w:r>
              <w:rPr>
                <w:rFonts w:ascii="Times New Roman" w:hAnsi="Times New Roman" w:cs="Times New Roman"/>
                <w:color w:val="231F20"/>
              </w:rPr>
              <w:t>ventriculară prin reintrare polimorfă</w:t>
            </w:r>
          </w:p>
          <w:p w:rsidR="00846DCA" w:rsidRDefault="004C7BEE">
            <w:pPr>
              <w:pStyle w:val="TableParagraph"/>
              <w:numPr>
                <w:ilvl w:val="1"/>
                <w:numId w:val="108"/>
              </w:numPr>
              <w:tabs>
                <w:tab w:val="left" w:pos="603"/>
              </w:tabs>
              <w:spacing w:before="12"/>
              <w:ind w:left="602" w:hanging="21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  <w:spacing w:val="-4"/>
              </w:rPr>
              <w:t xml:space="preserve">Tahicardie </w:t>
            </w:r>
            <w:r>
              <w:rPr>
                <w:rFonts w:ascii="Times New Roman" w:hAnsi="Times New Roman" w:cs="Times New Roman"/>
                <w:color w:val="231F20"/>
              </w:rPr>
              <w:t>ventriculară prin focar de automatism(focal)</w:t>
            </w:r>
          </w:p>
          <w:p w:rsidR="00846DCA" w:rsidRDefault="004C7BEE">
            <w:pPr>
              <w:pStyle w:val="TableParagraph"/>
              <w:numPr>
                <w:ilvl w:val="1"/>
                <w:numId w:val="108"/>
              </w:numPr>
              <w:tabs>
                <w:tab w:val="left" w:pos="603"/>
              </w:tabs>
              <w:spacing w:before="12"/>
              <w:ind w:left="602" w:hanging="21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  <w:spacing w:val="-5"/>
              </w:rPr>
              <w:t xml:space="preserve">Torsadă </w:t>
            </w:r>
            <w:r>
              <w:rPr>
                <w:rFonts w:ascii="Times New Roman" w:hAnsi="Times New Roman" w:cs="Times New Roman"/>
                <w:color w:val="231F20"/>
              </w:rPr>
              <w:t>avîrfurilor</w:t>
            </w:r>
          </w:p>
          <w:p w:rsidR="00846DCA" w:rsidRDefault="004C7BEE">
            <w:pPr>
              <w:pStyle w:val="TableParagraph"/>
              <w:spacing w:before="12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3Bradicardie</w:t>
            </w:r>
          </w:p>
          <w:p w:rsidR="00846DCA" w:rsidRDefault="004C7BEE">
            <w:pPr>
              <w:pStyle w:val="TableParagraph"/>
              <w:numPr>
                <w:ilvl w:val="0"/>
                <w:numId w:val="109"/>
              </w:numPr>
              <w:tabs>
                <w:tab w:val="left" w:pos="607"/>
              </w:tabs>
              <w:spacing w:before="1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Bradicardie sinuzală</w:t>
            </w:r>
          </w:p>
          <w:p w:rsidR="00846DCA" w:rsidRDefault="004C7BEE">
            <w:pPr>
              <w:pStyle w:val="TableParagraph"/>
              <w:numPr>
                <w:ilvl w:val="0"/>
                <w:numId w:val="109"/>
              </w:numPr>
              <w:tabs>
                <w:tab w:val="left" w:pos="607"/>
              </w:tabs>
              <w:spacing w:before="1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Sindromul </w:t>
            </w:r>
            <w:r>
              <w:rPr>
                <w:rFonts w:ascii="Times New Roman" w:hAnsi="Times New Roman" w:cs="Times New Roman"/>
                <w:color w:val="231F20"/>
                <w:spacing w:val="-4"/>
              </w:rPr>
              <w:t xml:space="preserve">Tahi-Bradi </w:t>
            </w:r>
            <w:r>
              <w:rPr>
                <w:rFonts w:ascii="Times New Roman" w:hAnsi="Times New Roman" w:cs="Times New Roman"/>
                <w:color w:val="231F20"/>
              </w:rPr>
              <w:t>(sindromul nodului sinuzalbolnav)</w:t>
            </w:r>
          </w:p>
          <w:p w:rsidR="00846DCA" w:rsidRDefault="004C7BEE">
            <w:pPr>
              <w:pStyle w:val="TableParagraph"/>
              <w:numPr>
                <w:ilvl w:val="0"/>
                <w:numId w:val="109"/>
              </w:numPr>
              <w:tabs>
                <w:tab w:val="left" w:pos="607"/>
              </w:tabs>
              <w:spacing w:before="1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Blocatrioventricular</w:t>
            </w:r>
          </w:p>
          <w:p w:rsidR="00846DCA" w:rsidRDefault="004C7BEE">
            <w:pPr>
              <w:pStyle w:val="TableParagraph"/>
              <w:tabs>
                <w:tab w:val="left" w:pos="840"/>
              </w:tabs>
              <w:spacing w:before="4"/>
              <w:ind w:left="38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</w:t>
            </w:r>
            <w:r>
              <w:rPr>
                <w:rFonts w:ascii="Times New Roman" w:hAnsi="Times New Roman" w:cs="Times New Roman"/>
                <w:color w:val="231F20"/>
              </w:rPr>
              <w:tab/>
            </w:r>
            <w:r>
              <w:rPr>
                <w:rFonts w:ascii="Times New Roman" w:hAnsi="Times New Roman" w:cs="Times New Roman"/>
                <w:color w:val="231F20"/>
              </w:rPr>
              <w:t>Gradul</w:t>
            </w:r>
          </w:p>
          <w:p w:rsidR="00846DCA" w:rsidRDefault="004C7BEE">
            <w:pPr>
              <w:pStyle w:val="TableParagraph"/>
              <w:tabs>
                <w:tab w:val="left" w:pos="840"/>
              </w:tabs>
              <w:spacing w:before="4"/>
              <w:ind w:left="38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</w:t>
            </w:r>
            <w:r>
              <w:rPr>
                <w:rFonts w:ascii="Times New Roman" w:hAnsi="Times New Roman" w:cs="Times New Roman"/>
                <w:color w:val="231F20"/>
              </w:rPr>
              <w:tab/>
              <w:t>Gradul II</w:t>
            </w:r>
          </w:p>
          <w:p w:rsidR="00846DCA" w:rsidRDefault="004C7BEE">
            <w:pPr>
              <w:pStyle w:val="TableParagraph"/>
              <w:numPr>
                <w:ilvl w:val="1"/>
                <w:numId w:val="109"/>
              </w:numPr>
              <w:tabs>
                <w:tab w:val="left" w:pos="1938"/>
              </w:tabs>
              <w:spacing w:before="4"/>
              <w:ind w:hanging="1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Mobitz</w:t>
            </w:r>
          </w:p>
          <w:p w:rsidR="00846DCA" w:rsidRDefault="004C7BEE">
            <w:pPr>
              <w:pStyle w:val="TableParagraph"/>
              <w:numPr>
                <w:ilvl w:val="1"/>
                <w:numId w:val="109"/>
              </w:numPr>
              <w:tabs>
                <w:tab w:val="left" w:pos="1938"/>
              </w:tabs>
              <w:spacing w:before="4"/>
              <w:ind w:hanging="1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Mobitz I</w:t>
            </w:r>
          </w:p>
          <w:p w:rsidR="00846DCA" w:rsidRDefault="004C7BEE">
            <w:pPr>
              <w:pStyle w:val="TableParagraph"/>
              <w:numPr>
                <w:ilvl w:val="1"/>
                <w:numId w:val="109"/>
              </w:numPr>
              <w:tabs>
                <w:tab w:val="left" w:pos="1938"/>
              </w:tabs>
              <w:spacing w:before="4"/>
              <w:ind w:hanging="1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de gradînalt</w:t>
            </w:r>
          </w:p>
          <w:p w:rsidR="00846DCA" w:rsidRDefault="004C7BEE">
            <w:pPr>
              <w:pStyle w:val="TableParagraph"/>
              <w:tabs>
                <w:tab w:val="left" w:pos="840"/>
              </w:tabs>
              <w:spacing w:before="4" w:line="255" w:lineRule="exact"/>
              <w:ind w:left="38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</w:t>
            </w:r>
            <w:r>
              <w:rPr>
                <w:rFonts w:ascii="Times New Roman" w:hAnsi="Times New Roman" w:cs="Times New Roman"/>
                <w:color w:val="231F20"/>
              </w:rPr>
              <w:tab/>
              <w:t>Gradul III</w:t>
            </w:r>
          </w:p>
        </w:tc>
      </w:tr>
    </w:tbl>
    <w:p w:rsidR="00846DCA" w:rsidRDefault="00846DCA"/>
    <w:p w:rsidR="00846DCA" w:rsidRDefault="00846DCA"/>
    <w:tbl>
      <w:tblPr>
        <w:tblW w:w="0" w:type="auto"/>
        <w:tblInd w:w="348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494"/>
        <w:gridCol w:w="8184"/>
      </w:tblGrid>
      <w:tr w:rsidR="00846DCA">
        <w:trPr>
          <w:trHeight w:val="327"/>
        </w:trPr>
        <w:tc>
          <w:tcPr>
            <w:tcW w:w="1494" w:type="dxa"/>
            <w:tcBorders>
              <w:top w:val="single" w:sz="4" w:space="0" w:color="231F20"/>
              <w:right w:val="single" w:sz="4" w:space="0" w:color="231F20"/>
            </w:tcBorders>
            <w:shd w:val="clear" w:color="auto" w:fill="D1D3D4"/>
          </w:tcPr>
          <w:p w:rsidR="00846DCA" w:rsidRDefault="00846DCA">
            <w:pPr>
              <w:pStyle w:val="TableParagraph"/>
              <w:spacing w:before="27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84" w:type="dxa"/>
            <w:tcBorders>
              <w:top w:val="single" w:sz="4" w:space="0" w:color="231F20"/>
              <w:left w:val="single" w:sz="4" w:space="0" w:color="231F20"/>
            </w:tcBorders>
            <w:shd w:val="clear" w:color="auto" w:fill="D1D3D4"/>
          </w:tcPr>
          <w:p w:rsidR="00846DCA" w:rsidRDefault="004C7BEE">
            <w:pPr>
              <w:pStyle w:val="TableParagraph"/>
              <w:spacing w:before="27"/>
              <w:ind w:left="108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Tratamentul tahicardiei supraventriculare</w:t>
            </w:r>
          </w:p>
        </w:tc>
      </w:tr>
      <w:tr w:rsidR="00846DCA">
        <w:trPr>
          <w:trHeight w:val="962"/>
        </w:trPr>
        <w:tc>
          <w:tcPr>
            <w:tcW w:w="1494" w:type="dxa"/>
            <w:tcBorders>
              <w:right w:val="single" w:sz="4" w:space="0" w:color="231F20"/>
            </w:tcBorders>
            <w:shd w:val="clear" w:color="auto" w:fill="D1D3D4"/>
          </w:tcPr>
          <w:p w:rsidR="00846DCA" w:rsidRDefault="00846DCA">
            <w:pPr>
              <w:pStyle w:val="TableParagraph"/>
              <w:ind w:left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184" w:type="dxa"/>
            <w:tcBorders>
              <w:left w:val="single" w:sz="4" w:space="0" w:color="231F20"/>
            </w:tcBorders>
          </w:tcPr>
          <w:p w:rsidR="00846DCA" w:rsidRDefault="004C7BEE">
            <w:pPr>
              <w:pStyle w:val="TableParagraph"/>
              <w:numPr>
                <w:ilvl w:val="0"/>
                <w:numId w:val="110"/>
              </w:numPr>
              <w:tabs>
                <w:tab w:val="left" w:pos="255"/>
              </w:tabs>
              <w:spacing w:before="55" w:line="249" w:lineRule="auto"/>
              <w:ind w:right="239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Tratamentul tahicardiei supraventriculare este necesar de a ﬁdirecţionat spre corecţia sau lichidareacauzelor.</w:t>
            </w:r>
          </w:p>
          <w:p w:rsidR="00846DCA" w:rsidRDefault="004C7BEE">
            <w:pPr>
              <w:pStyle w:val="TableParagraph"/>
              <w:numPr>
                <w:ilvl w:val="0"/>
                <w:numId w:val="110"/>
              </w:numPr>
              <w:tabs>
                <w:tab w:val="left" w:pos="260"/>
              </w:tabs>
              <w:spacing w:before="2"/>
              <w:ind w:left="259" w:hanging="15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Cardioversia (dacă este </w:t>
            </w:r>
            <w:r>
              <w:rPr>
                <w:rFonts w:ascii="Times New Roman" w:hAnsi="Times New Roman" w:cs="Times New Roman"/>
                <w:color w:val="231F20"/>
              </w:rPr>
              <w:t>instabilitatehemodinamică).</w:t>
            </w:r>
          </w:p>
        </w:tc>
      </w:tr>
      <w:tr w:rsidR="00846DCA">
        <w:trPr>
          <w:trHeight w:val="327"/>
        </w:trPr>
        <w:tc>
          <w:tcPr>
            <w:tcW w:w="1494" w:type="dxa"/>
            <w:tcBorders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846DCA" w:rsidRDefault="00846DCA">
            <w:pPr>
              <w:pStyle w:val="TableParagraph"/>
              <w:spacing w:before="24"/>
              <w:ind w:left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84" w:type="dxa"/>
            <w:tcBorders>
              <w:left w:val="single" w:sz="4" w:space="0" w:color="231F20"/>
              <w:bottom w:val="single" w:sz="4" w:space="0" w:color="231F20"/>
            </w:tcBorders>
            <w:shd w:val="clear" w:color="auto" w:fill="D1D3D4"/>
          </w:tcPr>
          <w:p w:rsidR="00846DCA" w:rsidRDefault="004C7BEE">
            <w:pPr>
              <w:pStyle w:val="TableParagraph"/>
              <w:spacing w:before="24"/>
              <w:ind w:left="108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Măsurile generale</w:t>
            </w:r>
          </w:p>
        </w:tc>
      </w:tr>
      <w:tr w:rsidR="00846DCA">
        <w:trPr>
          <w:trHeight w:val="4132"/>
        </w:trPr>
        <w:tc>
          <w:tcPr>
            <w:tcW w:w="1494" w:type="dxa"/>
            <w:tcBorders>
              <w:top w:val="single" w:sz="4" w:space="0" w:color="231F20"/>
              <w:right w:val="single" w:sz="4" w:space="0" w:color="231F20"/>
            </w:tcBorders>
            <w:shd w:val="clear" w:color="auto" w:fill="D1D3D4"/>
          </w:tcPr>
          <w:p w:rsidR="00846DCA" w:rsidRDefault="00846DCA">
            <w:pPr>
              <w:pStyle w:val="TableParagraph"/>
              <w:ind w:left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184" w:type="dxa"/>
            <w:tcBorders>
              <w:top w:val="single" w:sz="4" w:space="0" w:color="231F20"/>
              <w:left w:val="single" w:sz="4" w:space="0" w:color="231F20"/>
            </w:tcBorders>
          </w:tcPr>
          <w:p w:rsidR="00846DCA" w:rsidRDefault="004C7BEE">
            <w:pPr>
              <w:pStyle w:val="TableParagraph"/>
              <w:numPr>
                <w:ilvl w:val="0"/>
                <w:numId w:val="111"/>
              </w:numPr>
              <w:tabs>
                <w:tab w:val="left" w:pos="326"/>
              </w:tabs>
              <w:spacing w:before="58"/>
              <w:ind w:left="32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Poziţie semişezîndă sauorizontală</w:t>
            </w:r>
          </w:p>
          <w:p w:rsidR="00846DCA" w:rsidRDefault="004C7BEE">
            <w:pPr>
              <w:pStyle w:val="TableParagraph"/>
              <w:numPr>
                <w:ilvl w:val="0"/>
                <w:numId w:val="111"/>
              </w:numPr>
              <w:tabs>
                <w:tab w:val="left" w:pos="326"/>
              </w:tabs>
              <w:spacing w:before="12"/>
              <w:ind w:left="32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Interzicerea oricăruiefort</w:t>
            </w:r>
          </w:p>
          <w:p w:rsidR="00846DCA" w:rsidRDefault="004C7BEE">
            <w:pPr>
              <w:pStyle w:val="TableParagraph"/>
              <w:numPr>
                <w:ilvl w:val="0"/>
                <w:numId w:val="111"/>
              </w:numPr>
              <w:tabs>
                <w:tab w:val="left" w:pos="326"/>
              </w:tabs>
              <w:spacing w:before="12"/>
              <w:ind w:left="32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Sedareapacientului</w:t>
            </w:r>
          </w:p>
          <w:p w:rsidR="00846DCA" w:rsidRDefault="004C7BEE">
            <w:pPr>
              <w:pStyle w:val="TableParagraph"/>
              <w:numPr>
                <w:ilvl w:val="0"/>
                <w:numId w:val="111"/>
              </w:numPr>
              <w:tabs>
                <w:tab w:val="left" w:pos="326"/>
              </w:tabs>
              <w:spacing w:before="6" w:line="288" w:lineRule="exact"/>
              <w:ind w:right="112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Combaterea hipoxiei – </w:t>
            </w:r>
            <w:r>
              <w:rPr>
                <w:rFonts w:ascii="Times New Roman" w:hAnsi="Times New Roman" w:cs="Times New Roman"/>
                <w:color w:val="231F20"/>
                <w:spacing w:val="-3"/>
              </w:rPr>
              <w:t xml:space="preserve">CPAP-7-10 </w:t>
            </w:r>
            <w:r>
              <w:rPr>
                <w:rFonts w:ascii="Times New Roman" w:hAnsi="Times New Roman" w:cs="Times New Roman"/>
                <w:color w:val="231F20"/>
              </w:rPr>
              <w:t>cm H</w:t>
            </w:r>
            <w:r>
              <w:rPr>
                <w:rFonts w:ascii="Times New Roman" w:hAnsi="Times New Roman" w:cs="Times New Roman"/>
                <w:color w:val="231F20"/>
                <w:position w:val="-7"/>
                <w:sz w:val="14"/>
              </w:rPr>
              <w:t>2</w:t>
            </w:r>
            <w:r>
              <w:rPr>
                <w:rFonts w:ascii="Times New Roman" w:hAnsi="Times New Roman" w:cs="Times New Roman"/>
                <w:color w:val="231F20"/>
              </w:rPr>
              <w:t xml:space="preserve">O sau ventilaţie artiﬁcială pulmonară, cu ventilaţie cu presiune pozitivă la expiraţie </w:t>
            </w:r>
            <w:r>
              <w:rPr>
                <w:rFonts w:ascii="Times New Roman" w:hAnsi="Times New Roman" w:cs="Times New Roman"/>
                <w:color w:val="231F20"/>
              </w:rPr>
              <w:t>6-8 cm H</w:t>
            </w:r>
            <w:r>
              <w:rPr>
                <w:rFonts w:ascii="Times New Roman" w:hAnsi="Times New Roman" w:cs="Times New Roman"/>
                <w:color w:val="231F20"/>
                <w:position w:val="-7"/>
                <w:sz w:val="14"/>
              </w:rPr>
              <w:t>2</w:t>
            </w:r>
            <w:r>
              <w:rPr>
                <w:rFonts w:ascii="Times New Roman" w:hAnsi="Times New Roman" w:cs="Times New Roman"/>
                <w:color w:val="231F20"/>
              </w:rPr>
              <w:t>O şi PIP mare (PIP dirijat pînă obţinem excursia adevărată a cutiei toracice şi EAB compensat), timpul de inspiraţie lung – 0,5secunde.</w:t>
            </w:r>
          </w:p>
          <w:p w:rsidR="00846DCA" w:rsidRDefault="004C7BEE">
            <w:pPr>
              <w:pStyle w:val="TableParagraph"/>
              <w:numPr>
                <w:ilvl w:val="0"/>
                <w:numId w:val="111"/>
              </w:numPr>
              <w:tabs>
                <w:tab w:val="left" w:pos="326"/>
              </w:tabs>
              <w:spacing w:before="6" w:line="249" w:lineRule="auto"/>
              <w:ind w:right="881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În prezenţa semnelor de detresă vitală – intubaţia endotrahealăşi ventilaţia mecanică dirijată, ﬂux de O</w:t>
            </w:r>
            <w:r>
              <w:rPr>
                <w:rFonts w:ascii="Times New Roman" w:hAnsi="Times New Roman" w:cs="Times New Roman"/>
                <w:color w:val="231F20"/>
                <w:position w:val="-7"/>
                <w:sz w:val="14"/>
              </w:rPr>
              <w:t xml:space="preserve">2 </w:t>
            </w:r>
            <w:r>
              <w:rPr>
                <w:rFonts w:ascii="Times New Roman" w:hAnsi="Times New Roman" w:cs="Times New Roman"/>
                <w:color w:val="231F20"/>
              </w:rPr>
              <w:t>– 9-1</w:t>
            </w:r>
            <w:r>
              <w:rPr>
                <w:rFonts w:ascii="Times New Roman" w:hAnsi="Times New Roman" w:cs="Times New Roman"/>
                <w:color w:val="231F20"/>
              </w:rPr>
              <w:t>0l/minut</w:t>
            </w:r>
          </w:p>
          <w:p w:rsidR="00846DCA" w:rsidRDefault="004C7BEE">
            <w:pPr>
              <w:pStyle w:val="TableParagraph"/>
              <w:spacing w:line="219" w:lineRule="exact"/>
              <w:ind w:left="108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Dacă este stabil hemodinamic</w:t>
            </w:r>
          </w:p>
          <w:p w:rsidR="00846DCA" w:rsidRDefault="004C7BEE">
            <w:pPr>
              <w:pStyle w:val="TableParagraph"/>
              <w:numPr>
                <w:ilvl w:val="0"/>
                <w:numId w:val="111"/>
              </w:numPr>
              <w:tabs>
                <w:tab w:val="left" w:pos="326"/>
              </w:tabs>
              <w:spacing w:before="12" w:line="249" w:lineRule="auto"/>
              <w:ind w:right="298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Manevre vagale (Manevra </w:t>
            </w:r>
            <w:r>
              <w:rPr>
                <w:rFonts w:ascii="Times New Roman" w:hAnsi="Times New Roman" w:cs="Times New Roman"/>
                <w:color w:val="231F20"/>
                <w:spacing w:val="-4"/>
              </w:rPr>
              <w:t xml:space="preserve">Valsava </w:t>
            </w:r>
            <w:r>
              <w:rPr>
                <w:rFonts w:ascii="Times New Roman" w:hAnsi="Times New Roman" w:cs="Times New Roman"/>
                <w:color w:val="231F20"/>
              </w:rPr>
              <w:t>(inspiraţie adîncă, pensarea nasului şi a gurii, expiraţia forţată), provocarea vărsăturilor, extensiunea forţată a capului, pungile de gheaţă pe frunte şi faţă, scufundarea feţei (capul</w:t>
            </w:r>
            <w:r>
              <w:rPr>
                <w:rFonts w:ascii="Times New Roman" w:hAnsi="Times New Roman" w:cs="Times New Roman"/>
                <w:color w:val="231F20"/>
              </w:rPr>
              <w:t>ui) în apărece).</w:t>
            </w:r>
          </w:p>
        </w:tc>
      </w:tr>
      <w:tr w:rsidR="00846DCA">
        <w:trPr>
          <w:trHeight w:val="388"/>
        </w:trPr>
        <w:tc>
          <w:tcPr>
            <w:tcW w:w="1494" w:type="dxa"/>
            <w:tcBorders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846DCA" w:rsidRDefault="00846DCA">
            <w:pPr>
              <w:pStyle w:val="TableParagraph"/>
              <w:spacing w:before="55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84" w:type="dxa"/>
            <w:tcBorders>
              <w:left w:val="single" w:sz="4" w:space="0" w:color="231F20"/>
              <w:bottom w:val="single" w:sz="4" w:space="0" w:color="231F20"/>
            </w:tcBorders>
            <w:shd w:val="clear" w:color="auto" w:fill="D1D3D4"/>
          </w:tcPr>
          <w:p w:rsidR="00846DCA" w:rsidRDefault="004C7BEE">
            <w:pPr>
              <w:pStyle w:val="TableParagraph"/>
              <w:tabs>
                <w:tab w:val="left" w:pos="1201"/>
              </w:tabs>
              <w:spacing w:before="55"/>
              <w:ind w:left="108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Dacă nu răspunde la manevrele de mai sus,atunci</w:t>
            </w:r>
          </w:p>
        </w:tc>
      </w:tr>
      <w:tr w:rsidR="00846DCA">
        <w:trPr>
          <w:trHeight w:val="13990"/>
        </w:trPr>
        <w:tc>
          <w:tcPr>
            <w:tcW w:w="1494" w:type="dxa"/>
            <w:tcBorders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846DCA" w:rsidRDefault="00846DCA">
            <w:pPr>
              <w:spacing w:before="70"/>
              <w:ind w:right="1179"/>
              <w:jc w:val="right"/>
              <w:rPr>
                <w:sz w:val="22"/>
              </w:rPr>
            </w:pPr>
            <w:r w:rsidRPr="00846DCA">
              <w:lastRenderedPageBreak/>
              <w:pict>
                <v:rect id="_x0000_s1028" style="position:absolute;left:0;text-align:left;margin-left:539.8pt;margin-top:646.3pt;width:1.25pt;height:.45pt;z-index:252095488;mso-position-horizontal-relative:page;mso-position-vertical-relative:page" o:gfxdata="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" fillcolor="#231f20" stroked="f">
                  <w10:wrap anchorx="page" anchory="page"/>
                </v:rect>
              </w:pict>
            </w:r>
            <w:r w:rsidRPr="00846DCA">
              <w:pict>
                <v:rect id="_x0000_s1027" style="position:absolute;left:0;text-align:left;margin-left:539.8pt;margin-top:654.8pt;width:1.25pt;height:.45pt;z-index:252096512;mso-position-horizontal-relative:page;mso-position-vertical-relative:page" o:gfxdata="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" fillcolor="#231f20" stroked="f">
                  <w10:wrap anchorx="page" anchory="page"/>
                </v:rect>
              </w:pict>
            </w:r>
          </w:p>
        </w:tc>
        <w:tc>
          <w:tcPr>
            <w:tcW w:w="8184" w:type="dxa"/>
            <w:tcBorders>
              <w:left w:val="single" w:sz="4" w:space="0" w:color="231F20"/>
              <w:bottom w:val="single" w:sz="4" w:space="0" w:color="231F20"/>
            </w:tcBorders>
          </w:tcPr>
          <w:p w:rsidR="00846DCA" w:rsidRDefault="004C7BEE">
            <w:pPr>
              <w:pStyle w:val="TableParagraph"/>
              <w:spacing w:before="58"/>
              <w:ind w:left="108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  <w:u w:val="thick" w:color="231F20"/>
              </w:rPr>
              <w:t>Hemodinamică stabilă</w:t>
            </w:r>
          </w:p>
          <w:p w:rsidR="00846DCA" w:rsidRDefault="004C7BEE">
            <w:pPr>
              <w:pStyle w:val="TableParagraph"/>
              <w:spacing w:before="12"/>
              <w:ind w:left="108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Tahicardia paroxismală supraventriculară cu complexe QRS înguste</w:t>
            </w:r>
          </w:p>
          <w:p w:rsidR="00846DCA" w:rsidRDefault="004C7BEE">
            <w:pPr>
              <w:pStyle w:val="TableParagraph"/>
              <w:spacing w:before="12"/>
              <w:ind w:left="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la copii de vîrstă fragedă se recomandă:</w:t>
            </w:r>
          </w:p>
          <w:p w:rsidR="00846DCA" w:rsidRDefault="004C7BEE">
            <w:pPr>
              <w:pStyle w:val="TableParagraph"/>
              <w:spacing w:before="12"/>
              <w:ind w:left="108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  <w:u w:val="thick" w:color="231F20"/>
              </w:rPr>
              <w:t>Medicament de elecţie</w:t>
            </w:r>
          </w:p>
          <w:p w:rsidR="00846DCA" w:rsidRDefault="004C7BEE">
            <w:pPr>
              <w:pStyle w:val="TableParagraph"/>
              <w:numPr>
                <w:ilvl w:val="0"/>
                <w:numId w:val="112"/>
              </w:numPr>
              <w:tabs>
                <w:tab w:val="left" w:pos="610"/>
              </w:tabs>
              <w:spacing w:before="55"/>
              <w:ind w:hanging="21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 xml:space="preserve">Adenozină </w:t>
            </w:r>
            <w:r>
              <w:rPr>
                <w:rFonts w:ascii="Times New Roman" w:hAnsi="Times New Roman" w:cs="Times New Roman"/>
                <w:color w:val="231F20"/>
              </w:rPr>
              <w:t xml:space="preserve">(ATF) – 0,1 mg/kg în </w:t>
            </w:r>
            <w:r>
              <w:rPr>
                <w:rFonts w:ascii="Times New Roman" w:hAnsi="Times New Roman" w:cs="Times New Roman"/>
                <w:color w:val="231F20"/>
              </w:rPr>
              <w:t>bolus, cu 20 ml soluţie ﬁziologică, timp de 3-5 sec</w:t>
            </w:r>
          </w:p>
          <w:p w:rsidR="00846DCA" w:rsidRDefault="004C7BEE">
            <w:pPr>
              <w:pStyle w:val="TableParagraph"/>
              <w:numPr>
                <w:ilvl w:val="0"/>
                <w:numId w:val="112"/>
              </w:numPr>
              <w:tabs>
                <w:tab w:val="left" w:pos="610"/>
              </w:tabs>
              <w:spacing w:before="55"/>
              <w:ind w:hanging="21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pînă la 6 luni – 0,5ml</w:t>
            </w:r>
          </w:p>
          <w:p w:rsidR="00846DCA" w:rsidRDefault="004C7BEE">
            <w:pPr>
              <w:pStyle w:val="TableParagraph"/>
              <w:numPr>
                <w:ilvl w:val="0"/>
                <w:numId w:val="112"/>
              </w:numPr>
              <w:tabs>
                <w:tab w:val="left" w:pos="610"/>
              </w:tabs>
              <w:spacing w:before="12"/>
              <w:ind w:hanging="21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6 luni –1 an – 0,7ml</w:t>
            </w:r>
          </w:p>
          <w:p w:rsidR="00846DCA" w:rsidRDefault="004C7BEE">
            <w:pPr>
              <w:pStyle w:val="TableParagraph"/>
              <w:numPr>
                <w:ilvl w:val="0"/>
                <w:numId w:val="112"/>
              </w:numPr>
              <w:tabs>
                <w:tab w:val="left" w:pos="610"/>
              </w:tabs>
              <w:spacing w:before="12"/>
              <w:ind w:hanging="21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1-3 ani – 0,8ml</w:t>
            </w:r>
          </w:p>
          <w:p w:rsidR="00846DCA" w:rsidRDefault="004C7BEE">
            <w:pPr>
              <w:pStyle w:val="TableParagraph"/>
              <w:numPr>
                <w:ilvl w:val="0"/>
                <w:numId w:val="112"/>
              </w:numPr>
              <w:tabs>
                <w:tab w:val="left" w:pos="610"/>
              </w:tabs>
              <w:spacing w:before="12"/>
              <w:ind w:hanging="21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4-7 ani – 1m</w:t>
            </w:r>
          </w:p>
          <w:p w:rsidR="00846DCA" w:rsidRDefault="004C7BEE">
            <w:pPr>
              <w:pStyle w:val="TableParagraph"/>
              <w:numPr>
                <w:ilvl w:val="0"/>
                <w:numId w:val="112"/>
              </w:numPr>
              <w:tabs>
                <w:tab w:val="left" w:pos="610"/>
              </w:tabs>
              <w:spacing w:before="12"/>
              <w:ind w:hanging="21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8-10 ani – 1,5ml</w:t>
            </w:r>
          </w:p>
          <w:p w:rsidR="00846DCA" w:rsidRDefault="004C7BEE">
            <w:pPr>
              <w:pStyle w:val="TableParagraph"/>
              <w:numPr>
                <w:ilvl w:val="0"/>
                <w:numId w:val="112"/>
              </w:numPr>
              <w:tabs>
                <w:tab w:val="left" w:pos="543"/>
              </w:tabs>
              <w:spacing w:before="12"/>
              <w:ind w:left="542" w:hanging="15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  <w:spacing w:val="-5"/>
              </w:rPr>
              <w:t xml:space="preserve">11-14 </w:t>
            </w:r>
            <w:r>
              <w:rPr>
                <w:rFonts w:ascii="Times New Roman" w:hAnsi="Times New Roman" w:cs="Times New Roman"/>
                <w:color w:val="231F20"/>
              </w:rPr>
              <w:t>ani – 2m</w:t>
            </w:r>
          </w:p>
          <w:p w:rsidR="00846DCA" w:rsidRDefault="004C7BEE">
            <w:pPr>
              <w:pStyle w:val="TableParagraph"/>
              <w:spacing w:before="12" w:line="249" w:lineRule="auto"/>
              <w:ind w:left="108" w:right="63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În lipsa efectului, după 1-2 minute se efectuează rebolus 0,2 mg/kg, în dependenţă de vîrstă, dar </w:t>
            </w:r>
            <w:r>
              <w:rPr>
                <w:rFonts w:ascii="Times New Roman" w:hAnsi="Times New Roman" w:cs="Times New Roman"/>
                <w:color w:val="231F20"/>
              </w:rPr>
              <w:t>nu mai mult de 10-12 mg. Se evită administrarea de adenozină în cazul sindromului WPW şi aconducerii antidromice.</w:t>
            </w:r>
          </w:p>
          <w:p w:rsidR="00846DCA" w:rsidRDefault="004C7BEE">
            <w:pPr>
              <w:pStyle w:val="TableParagraph"/>
              <w:spacing w:before="4" w:line="249" w:lineRule="auto"/>
              <w:ind w:left="108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În lipsa efectului, Adenozinei, se recomandă blocantele canalelor de calciu</w:t>
            </w:r>
          </w:p>
          <w:p w:rsidR="00846DCA" w:rsidRDefault="004C7BEE">
            <w:pPr>
              <w:pStyle w:val="TableParagraph"/>
              <w:spacing w:before="2"/>
              <w:ind w:left="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 xml:space="preserve">Verapamil </w:t>
            </w:r>
            <w:r>
              <w:rPr>
                <w:rFonts w:ascii="Times New Roman" w:hAnsi="Times New Roman" w:cs="Times New Roman"/>
                <w:color w:val="231F20"/>
              </w:rPr>
              <w:t>0,1 mg/kg, (soluţie 0,25%)</w:t>
            </w:r>
          </w:p>
          <w:p w:rsidR="00846DCA" w:rsidRDefault="004C7BEE">
            <w:pPr>
              <w:pStyle w:val="TableParagraph"/>
              <w:numPr>
                <w:ilvl w:val="0"/>
                <w:numId w:val="113"/>
              </w:numPr>
              <w:tabs>
                <w:tab w:val="left" w:pos="726"/>
              </w:tabs>
              <w:spacing w:before="12"/>
              <w:ind w:hanging="3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pînă la 1 lună: 0,2 – 0,3ml</w:t>
            </w:r>
          </w:p>
          <w:p w:rsidR="00846DCA" w:rsidRDefault="004C7BEE">
            <w:pPr>
              <w:pStyle w:val="TableParagraph"/>
              <w:numPr>
                <w:ilvl w:val="0"/>
                <w:numId w:val="113"/>
              </w:numPr>
              <w:tabs>
                <w:tab w:val="left" w:pos="726"/>
              </w:tabs>
              <w:spacing w:before="12"/>
              <w:ind w:hanging="3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pînă la 1 an: 0,3 – 0,4ml</w:t>
            </w:r>
          </w:p>
          <w:p w:rsidR="00846DCA" w:rsidRDefault="004C7BEE">
            <w:pPr>
              <w:pStyle w:val="TableParagraph"/>
              <w:spacing w:before="12"/>
              <w:ind w:left="39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o 1-5 ani – 0,4 – 0,5 ml</w:t>
            </w:r>
          </w:p>
          <w:p w:rsidR="00846DCA" w:rsidRDefault="004C7BEE">
            <w:pPr>
              <w:pStyle w:val="TableParagraph"/>
              <w:spacing w:before="12"/>
              <w:ind w:left="39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o 5-10 ani – 1 – 1,5 ml</w:t>
            </w:r>
          </w:p>
          <w:p w:rsidR="00846DCA" w:rsidRDefault="004C7BEE">
            <w:pPr>
              <w:pStyle w:val="TableParagraph"/>
              <w:numPr>
                <w:ilvl w:val="0"/>
                <w:numId w:val="113"/>
              </w:numPr>
              <w:tabs>
                <w:tab w:val="left" w:pos="726"/>
              </w:tabs>
              <w:spacing w:before="12"/>
              <w:ind w:hanging="3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peste 10 ani – 1,5 – 2ml</w:t>
            </w:r>
          </w:p>
          <w:p w:rsidR="00846DCA" w:rsidRDefault="004C7BEE">
            <w:pPr>
              <w:pStyle w:val="TableParagraph"/>
              <w:spacing w:before="12" w:line="249" w:lineRule="auto"/>
              <w:ind w:left="161" w:hanging="5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În lipsa efectului, Rebolus în aceeaşi doză sau Amiodaronă – 5 mg/kg i.v., lent</w:t>
            </w:r>
          </w:p>
          <w:p w:rsidR="00846DCA" w:rsidRDefault="00846DCA">
            <w:pPr>
              <w:pStyle w:val="TableParagraph"/>
              <w:spacing w:before="3"/>
              <w:ind w:left="0"/>
              <w:rPr>
                <w:rFonts w:ascii="Times New Roman" w:hAnsi="Times New Roman" w:cs="Times New Roman"/>
                <w:sz w:val="25"/>
              </w:rPr>
            </w:pPr>
          </w:p>
          <w:p w:rsidR="00846DCA" w:rsidRDefault="004C7BEE">
            <w:pPr>
              <w:pStyle w:val="TableParagraph"/>
              <w:ind w:left="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 xml:space="preserve">Diltiazem </w:t>
            </w:r>
            <w:r>
              <w:rPr>
                <w:rFonts w:ascii="Times New Roman" w:hAnsi="Times New Roman" w:cs="Times New Roman"/>
                <w:color w:val="231F20"/>
              </w:rPr>
              <w:t>– 0,25 mg/kg i.v., repetat 0,35 mg/kg,</w:t>
            </w:r>
          </w:p>
          <w:p w:rsidR="00846DCA" w:rsidRDefault="00846DCA">
            <w:pPr>
              <w:pStyle w:val="TableParagraph"/>
              <w:spacing w:before="1"/>
              <w:ind w:left="0"/>
              <w:rPr>
                <w:rFonts w:ascii="Times New Roman" w:hAnsi="Times New Roman" w:cs="Times New Roman"/>
                <w:sz w:val="26"/>
              </w:rPr>
            </w:pPr>
          </w:p>
          <w:p w:rsidR="00846DCA" w:rsidRDefault="004C7BEE">
            <w:pPr>
              <w:pStyle w:val="TableParagraph"/>
              <w:ind w:left="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 xml:space="preserve">Esmolol </w:t>
            </w:r>
            <w:r>
              <w:rPr>
                <w:rFonts w:ascii="Times New Roman" w:hAnsi="Times New Roman" w:cs="Times New Roman"/>
                <w:color w:val="231F20"/>
              </w:rPr>
              <w:t>(β-blocante) în m</w:t>
            </w:r>
            <w:r>
              <w:rPr>
                <w:rFonts w:ascii="Times New Roman" w:hAnsi="Times New Roman" w:cs="Times New Roman"/>
                <w:color w:val="231F20"/>
              </w:rPr>
              <w:t>edie – 550 μg/kg/min, (300-1000 μg/kg/min)</w:t>
            </w:r>
          </w:p>
          <w:p w:rsidR="00846DCA" w:rsidRDefault="004C7BEE">
            <w:pPr>
              <w:pStyle w:val="TableParagraph"/>
              <w:spacing w:before="12" w:line="249" w:lineRule="auto"/>
              <w:ind w:left="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În sindromul WPW preparatele de elecţie sunt: Procainamida, Amiodarona. La copii cu insuﬁcienţă cardiacă congestivă sau cu scăderea fracţiei de ejecţiune sub 50%, se administrează:</w:t>
            </w:r>
          </w:p>
          <w:p w:rsidR="00846DCA" w:rsidRDefault="004C7BEE">
            <w:pPr>
              <w:pStyle w:val="TableParagraph"/>
              <w:spacing w:before="3"/>
              <w:ind w:left="108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Digoxină</w:t>
            </w:r>
          </w:p>
          <w:p w:rsidR="00846DCA" w:rsidRDefault="004C7BEE">
            <w:pPr>
              <w:pStyle w:val="TableParagraph"/>
              <w:numPr>
                <w:ilvl w:val="0"/>
                <w:numId w:val="114"/>
              </w:numPr>
              <w:tabs>
                <w:tab w:val="left" w:pos="675"/>
                <w:tab w:val="left" w:pos="676"/>
              </w:tabs>
              <w:spacing w:before="1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pînă la 1 lună – </w:t>
            </w:r>
            <w:r>
              <w:rPr>
                <w:rFonts w:ascii="Times New Roman" w:hAnsi="Times New Roman" w:cs="Times New Roman"/>
                <w:color w:val="231F20"/>
              </w:rPr>
              <w:t>0,025-0,035mg/kg</w:t>
            </w:r>
          </w:p>
          <w:p w:rsidR="00846DCA" w:rsidRDefault="004C7BEE">
            <w:pPr>
              <w:pStyle w:val="TableParagraph"/>
              <w:numPr>
                <w:ilvl w:val="0"/>
                <w:numId w:val="114"/>
              </w:numPr>
              <w:tabs>
                <w:tab w:val="left" w:pos="675"/>
                <w:tab w:val="left" w:pos="676"/>
              </w:tabs>
              <w:spacing w:before="1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1-24 luni – 0,035-0,060mg/kg</w:t>
            </w:r>
          </w:p>
          <w:p w:rsidR="00846DCA" w:rsidRDefault="004C7BEE">
            <w:pPr>
              <w:pStyle w:val="TableParagraph"/>
              <w:numPr>
                <w:ilvl w:val="0"/>
                <w:numId w:val="114"/>
              </w:numPr>
              <w:tabs>
                <w:tab w:val="left" w:pos="675"/>
                <w:tab w:val="left" w:pos="676"/>
              </w:tabs>
              <w:spacing w:before="1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2-5 ani – 0,03-0,04mg/kg</w:t>
            </w:r>
          </w:p>
          <w:p w:rsidR="00846DCA" w:rsidRDefault="004C7BEE">
            <w:pPr>
              <w:pStyle w:val="TableParagraph"/>
              <w:numPr>
                <w:ilvl w:val="0"/>
                <w:numId w:val="114"/>
              </w:numPr>
              <w:tabs>
                <w:tab w:val="left" w:pos="675"/>
                <w:tab w:val="left" w:pos="676"/>
              </w:tabs>
              <w:spacing w:before="1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5-10 ani – 0,02-0,03mg/kg</w:t>
            </w:r>
          </w:p>
          <w:p w:rsidR="00846DCA" w:rsidRDefault="004C7BEE">
            <w:pPr>
              <w:pStyle w:val="TableParagraph"/>
              <w:numPr>
                <w:ilvl w:val="0"/>
                <w:numId w:val="114"/>
              </w:numPr>
              <w:tabs>
                <w:tab w:val="left" w:pos="675"/>
                <w:tab w:val="left" w:pos="676"/>
              </w:tabs>
              <w:spacing w:before="1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5-10 ani – 0,010-0,015 mg/kg, peros</w:t>
            </w:r>
          </w:p>
          <w:p w:rsidR="00846DCA" w:rsidRDefault="004C7BEE">
            <w:pPr>
              <w:pStyle w:val="TableParagraph"/>
              <w:spacing w:before="12" w:line="249" w:lineRule="auto"/>
              <w:ind w:left="108" w:right="13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Doza se divide în 3 prize în 24h. Doza de întreţinere este 1/3 -1/4 din doza de digitalizare per os; i.v. digitalizarea con</w:t>
            </w:r>
            <w:r>
              <w:rPr>
                <w:rFonts w:ascii="Times New Roman" w:hAnsi="Times New Roman" w:cs="Times New Roman"/>
                <w:color w:val="231F20"/>
              </w:rPr>
              <w:t>stituie 75% din doza per os.</w:t>
            </w:r>
          </w:p>
          <w:p w:rsidR="00846DCA" w:rsidRDefault="004C7BEE">
            <w:pPr>
              <w:pStyle w:val="TableParagraph"/>
              <w:spacing w:before="2" w:line="249" w:lineRule="auto"/>
              <w:ind w:left="108"/>
              <w:rPr>
                <w:rFonts w:ascii="Times New Roman" w:hAnsi="Times New Roman" w:cs="Times New Roman"/>
                <w:sz w:val="38"/>
              </w:rPr>
            </w:pPr>
            <w:r>
              <w:rPr>
                <w:rFonts w:ascii="Times New Roman" w:hAnsi="Times New Roman" w:cs="Times New Roman"/>
                <w:color w:val="231F20"/>
              </w:rPr>
              <w:t>Remediile de prima linie, utilizate în conversia medicamentoasă, tahiaritimii cu disfuncţie sistolică a miocardului sunt: Adenozina, Amiodarona.</w:t>
            </w:r>
          </w:p>
          <w:p w:rsidR="00846DCA" w:rsidRDefault="004C7BEE">
            <w:pPr>
              <w:pStyle w:val="TableParagraph"/>
              <w:spacing w:line="249" w:lineRule="auto"/>
              <w:ind w:left="113" w:right="293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color w:val="231F20"/>
              </w:rPr>
              <w:t>În insuﬁcienţa cardiacă congestivă, remediile antiaritmice cu efect inotrop negati</w:t>
            </w:r>
            <w:r>
              <w:rPr>
                <w:rFonts w:ascii="Times New Roman" w:hAnsi="Times New Roman" w:cs="Times New Roman"/>
                <w:color w:val="231F20"/>
              </w:rPr>
              <w:t xml:space="preserve">v: Verapamilul, Sotalolul, Disopiramida, β-adrenoblocantele – </w:t>
            </w:r>
            <w:r>
              <w:rPr>
                <w:rFonts w:ascii="Times New Roman" w:hAnsi="Times New Roman" w:cs="Times New Roman"/>
                <w:b/>
                <w:color w:val="231F20"/>
              </w:rPr>
              <w:t>sunt contraindicate</w:t>
            </w:r>
          </w:p>
          <w:p w:rsidR="00846DCA" w:rsidRDefault="004C7BEE">
            <w:pPr>
              <w:pStyle w:val="TableParagraph"/>
              <w:spacing w:before="3"/>
              <w:ind w:left="113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Tahicardia supraventriculară şi ventriculară cu complexe QRS largi</w:t>
            </w:r>
          </w:p>
          <w:p w:rsidR="00846DCA" w:rsidRDefault="004C7BEE">
            <w:pPr>
              <w:pStyle w:val="TableParagraph"/>
              <w:spacing w:before="12"/>
              <w:ind w:left="11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(cu conducere aberantă sau bloc de ramură a fasciculului Hiss):</w:t>
            </w:r>
          </w:p>
          <w:p w:rsidR="00846DCA" w:rsidRDefault="004C7BEE">
            <w:pPr>
              <w:pStyle w:val="TableParagraph"/>
              <w:spacing w:before="12"/>
              <w:ind w:left="31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  <w:spacing w:val="-5"/>
              </w:rPr>
              <w:t xml:space="preserve">Lidocaina </w:t>
            </w:r>
            <w:r>
              <w:rPr>
                <w:rFonts w:ascii="Times New Roman" w:hAnsi="Times New Roman" w:cs="Times New Roman"/>
                <w:color w:val="231F20"/>
              </w:rPr>
              <w:t xml:space="preserve">1 </w:t>
            </w:r>
            <w:r>
              <w:rPr>
                <w:rFonts w:ascii="Times New Roman" w:hAnsi="Times New Roman" w:cs="Times New Roman"/>
                <w:color w:val="231F20"/>
                <w:spacing w:val="-4"/>
              </w:rPr>
              <w:t xml:space="preserve">mg/kg </w:t>
            </w:r>
            <w:r>
              <w:rPr>
                <w:rFonts w:ascii="Times New Roman" w:hAnsi="Times New Roman" w:cs="Times New Roman"/>
                <w:color w:val="231F20"/>
                <w:spacing w:val="-8"/>
              </w:rPr>
              <w:t xml:space="preserve">i.v. </w:t>
            </w:r>
            <w:r>
              <w:rPr>
                <w:rFonts w:ascii="Times New Roman" w:hAnsi="Times New Roman" w:cs="Times New Roman"/>
                <w:color w:val="231F20"/>
                <w:spacing w:val="-3"/>
              </w:rPr>
              <w:t xml:space="preserve">în </w:t>
            </w:r>
            <w:r>
              <w:rPr>
                <w:rFonts w:ascii="Times New Roman" w:hAnsi="Times New Roman" w:cs="Times New Roman"/>
                <w:color w:val="231F20"/>
                <w:spacing w:val="-5"/>
              </w:rPr>
              <w:t xml:space="preserve">bolus, </w:t>
            </w:r>
            <w:r>
              <w:rPr>
                <w:rFonts w:ascii="Times New Roman" w:hAnsi="Times New Roman" w:cs="Times New Roman"/>
                <w:color w:val="231F20"/>
                <w:spacing w:val="-3"/>
              </w:rPr>
              <w:t xml:space="preserve">în </w:t>
            </w:r>
            <w:r>
              <w:rPr>
                <w:rFonts w:ascii="Times New Roman" w:hAnsi="Times New Roman" w:cs="Times New Roman"/>
                <w:color w:val="231F20"/>
                <w:spacing w:val="-5"/>
              </w:rPr>
              <w:t xml:space="preserve">decurs </w:t>
            </w:r>
            <w:r>
              <w:rPr>
                <w:rFonts w:ascii="Times New Roman" w:hAnsi="Times New Roman" w:cs="Times New Roman"/>
                <w:color w:val="231F20"/>
                <w:spacing w:val="-3"/>
              </w:rPr>
              <w:t xml:space="preserve">de </w:t>
            </w:r>
            <w:r>
              <w:rPr>
                <w:rFonts w:ascii="Times New Roman" w:hAnsi="Times New Roman" w:cs="Times New Roman"/>
                <w:color w:val="231F20"/>
                <w:spacing w:val="-4"/>
              </w:rPr>
              <w:t xml:space="preserve">1-2 min, lent </w:t>
            </w:r>
            <w:r>
              <w:rPr>
                <w:rFonts w:ascii="Times New Roman" w:hAnsi="Times New Roman" w:cs="Times New Roman"/>
                <w:color w:val="231F20"/>
                <w:spacing w:val="-5"/>
              </w:rPr>
              <w:t xml:space="preserve">(maxim </w:t>
            </w:r>
            <w:r>
              <w:rPr>
                <w:rFonts w:ascii="Times New Roman" w:hAnsi="Times New Roman" w:cs="Times New Roman"/>
                <w:color w:val="231F20"/>
              </w:rPr>
              <w:t xml:space="preserve">3 </w:t>
            </w:r>
            <w:r>
              <w:rPr>
                <w:rFonts w:ascii="Times New Roman" w:hAnsi="Times New Roman" w:cs="Times New Roman"/>
                <w:color w:val="231F20"/>
                <w:spacing w:val="-5"/>
              </w:rPr>
              <w:t>mg/kg).</w:t>
            </w:r>
          </w:p>
          <w:p w:rsidR="00846DCA" w:rsidRDefault="004C7BEE">
            <w:pPr>
              <w:pStyle w:val="TableParagraph"/>
              <w:numPr>
                <w:ilvl w:val="0"/>
                <w:numId w:val="115"/>
              </w:numPr>
              <w:tabs>
                <w:tab w:val="left" w:pos="332"/>
              </w:tabs>
              <w:spacing w:before="12" w:line="249" w:lineRule="auto"/>
              <w:ind w:right="1320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Remedii de linia a doua: Procainamida – 7-15 mg/kg </w:t>
            </w:r>
            <w:r>
              <w:rPr>
                <w:rFonts w:ascii="Times New Roman" w:hAnsi="Times New Roman" w:cs="Times New Roman"/>
                <w:color w:val="231F20"/>
                <w:spacing w:val="-4"/>
              </w:rPr>
              <w:t xml:space="preserve">i.v., </w:t>
            </w:r>
            <w:r>
              <w:rPr>
                <w:rFonts w:ascii="Times New Roman" w:hAnsi="Times New Roman" w:cs="Times New Roman"/>
                <w:color w:val="231F20"/>
              </w:rPr>
              <w:t xml:space="preserve">lent, Amiodarona - 5 mg/kg </w:t>
            </w:r>
            <w:r>
              <w:rPr>
                <w:rFonts w:ascii="Times New Roman" w:hAnsi="Times New Roman" w:cs="Times New Roman"/>
                <w:color w:val="231F20"/>
                <w:spacing w:val="-4"/>
              </w:rPr>
              <w:t>i.v.,</w:t>
            </w:r>
            <w:r>
              <w:rPr>
                <w:rFonts w:ascii="Times New Roman" w:hAnsi="Times New Roman" w:cs="Times New Roman"/>
                <w:color w:val="231F20"/>
              </w:rPr>
              <w:t>lent.</w:t>
            </w:r>
          </w:p>
        </w:tc>
      </w:tr>
    </w:tbl>
    <w:p w:rsidR="00846DCA" w:rsidRDefault="00846DCA">
      <w:pPr>
        <w:spacing w:line="249" w:lineRule="auto"/>
        <w:jc w:val="both"/>
        <w:sectPr w:rsidR="00846DCA">
          <w:pgSz w:w="11910" w:h="16840"/>
          <w:pgMar w:top="1200" w:right="0" w:bottom="440" w:left="800" w:header="0" w:footer="242" w:gutter="0"/>
          <w:cols w:space="720"/>
        </w:sectPr>
      </w:pPr>
    </w:p>
    <w:p w:rsidR="00846DCA" w:rsidRDefault="00846DCA">
      <w:pPr>
        <w:spacing w:before="70"/>
        <w:ind w:left="239"/>
        <w:rPr>
          <w:sz w:val="20"/>
        </w:rPr>
      </w:pPr>
    </w:p>
    <w:p w:rsidR="00846DCA" w:rsidRDefault="00846DCA">
      <w:pPr>
        <w:pStyle w:val="a3"/>
        <w:spacing w:before="9" w:after="1"/>
        <w:rPr>
          <w:rFonts w:ascii="Times New Roman" w:hAnsi="Times New Roman" w:cs="Times New Roman"/>
          <w:sz w:val="15"/>
        </w:rPr>
      </w:pPr>
    </w:p>
    <w:tbl>
      <w:tblPr>
        <w:tblW w:w="0" w:type="auto"/>
        <w:tblInd w:w="348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494"/>
        <w:gridCol w:w="8183"/>
      </w:tblGrid>
      <w:tr w:rsidR="00846DCA">
        <w:trPr>
          <w:trHeight w:val="6259"/>
        </w:trPr>
        <w:tc>
          <w:tcPr>
            <w:tcW w:w="1494" w:type="dxa"/>
            <w:tcBorders>
              <w:right w:val="single" w:sz="4" w:space="0" w:color="231F20"/>
            </w:tcBorders>
            <w:shd w:val="clear" w:color="auto" w:fill="D1D3D4"/>
          </w:tcPr>
          <w:p w:rsidR="00846DCA" w:rsidRDefault="00846DCA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8183" w:type="dxa"/>
            <w:tcBorders>
              <w:left w:val="single" w:sz="4" w:space="0" w:color="231F20"/>
              <w:bottom w:val="single" w:sz="4" w:space="0" w:color="231F20"/>
            </w:tcBorders>
          </w:tcPr>
          <w:p w:rsidR="00846DCA" w:rsidRDefault="004C7BEE">
            <w:pPr>
              <w:pStyle w:val="TableParagraph"/>
              <w:tabs>
                <w:tab w:val="left" w:pos="2404"/>
              </w:tabs>
              <w:spacing w:before="112"/>
              <w:ind w:left="57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În cazde torsadă a vîrfurilor</w:t>
            </w:r>
          </w:p>
          <w:p w:rsidR="00846DCA" w:rsidRDefault="004C7BEE">
            <w:pPr>
              <w:pStyle w:val="TableParagraph"/>
              <w:spacing w:before="12" w:line="249" w:lineRule="auto"/>
              <w:ind w:left="57" w:right="19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  <w:spacing w:val="-3"/>
              </w:rPr>
              <w:t xml:space="preserve">Hemodinamic stabil </w:t>
            </w:r>
            <w:r>
              <w:rPr>
                <w:rFonts w:ascii="Times New Roman" w:hAnsi="Times New Roman" w:cs="Times New Roman"/>
                <w:color w:val="231F20"/>
              </w:rPr>
              <w:t xml:space="preserve">→ se va </w:t>
            </w:r>
            <w:r>
              <w:rPr>
                <w:rFonts w:ascii="Times New Roman" w:hAnsi="Times New Roman" w:cs="Times New Roman"/>
                <w:color w:val="231F20"/>
                <w:spacing w:val="-3"/>
              </w:rPr>
              <w:t xml:space="preserve">administra </w:t>
            </w:r>
            <w:r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Sulfat </w:t>
            </w:r>
            <w:r>
              <w:rPr>
                <w:rFonts w:ascii="Times New Roman" w:hAnsi="Times New Roman" w:cs="Times New Roman"/>
                <w:b/>
                <w:color w:val="231F20"/>
              </w:rPr>
              <w:t xml:space="preserve">de </w:t>
            </w:r>
            <w:r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magneziu </w:t>
            </w:r>
            <w:r>
              <w:rPr>
                <w:rFonts w:ascii="Times New Roman" w:hAnsi="Times New Roman" w:cs="Times New Roman"/>
                <w:color w:val="231F20"/>
              </w:rPr>
              <w:t xml:space="preserve">– </w:t>
            </w:r>
            <w:r>
              <w:rPr>
                <w:rFonts w:ascii="Times New Roman" w:hAnsi="Times New Roman" w:cs="Times New Roman"/>
                <w:color w:val="231F20"/>
                <w:spacing w:val="-3"/>
              </w:rPr>
              <w:t xml:space="preserve">25-50 mg/kg </w:t>
            </w:r>
            <w:r>
              <w:rPr>
                <w:rFonts w:ascii="Times New Roman" w:hAnsi="Times New Roman" w:cs="Times New Roman"/>
                <w:color w:val="231F20"/>
              </w:rPr>
              <w:t xml:space="preserve">(maxim. 2 g) </w:t>
            </w:r>
            <w:r>
              <w:rPr>
                <w:rFonts w:ascii="Times New Roman" w:hAnsi="Times New Roman" w:cs="Times New Roman"/>
                <w:color w:val="231F20"/>
                <w:spacing w:val="-4"/>
              </w:rPr>
              <w:t xml:space="preserve">i.v., </w:t>
            </w:r>
            <w:r>
              <w:rPr>
                <w:rFonts w:ascii="Times New Roman" w:hAnsi="Times New Roman" w:cs="Times New Roman"/>
                <w:color w:val="231F20"/>
              </w:rPr>
              <w:t>lent, timp de 1-2 min.</w:t>
            </w:r>
          </w:p>
          <w:p w:rsidR="00846DCA" w:rsidRDefault="004C7BEE">
            <w:pPr>
              <w:pStyle w:val="TableParagraph"/>
              <w:spacing w:before="2"/>
              <w:ind w:lef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Hemodinamic instabil → cardioversie sincronă</w:t>
            </w:r>
          </w:p>
          <w:p w:rsidR="00846DCA" w:rsidRDefault="00846DCA">
            <w:pPr>
              <w:pStyle w:val="TableParagraph"/>
              <w:spacing w:before="1"/>
              <w:ind w:left="0"/>
              <w:rPr>
                <w:rFonts w:ascii="Times New Roman" w:hAnsi="Times New Roman" w:cs="Times New Roman"/>
                <w:sz w:val="26"/>
              </w:rPr>
            </w:pPr>
          </w:p>
          <w:p w:rsidR="00846DCA" w:rsidRDefault="004C7BEE">
            <w:pPr>
              <w:pStyle w:val="TableParagraph"/>
              <w:ind w:left="57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În cardiopatia dilatativă (nonischemică):</w:t>
            </w:r>
          </w:p>
          <w:p w:rsidR="00846DCA" w:rsidRDefault="004C7BEE">
            <w:pPr>
              <w:pStyle w:val="TableParagraph"/>
              <w:numPr>
                <w:ilvl w:val="0"/>
                <w:numId w:val="116"/>
              </w:numPr>
              <w:tabs>
                <w:tab w:val="left" w:pos="195"/>
              </w:tabs>
              <w:spacing w:before="1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Amiodaronă – 5 mg/kg </w:t>
            </w:r>
            <w:r>
              <w:rPr>
                <w:rFonts w:ascii="Times New Roman" w:hAnsi="Times New Roman" w:cs="Times New Roman"/>
                <w:color w:val="231F20"/>
                <w:spacing w:val="-4"/>
              </w:rPr>
              <w:t>i.v.,</w:t>
            </w:r>
            <w:r>
              <w:rPr>
                <w:rFonts w:ascii="Times New Roman" w:hAnsi="Times New Roman" w:cs="Times New Roman"/>
                <w:color w:val="231F20"/>
              </w:rPr>
              <w:t>lent</w:t>
            </w:r>
          </w:p>
          <w:p w:rsidR="00846DCA" w:rsidRDefault="00846DCA">
            <w:pPr>
              <w:pStyle w:val="TableParagraph"/>
              <w:spacing w:before="1"/>
              <w:ind w:left="0"/>
              <w:rPr>
                <w:rFonts w:ascii="Times New Roman" w:hAnsi="Times New Roman" w:cs="Times New Roman"/>
                <w:sz w:val="26"/>
              </w:rPr>
            </w:pPr>
          </w:p>
          <w:p w:rsidR="00846DCA" w:rsidRDefault="004C7BEE">
            <w:pPr>
              <w:pStyle w:val="TableParagraph"/>
              <w:numPr>
                <w:ilvl w:val="0"/>
                <w:numId w:val="116"/>
              </w:numPr>
              <w:tabs>
                <w:tab w:val="left" w:pos="208"/>
              </w:tabs>
              <w:ind w:left="207" w:hanging="15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Xilină – 1-3mg/kg</w:t>
            </w:r>
          </w:p>
          <w:p w:rsidR="00846DCA" w:rsidRDefault="00846DCA">
            <w:pPr>
              <w:pStyle w:val="TableParagraph"/>
              <w:spacing w:before="1"/>
              <w:ind w:left="0"/>
              <w:rPr>
                <w:rFonts w:ascii="Times New Roman" w:hAnsi="Times New Roman" w:cs="Times New Roman"/>
                <w:sz w:val="26"/>
              </w:rPr>
            </w:pPr>
          </w:p>
          <w:p w:rsidR="00846DCA" w:rsidRDefault="004C7BEE">
            <w:pPr>
              <w:pStyle w:val="TableParagraph"/>
              <w:numPr>
                <w:ilvl w:val="0"/>
                <w:numId w:val="116"/>
              </w:numPr>
              <w:tabs>
                <w:tab w:val="left" w:pos="208"/>
              </w:tabs>
              <w:ind w:left="207" w:hanging="15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Izoproterinol – 0,05-2μg/kg/min.</w:t>
            </w:r>
          </w:p>
          <w:p w:rsidR="00846DCA" w:rsidRDefault="00846DCA">
            <w:pPr>
              <w:pStyle w:val="TableParagraph"/>
              <w:spacing w:before="1"/>
              <w:ind w:left="0"/>
              <w:rPr>
                <w:rFonts w:ascii="Times New Roman" w:hAnsi="Times New Roman" w:cs="Times New Roman"/>
                <w:sz w:val="26"/>
              </w:rPr>
            </w:pPr>
          </w:p>
          <w:p w:rsidR="00846DCA" w:rsidRDefault="004C7BEE">
            <w:pPr>
              <w:pStyle w:val="TableParagraph"/>
              <w:ind w:left="57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  <w:u w:val="thick" w:color="231F20"/>
              </w:rPr>
              <w:t>Hemodinamică instabilă</w:t>
            </w:r>
          </w:p>
          <w:p w:rsidR="00846DCA" w:rsidRDefault="004C7BEE">
            <w:pPr>
              <w:pStyle w:val="TableParagraph"/>
              <w:spacing w:before="12" w:line="249" w:lineRule="auto"/>
              <w:ind w:left="57" w:right="23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Conversie sincronă</w:t>
            </w:r>
            <w:r>
              <w:rPr>
                <w:rFonts w:ascii="Times New Roman" w:hAnsi="Times New Roman" w:cs="Times New Roman"/>
                <w:color w:val="231F20"/>
              </w:rPr>
              <w:t xml:space="preserve"> (0,5 - 1 J/kg), la necesitate repetat 2 J/kg (ESC 2006): Indicaţii:</w:t>
            </w:r>
          </w:p>
          <w:p w:rsidR="00846DCA" w:rsidRDefault="004C7BEE">
            <w:pPr>
              <w:pStyle w:val="TableParagraph"/>
              <w:numPr>
                <w:ilvl w:val="1"/>
                <w:numId w:val="116"/>
              </w:numPr>
              <w:tabs>
                <w:tab w:val="left" w:pos="674"/>
              </w:tabs>
              <w:spacing w:before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Conversia farmacologicăineﬁcientă.</w:t>
            </w:r>
          </w:p>
          <w:p w:rsidR="00846DCA" w:rsidRDefault="004C7BEE">
            <w:pPr>
              <w:pStyle w:val="TableParagraph"/>
              <w:numPr>
                <w:ilvl w:val="1"/>
                <w:numId w:val="116"/>
              </w:numPr>
              <w:tabs>
                <w:tab w:val="left" w:pos="674"/>
              </w:tabs>
              <w:spacing w:before="1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Presiunea arterială sistolică sub 90 mmHg.</w:t>
            </w:r>
          </w:p>
          <w:p w:rsidR="00846DCA" w:rsidRDefault="004C7BEE">
            <w:pPr>
              <w:pStyle w:val="TableParagraph"/>
              <w:numPr>
                <w:ilvl w:val="1"/>
                <w:numId w:val="116"/>
              </w:numPr>
              <w:tabs>
                <w:tab w:val="left" w:pos="674"/>
              </w:tabs>
              <w:spacing w:before="1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Insuﬁcienţa cardiacă.</w:t>
            </w:r>
          </w:p>
          <w:p w:rsidR="00846DCA" w:rsidRDefault="004C7BEE">
            <w:pPr>
              <w:pStyle w:val="TableParagraph"/>
              <w:numPr>
                <w:ilvl w:val="1"/>
                <w:numId w:val="116"/>
              </w:numPr>
              <w:tabs>
                <w:tab w:val="left" w:pos="608"/>
              </w:tabs>
              <w:spacing w:before="12" w:line="249" w:lineRule="auto"/>
              <w:ind w:left="340" w:right="119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Sindromul de preexcitaţie ventriculară cu ritmul ventricular acceleratşi hemodinamicăin</w:t>
            </w:r>
            <w:r>
              <w:rPr>
                <w:rFonts w:ascii="Times New Roman" w:hAnsi="Times New Roman" w:cs="Times New Roman"/>
                <w:color w:val="231F20"/>
              </w:rPr>
              <w:t>stabilă</w:t>
            </w:r>
          </w:p>
          <w:p w:rsidR="00846DCA" w:rsidRDefault="004C7BEE">
            <w:pPr>
              <w:pStyle w:val="TableParagraph"/>
              <w:numPr>
                <w:ilvl w:val="1"/>
                <w:numId w:val="116"/>
              </w:numPr>
              <w:tabs>
                <w:tab w:val="left" w:pos="674"/>
              </w:tabs>
              <w:spacing w:before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Instalarea ischemieiacute</w:t>
            </w:r>
          </w:p>
        </w:tc>
      </w:tr>
    </w:tbl>
    <w:p w:rsidR="00846DCA" w:rsidRDefault="00846DCA"/>
    <w:tbl>
      <w:tblPr>
        <w:tblW w:w="0" w:type="auto"/>
        <w:tblInd w:w="313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5"/>
        <w:gridCol w:w="1459"/>
        <w:gridCol w:w="8184"/>
        <w:gridCol w:w="25"/>
      </w:tblGrid>
      <w:tr w:rsidR="00846DCA">
        <w:trPr>
          <w:gridAfter w:val="1"/>
          <w:wAfter w:w="25" w:type="dxa"/>
          <w:trHeight w:val="388"/>
        </w:trPr>
        <w:tc>
          <w:tcPr>
            <w:tcW w:w="1494" w:type="dxa"/>
            <w:gridSpan w:val="2"/>
            <w:tcBorders>
              <w:left w:val="single" w:sz="4" w:space="0" w:color="231F20"/>
              <w:bottom w:val="single" w:sz="4" w:space="0" w:color="231F20"/>
            </w:tcBorders>
            <w:shd w:val="clear" w:color="auto" w:fill="D1D3D4"/>
          </w:tcPr>
          <w:p w:rsidR="00846DCA" w:rsidRDefault="00846DCA">
            <w:pPr>
              <w:pStyle w:val="TableParagraph"/>
              <w:spacing w:before="55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84" w:type="dxa"/>
            <w:tcBorders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846DCA" w:rsidRDefault="004C7BEE">
            <w:pPr>
              <w:pStyle w:val="TableParagraph"/>
              <w:spacing w:before="5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Tratamentul</w:t>
            </w:r>
          </w:p>
        </w:tc>
      </w:tr>
      <w:tr w:rsidR="00846DCA">
        <w:trPr>
          <w:gridAfter w:val="1"/>
          <w:wAfter w:w="25" w:type="dxa"/>
          <w:trHeight w:val="964"/>
        </w:trPr>
        <w:tc>
          <w:tcPr>
            <w:tcW w:w="1494" w:type="dxa"/>
            <w:gridSpan w:val="2"/>
            <w:tcBorders>
              <w:top w:val="single" w:sz="4" w:space="0" w:color="231F20"/>
              <w:left w:val="single" w:sz="4" w:space="0" w:color="231F20"/>
            </w:tcBorders>
            <w:shd w:val="clear" w:color="auto" w:fill="D1D3D4"/>
          </w:tcPr>
          <w:p w:rsidR="00846DCA" w:rsidRDefault="00846DCA">
            <w:pPr>
              <w:pStyle w:val="TableParagraph"/>
              <w:ind w:left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184" w:type="dxa"/>
            <w:tcBorders>
              <w:top w:val="single" w:sz="4" w:space="0" w:color="231F20"/>
              <w:right w:val="single" w:sz="4" w:space="0" w:color="231F20"/>
            </w:tcBorders>
          </w:tcPr>
          <w:p w:rsidR="00846DCA" w:rsidRDefault="004C7BEE">
            <w:pPr>
              <w:pStyle w:val="TableParagraph"/>
              <w:spacing w:before="58" w:line="249" w:lineRule="auto"/>
              <w:ind w:right="16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Tratamentul Fia şi Fla trebuie direcţionat spre corecţia cauzelor (undeeste posibil) şi cuprinde conversia în ritm sinuzal (1), proﬁlaxia recurenţelor (2), tratamentul cronic şi controlul frecvenţei </w:t>
            </w:r>
            <w:r>
              <w:rPr>
                <w:rFonts w:ascii="Times New Roman" w:hAnsi="Times New Roman" w:cs="Times New Roman"/>
                <w:color w:val="231F20"/>
              </w:rPr>
              <w:t>ventriculare (3)</w:t>
            </w:r>
          </w:p>
        </w:tc>
      </w:tr>
      <w:tr w:rsidR="00846DCA">
        <w:trPr>
          <w:gridAfter w:val="1"/>
          <w:wAfter w:w="25" w:type="dxa"/>
          <w:trHeight w:val="388"/>
        </w:trPr>
        <w:tc>
          <w:tcPr>
            <w:tcW w:w="1494" w:type="dxa"/>
            <w:gridSpan w:val="2"/>
            <w:tcBorders>
              <w:left w:val="single" w:sz="4" w:space="0" w:color="231F20"/>
              <w:bottom w:val="single" w:sz="4" w:space="0" w:color="231F20"/>
            </w:tcBorders>
            <w:shd w:val="clear" w:color="auto" w:fill="D1D3D4"/>
          </w:tcPr>
          <w:p w:rsidR="00846DCA" w:rsidRDefault="00846DCA">
            <w:pPr>
              <w:pStyle w:val="TableParagraph"/>
              <w:spacing w:before="55"/>
              <w:ind w:left="107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84" w:type="dxa"/>
            <w:tcBorders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846DCA" w:rsidRDefault="004C7BEE">
            <w:pPr>
              <w:pStyle w:val="TableParagraph"/>
              <w:spacing w:before="5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Conversia în ritm sinuzal</w:t>
            </w:r>
          </w:p>
        </w:tc>
      </w:tr>
      <w:tr w:rsidR="00846DCA">
        <w:trPr>
          <w:gridAfter w:val="1"/>
          <w:wAfter w:w="25" w:type="dxa"/>
          <w:trHeight w:val="5171"/>
        </w:trPr>
        <w:tc>
          <w:tcPr>
            <w:tcW w:w="1494" w:type="dxa"/>
            <w:gridSpan w:val="2"/>
            <w:tcBorders>
              <w:top w:val="single" w:sz="4" w:space="0" w:color="231F20"/>
              <w:left w:val="single" w:sz="4" w:space="0" w:color="231F20"/>
            </w:tcBorders>
            <w:shd w:val="clear" w:color="auto" w:fill="D1D3D4"/>
          </w:tcPr>
          <w:p w:rsidR="00846DCA" w:rsidRDefault="00846DCA">
            <w:pPr>
              <w:pStyle w:val="TableParagraph"/>
              <w:ind w:left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184" w:type="dxa"/>
            <w:tcBorders>
              <w:top w:val="single" w:sz="4" w:space="0" w:color="231F20"/>
              <w:right w:val="single" w:sz="4" w:space="0" w:color="231F20"/>
            </w:tcBorders>
          </w:tcPr>
          <w:p w:rsidR="00846DCA" w:rsidRDefault="004C7BEE">
            <w:pPr>
              <w:pStyle w:val="TableParagraph"/>
              <w:spacing w:before="1" w:line="249" w:lineRule="auto"/>
              <w:ind w:right="311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Hemodinamic instabil → cardioversie sincronă Hemodinamic stabil → calea medicamentoasă</w:t>
            </w:r>
          </w:p>
          <w:p w:rsidR="00846DCA" w:rsidRDefault="004C7BEE">
            <w:pPr>
              <w:pStyle w:val="TableParagraph"/>
              <w:spacing w:before="2"/>
              <w:ind w:left="33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↓</w:t>
            </w:r>
          </w:p>
          <w:p w:rsidR="00846DCA" w:rsidRDefault="004C7BEE">
            <w:pPr>
              <w:pStyle w:val="TableParagraph"/>
              <w:numPr>
                <w:ilvl w:val="0"/>
                <w:numId w:val="117"/>
              </w:numPr>
              <w:tabs>
                <w:tab w:val="left" w:pos="324"/>
              </w:tabs>
              <w:spacing w:before="12"/>
              <w:ind w:left="323" w:hanging="21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Digoxină </w:t>
            </w:r>
            <w:r>
              <w:rPr>
                <w:rFonts w:ascii="Times New Roman" w:hAnsi="Times New Roman" w:cs="Times New Roman"/>
                <w:color w:val="231F20"/>
                <w:spacing w:val="-4"/>
              </w:rPr>
              <w:t xml:space="preserve">i.v., </w:t>
            </w:r>
            <w:r>
              <w:rPr>
                <w:rFonts w:ascii="Times New Roman" w:hAnsi="Times New Roman" w:cs="Times New Roman"/>
                <w:color w:val="231F20"/>
              </w:rPr>
              <w:t>digitalizare, vezi tabelul (rareori eﬁcientă în Fia)sau</w:t>
            </w:r>
          </w:p>
          <w:p w:rsidR="00846DCA" w:rsidRDefault="004C7BEE">
            <w:pPr>
              <w:pStyle w:val="TableParagraph"/>
              <w:numPr>
                <w:ilvl w:val="0"/>
                <w:numId w:val="117"/>
              </w:numPr>
              <w:tabs>
                <w:tab w:val="left" w:pos="324"/>
              </w:tabs>
              <w:spacing w:before="12" w:line="249" w:lineRule="auto"/>
              <w:ind w:right="189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Procainamidă – 7-15 mg/kg în 15 minute, apoi </w:t>
            </w:r>
            <w:r>
              <w:rPr>
                <w:rFonts w:ascii="Times New Roman" w:hAnsi="Times New Roman" w:cs="Times New Roman"/>
                <w:color w:val="231F20"/>
              </w:rPr>
              <w:t>perfuzie endovenoasăcu 20-60 μg/kg/min.,sau</w:t>
            </w:r>
          </w:p>
          <w:p w:rsidR="00846DCA" w:rsidRDefault="004C7BEE">
            <w:pPr>
              <w:pStyle w:val="TableParagraph"/>
              <w:numPr>
                <w:ilvl w:val="0"/>
                <w:numId w:val="117"/>
              </w:numPr>
              <w:tabs>
                <w:tab w:val="left" w:pos="324"/>
              </w:tabs>
              <w:spacing w:before="2"/>
              <w:ind w:left="323" w:hanging="21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Propafenonă – 1-2 mg/kg (doza start) </w:t>
            </w:r>
            <w:r>
              <w:rPr>
                <w:rFonts w:ascii="Times New Roman" w:hAnsi="Times New Roman" w:cs="Times New Roman"/>
                <w:color w:val="231F20"/>
                <w:spacing w:val="-5"/>
              </w:rPr>
              <w:t>i.v.</w:t>
            </w:r>
            <w:r>
              <w:rPr>
                <w:rFonts w:ascii="Times New Roman" w:hAnsi="Times New Roman" w:cs="Times New Roman"/>
                <w:color w:val="231F20"/>
              </w:rPr>
              <w:t>sau</w:t>
            </w:r>
          </w:p>
          <w:p w:rsidR="00846DCA" w:rsidRDefault="004C7BEE">
            <w:pPr>
              <w:pStyle w:val="TableParagraph"/>
              <w:numPr>
                <w:ilvl w:val="0"/>
                <w:numId w:val="117"/>
              </w:numPr>
              <w:tabs>
                <w:tab w:val="left" w:pos="310"/>
              </w:tabs>
              <w:spacing w:before="12" w:line="249" w:lineRule="auto"/>
              <w:ind w:right="296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Amiodaronă – 10 mg/kg în bolus, divizată în 10 alicote de 1 mg/kg în 5- 10 minute, urmat de tratamentul, de întreţinere 5-10 mg/kg/zi,sau</w:t>
            </w:r>
          </w:p>
          <w:p w:rsidR="00846DCA" w:rsidRDefault="004C7BEE">
            <w:pPr>
              <w:pStyle w:val="TableParagraph"/>
              <w:numPr>
                <w:ilvl w:val="0"/>
                <w:numId w:val="117"/>
              </w:numPr>
              <w:tabs>
                <w:tab w:val="left" w:pos="324"/>
              </w:tabs>
              <w:spacing w:before="2"/>
              <w:ind w:left="323" w:hanging="21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Sotalol 2-8 mg/kg/zi per os </w:t>
            </w:r>
            <w:r>
              <w:rPr>
                <w:rFonts w:ascii="Times New Roman" w:hAnsi="Times New Roman" w:cs="Times New Roman"/>
                <w:color w:val="231F20"/>
              </w:rPr>
              <w:t>divizate în 2-3prize</w:t>
            </w:r>
          </w:p>
          <w:p w:rsidR="00846DCA" w:rsidRDefault="004C7BEE">
            <w:pPr>
              <w:pStyle w:val="TableParagraph"/>
              <w:numPr>
                <w:ilvl w:val="0"/>
                <w:numId w:val="117"/>
              </w:numPr>
              <w:tabs>
                <w:tab w:val="left" w:pos="324"/>
              </w:tabs>
              <w:spacing w:before="12"/>
              <w:ind w:left="323" w:hanging="21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Blocantele canalelor deCa</w:t>
            </w:r>
          </w:p>
          <w:p w:rsidR="00846DCA" w:rsidRDefault="004C7BEE">
            <w:pPr>
              <w:pStyle w:val="TableParagraph"/>
              <w:numPr>
                <w:ilvl w:val="0"/>
                <w:numId w:val="117"/>
              </w:numPr>
              <w:tabs>
                <w:tab w:val="left" w:pos="324"/>
              </w:tabs>
              <w:spacing w:before="12"/>
              <w:ind w:left="323" w:hanging="21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βadrenoblocantele</w:t>
            </w:r>
          </w:p>
          <w:p w:rsidR="00846DCA" w:rsidRDefault="004C7BEE">
            <w:pPr>
              <w:pStyle w:val="TableParagraph"/>
              <w:spacing w:before="12" w:line="249" w:lineRule="auto"/>
              <w:ind w:right="63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 xml:space="preserve">Notă </w:t>
            </w:r>
            <w:r>
              <w:rPr>
                <w:rFonts w:ascii="Times New Roman" w:hAnsi="Times New Roman" w:cs="Times New Roman"/>
                <w:color w:val="231F20"/>
              </w:rPr>
              <w:t>Această terapie este destul de eﬁcientă la nou-născuţi. Procainamida poate ﬁ combinată cu Digoxina.</w:t>
            </w:r>
          </w:p>
          <w:p w:rsidR="00846DCA" w:rsidRDefault="004C7BEE">
            <w:pPr>
              <w:pStyle w:val="TableParagraph"/>
              <w:spacing w:before="2" w:line="249" w:lineRule="auto"/>
              <w:ind w:right="84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Pacing-ul transesofagian sau intraatrial (metoda de elecţiune în Fia) Stimulare „overd</w:t>
            </w:r>
            <w:r>
              <w:rPr>
                <w:rFonts w:ascii="Times New Roman" w:hAnsi="Times New Roman" w:cs="Times New Roman"/>
                <w:color w:val="231F20"/>
              </w:rPr>
              <w:t>rive”</w:t>
            </w:r>
          </w:p>
          <w:p w:rsidR="00846DCA" w:rsidRDefault="004C7BEE">
            <w:pPr>
              <w:pStyle w:val="TableParagraph"/>
              <w:spacing w:before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Cardioversia electrică sincronizată 0,5 J/kg (de elecţiune în Fia şi la</w:t>
            </w:r>
          </w:p>
          <w:p w:rsidR="00846DCA" w:rsidRDefault="004C7BEE">
            <w:pPr>
              <w:pStyle w:val="TableParagraph"/>
              <w:spacing w:before="12" w:line="254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bolnavii cu hemodinamică instabilă)</w:t>
            </w:r>
          </w:p>
        </w:tc>
      </w:tr>
      <w:tr w:rsidR="00846DCA">
        <w:trPr>
          <w:gridAfter w:val="1"/>
          <w:wAfter w:w="25" w:type="dxa"/>
          <w:trHeight w:val="611"/>
        </w:trPr>
        <w:tc>
          <w:tcPr>
            <w:tcW w:w="1494" w:type="dxa"/>
            <w:gridSpan w:val="2"/>
            <w:tcBorders>
              <w:left w:val="single" w:sz="4" w:space="0" w:color="231F20"/>
              <w:bottom w:val="single" w:sz="4" w:space="0" w:color="231F20"/>
            </w:tcBorders>
            <w:shd w:val="clear" w:color="auto" w:fill="D1D3D4"/>
          </w:tcPr>
          <w:p w:rsidR="00846DCA" w:rsidRDefault="00846DCA">
            <w:pPr>
              <w:pStyle w:val="TableParagraph"/>
              <w:spacing w:before="166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84" w:type="dxa"/>
            <w:tcBorders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846DCA" w:rsidRDefault="004C7BEE">
            <w:pPr>
              <w:pStyle w:val="TableParagraph"/>
              <w:tabs>
                <w:tab w:val="left" w:pos="6214"/>
              </w:tabs>
              <w:spacing w:line="249" w:lineRule="auto"/>
              <w:ind w:left="305" w:right="967" w:hanging="201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 xml:space="preserve">Proﬁlaxia recurenţelor </w:t>
            </w:r>
          </w:p>
        </w:tc>
      </w:tr>
      <w:tr w:rsidR="00846DCA">
        <w:trPr>
          <w:gridAfter w:val="1"/>
          <w:wAfter w:w="25" w:type="dxa"/>
          <w:trHeight w:val="933"/>
        </w:trPr>
        <w:tc>
          <w:tcPr>
            <w:tcW w:w="1494" w:type="dxa"/>
            <w:gridSpan w:val="2"/>
            <w:tcBorders>
              <w:top w:val="single" w:sz="4" w:space="0" w:color="231F20"/>
              <w:left w:val="single" w:sz="4" w:space="0" w:color="231F20"/>
              <w:bottom w:val="single" w:sz="8" w:space="0" w:color="231F20"/>
            </w:tcBorders>
            <w:shd w:val="clear" w:color="auto" w:fill="D1D3D4"/>
          </w:tcPr>
          <w:p w:rsidR="00846DCA" w:rsidRDefault="00846DCA">
            <w:pPr>
              <w:pStyle w:val="TableParagraph"/>
              <w:ind w:left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184" w:type="dxa"/>
            <w:tcBorders>
              <w:top w:val="single" w:sz="4" w:space="0" w:color="231F20"/>
              <w:bottom w:val="single" w:sz="8" w:space="0" w:color="231F20"/>
              <w:right w:val="single" w:sz="4" w:space="0" w:color="231F20"/>
            </w:tcBorders>
          </w:tcPr>
          <w:p w:rsidR="00846DCA" w:rsidRDefault="004C7BEE">
            <w:pPr>
              <w:pStyle w:val="TableParagraph"/>
              <w:spacing w:before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În Fla:</w:t>
            </w:r>
          </w:p>
          <w:p w:rsidR="00846DCA" w:rsidRDefault="004C7BEE">
            <w:pPr>
              <w:pStyle w:val="TableParagraph"/>
              <w:numPr>
                <w:ilvl w:val="0"/>
                <w:numId w:val="118"/>
              </w:numPr>
              <w:tabs>
                <w:tab w:val="left" w:pos="389"/>
                <w:tab w:val="left" w:pos="390"/>
              </w:tabs>
              <w:spacing w:before="1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Digoxină la nou-năcuţi (3-6-12 luni) în doze de întreţinere (vezitabelul)</w:t>
            </w:r>
          </w:p>
        </w:tc>
      </w:tr>
      <w:tr w:rsidR="00846DCA">
        <w:tblPrEx>
          <w:tblBorders>
            <w:top w:val="single" w:sz="4" w:space="0" w:color="231F20"/>
            <w:left w:val="single" w:sz="4" w:space="0" w:color="231F20"/>
            <w:bottom w:val="single" w:sz="4" w:space="0" w:color="231F20"/>
            <w:right w:val="single" w:sz="4" w:space="0" w:color="231F20"/>
            <w:insideH w:val="single" w:sz="4" w:space="0" w:color="231F20"/>
            <w:insideV w:val="single" w:sz="4" w:space="0" w:color="231F20"/>
          </w:tblBorders>
        </w:tblPrEx>
        <w:trPr>
          <w:gridBefore w:val="1"/>
          <w:wBefore w:w="35" w:type="dxa"/>
          <w:trHeight w:val="4024"/>
        </w:trPr>
        <w:tc>
          <w:tcPr>
            <w:tcW w:w="1459" w:type="dxa"/>
            <w:tcBorders>
              <w:left w:val="single" w:sz="6" w:space="0" w:color="231F20"/>
              <w:bottom w:val="single" w:sz="6" w:space="0" w:color="231F20"/>
            </w:tcBorders>
            <w:shd w:val="clear" w:color="auto" w:fill="D1D3D4"/>
          </w:tcPr>
          <w:p w:rsidR="00846DCA" w:rsidRDefault="00846DCA">
            <w:pPr>
              <w:spacing w:before="70"/>
              <w:ind w:right="1179"/>
              <w:jc w:val="right"/>
              <w:rPr>
                <w:sz w:val="22"/>
              </w:rPr>
            </w:pPr>
          </w:p>
        </w:tc>
        <w:tc>
          <w:tcPr>
            <w:tcW w:w="8209" w:type="dxa"/>
            <w:gridSpan w:val="2"/>
            <w:tcBorders>
              <w:bottom w:val="single" w:sz="6" w:space="0" w:color="231F20"/>
              <w:right w:val="double" w:sz="2" w:space="0" w:color="231F20"/>
            </w:tcBorders>
          </w:tcPr>
          <w:p w:rsidR="00846DCA" w:rsidRDefault="004C7BEE">
            <w:pPr>
              <w:pStyle w:val="TableParagraph"/>
              <w:numPr>
                <w:ilvl w:val="0"/>
                <w:numId w:val="119"/>
              </w:numPr>
              <w:tabs>
                <w:tab w:val="left" w:pos="392"/>
                <w:tab w:val="left" w:pos="393"/>
              </w:tabs>
              <w:spacing w:before="6"/>
              <w:ind w:left="392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color w:val="231F20"/>
              </w:rPr>
              <w:t>Procainamidă, Dizopiramida</w:t>
            </w:r>
          </w:p>
          <w:p w:rsidR="00846DCA" w:rsidRDefault="004C7BEE">
            <w:pPr>
              <w:pStyle w:val="TableParagraph"/>
              <w:numPr>
                <w:ilvl w:val="0"/>
                <w:numId w:val="119"/>
              </w:numPr>
              <w:tabs>
                <w:tab w:val="left" w:pos="392"/>
                <w:tab w:val="left" w:pos="393"/>
              </w:tabs>
              <w:spacing w:before="12" w:line="249" w:lineRule="auto"/>
              <w:ind w:right="549"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color w:val="231F20"/>
              </w:rPr>
              <w:t>Flecainidă per os, iniţial 1-3 mg/kg/zi în 3 prize, maxim 12 mg/kg/zi, Propafenonă</w:t>
            </w:r>
          </w:p>
          <w:p w:rsidR="00846DCA" w:rsidRDefault="004C7BEE">
            <w:pPr>
              <w:pStyle w:val="TableParagraph"/>
              <w:numPr>
                <w:ilvl w:val="0"/>
                <w:numId w:val="119"/>
              </w:numPr>
              <w:tabs>
                <w:tab w:val="left" w:pos="392"/>
                <w:tab w:val="left" w:pos="393"/>
              </w:tabs>
              <w:spacing w:before="2"/>
              <w:ind w:left="39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Sotalol 2-8 mg/kg/zi p.o., divizate în 2-3prize</w:t>
            </w:r>
          </w:p>
          <w:p w:rsidR="00846DCA" w:rsidRDefault="00846DCA">
            <w:pPr>
              <w:pStyle w:val="TableParagraph"/>
              <w:spacing w:before="1"/>
              <w:ind w:left="0"/>
              <w:rPr>
                <w:rFonts w:ascii="Times New Roman" w:hAnsi="Times New Roman" w:cs="Times New Roman"/>
                <w:sz w:val="26"/>
              </w:rPr>
            </w:pPr>
          </w:p>
          <w:p w:rsidR="00846DCA" w:rsidRDefault="004C7BEE">
            <w:pPr>
              <w:pStyle w:val="TableParagraph"/>
              <w:numPr>
                <w:ilvl w:val="0"/>
                <w:numId w:val="119"/>
              </w:numPr>
              <w:tabs>
                <w:tab w:val="left" w:pos="380"/>
              </w:tabs>
              <w:ind w:left="379" w:hanging="272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color w:val="231F20"/>
              </w:rPr>
              <w:t>Amiodaronă 5 mg/kg/zi</w:t>
            </w:r>
          </w:p>
          <w:p w:rsidR="00846DCA" w:rsidRDefault="004C7BEE">
            <w:pPr>
              <w:pStyle w:val="TableParagraph"/>
              <w:spacing w:before="12"/>
              <w:ind w:left="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În Fia:</w:t>
            </w:r>
          </w:p>
          <w:p w:rsidR="00846DCA" w:rsidRDefault="004C7BEE">
            <w:pPr>
              <w:pStyle w:val="TableParagraph"/>
              <w:numPr>
                <w:ilvl w:val="0"/>
                <w:numId w:val="119"/>
              </w:numPr>
              <w:tabs>
                <w:tab w:val="left" w:pos="392"/>
                <w:tab w:val="left" w:pos="393"/>
              </w:tabs>
              <w:spacing w:before="12"/>
              <w:ind w:left="39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Flecainidă per os, iniţial 1-3 mg/kg/zi în 3 prize, maxim 12 mg/kg/zisau</w:t>
            </w:r>
          </w:p>
          <w:p w:rsidR="00846DCA" w:rsidRDefault="004C7BEE">
            <w:pPr>
              <w:pStyle w:val="TableParagraph"/>
              <w:numPr>
                <w:ilvl w:val="0"/>
                <w:numId w:val="119"/>
              </w:numPr>
              <w:tabs>
                <w:tab w:val="left" w:pos="380"/>
              </w:tabs>
              <w:spacing w:before="12"/>
              <w:ind w:left="379" w:hanging="27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Amiodaronă 5 mg/kg/zi</w:t>
            </w:r>
            <w:r>
              <w:rPr>
                <w:rFonts w:ascii="Times New Roman" w:hAnsi="Times New Roman" w:cs="Times New Roman"/>
                <w:color w:val="231F20"/>
              </w:rPr>
              <w:t xml:space="preserve"> în asocierecu</w:t>
            </w:r>
          </w:p>
          <w:p w:rsidR="00846DCA" w:rsidRDefault="004C7BEE">
            <w:pPr>
              <w:pStyle w:val="TableParagraph"/>
              <w:numPr>
                <w:ilvl w:val="0"/>
                <w:numId w:val="119"/>
              </w:numPr>
              <w:tabs>
                <w:tab w:val="left" w:pos="392"/>
                <w:tab w:val="left" w:pos="393"/>
              </w:tabs>
              <w:spacing w:before="12" w:line="249" w:lineRule="auto"/>
              <w:ind w:right="15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Propranolol la nou-născuţi: 0,25 mg/kg ﬁecare 6-8h (maxim 5mg/kg/zi); copii: 0,5-1 mg/kg/zi in 2-4 prize, apoi 2-5 mg/kg/zi (maxim16mg/kg/zi)</w:t>
            </w:r>
          </w:p>
          <w:p w:rsidR="00846DCA" w:rsidRDefault="00846DCA">
            <w:pPr>
              <w:pStyle w:val="TableParagraph"/>
              <w:spacing w:before="2"/>
              <w:ind w:left="0"/>
              <w:rPr>
                <w:rFonts w:ascii="Times New Roman" w:hAnsi="Times New Roman" w:cs="Times New Roman"/>
                <w:sz w:val="25"/>
              </w:rPr>
            </w:pPr>
          </w:p>
          <w:p w:rsidR="00846DCA" w:rsidRDefault="004C7BEE">
            <w:pPr>
              <w:pStyle w:val="TableParagraph"/>
              <w:numPr>
                <w:ilvl w:val="0"/>
                <w:numId w:val="119"/>
              </w:numPr>
              <w:tabs>
                <w:tab w:val="left" w:pos="392"/>
                <w:tab w:val="left" w:pos="393"/>
              </w:tabs>
              <w:spacing w:before="1"/>
              <w:ind w:left="39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Digoxină în doze de întreţinere (vezi tabelul) plus Propranolol,sau</w:t>
            </w:r>
          </w:p>
          <w:p w:rsidR="00846DCA" w:rsidRDefault="004C7BEE">
            <w:pPr>
              <w:pStyle w:val="TableParagraph"/>
              <w:numPr>
                <w:ilvl w:val="0"/>
                <w:numId w:val="119"/>
              </w:numPr>
              <w:tabs>
                <w:tab w:val="left" w:pos="392"/>
                <w:tab w:val="left" w:pos="393"/>
              </w:tabs>
              <w:spacing w:before="12" w:line="254" w:lineRule="exact"/>
              <w:ind w:left="39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  <w:spacing w:val="-3"/>
              </w:rPr>
              <w:t xml:space="preserve">Verapamil </w:t>
            </w:r>
            <w:r>
              <w:rPr>
                <w:rFonts w:ascii="Times New Roman" w:hAnsi="Times New Roman" w:cs="Times New Roman"/>
                <w:color w:val="231F20"/>
              </w:rPr>
              <w:t xml:space="preserve">– 4-8 mg/kg/zi în </w:t>
            </w:r>
            <w:r>
              <w:rPr>
                <w:rFonts w:ascii="Times New Roman" w:hAnsi="Times New Roman" w:cs="Times New Roman"/>
                <w:color w:val="231F20"/>
              </w:rPr>
              <w:t>2-4prize</w:t>
            </w:r>
          </w:p>
        </w:tc>
      </w:tr>
    </w:tbl>
    <w:p w:rsidR="00846DCA" w:rsidRDefault="00846DCA">
      <w:pPr>
        <w:pStyle w:val="a3"/>
        <w:spacing w:before="9" w:after="1"/>
        <w:rPr>
          <w:rFonts w:ascii="Times New Roman" w:hAnsi="Times New Roman" w:cs="Times New Roman"/>
          <w:sz w:val="15"/>
        </w:rPr>
      </w:pPr>
    </w:p>
    <w:tbl>
      <w:tblPr>
        <w:tblW w:w="0" w:type="auto"/>
        <w:tblInd w:w="348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494"/>
        <w:gridCol w:w="8183"/>
      </w:tblGrid>
      <w:tr w:rsidR="00846DCA">
        <w:trPr>
          <w:trHeight w:val="325"/>
        </w:trPr>
        <w:tc>
          <w:tcPr>
            <w:tcW w:w="1494" w:type="dxa"/>
            <w:tcBorders>
              <w:right w:val="single" w:sz="4" w:space="0" w:color="231F20"/>
            </w:tcBorders>
            <w:shd w:val="clear" w:color="auto" w:fill="D1D3D4"/>
          </w:tcPr>
          <w:p w:rsidR="00846DCA" w:rsidRDefault="00846DCA">
            <w:pPr>
              <w:pStyle w:val="TableParagraph"/>
              <w:spacing w:before="25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83" w:type="dxa"/>
            <w:tcBorders>
              <w:left w:val="single" w:sz="4" w:space="0" w:color="231F20"/>
            </w:tcBorders>
            <w:shd w:val="clear" w:color="auto" w:fill="D1D3D4"/>
          </w:tcPr>
          <w:p w:rsidR="00846DCA" w:rsidRDefault="004C7BEE">
            <w:pPr>
              <w:pStyle w:val="TableParagraph"/>
              <w:spacing w:before="25"/>
              <w:ind w:left="108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Controlul frecvenţei ventriculare</w:t>
            </w:r>
          </w:p>
        </w:tc>
      </w:tr>
      <w:tr w:rsidR="00846DCA">
        <w:trPr>
          <w:trHeight w:val="3844"/>
        </w:trPr>
        <w:tc>
          <w:tcPr>
            <w:tcW w:w="1494" w:type="dxa"/>
            <w:tcBorders>
              <w:bottom w:val="single" w:sz="4" w:space="0" w:color="231F20"/>
              <w:right w:val="single" w:sz="4" w:space="0" w:color="231F20"/>
            </w:tcBorders>
          </w:tcPr>
          <w:p w:rsidR="00846DCA" w:rsidRDefault="00846DCA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8183" w:type="dxa"/>
            <w:tcBorders>
              <w:left w:val="single" w:sz="4" w:space="0" w:color="231F20"/>
              <w:bottom w:val="single" w:sz="4" w:space="0" w:color="231F20"/>
            </w:tcBorders>
          </w:tcPr>
          <w:p w:rsidR="00846DCA" w:rsidRDefault="004C7BEE">
            <w:pPr>
              <w:pStyle w:val="TableParagraph"/>
              <w:spacing w:before="55"/>
              <w:ind w:left="39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De I linie</w:t>
            </w:r>
          </w:p>
          <w:p w:rsidR="00846DCA" w:rsidRDefault="004C7BEE">
            <w:pPr>
              <w:pStyle w:val="TableParagraph"/>
              <w:numPr>
                <w:ilvl w:val="0"/>
                <w:numId w:val="120"/>
              </w:numPr>
              <w:tabs>
                <w:tab w:val="left" w:pos="610"/>
              </w:tabs>
              <w:spacing w:before="12" w:line="249" w:lineRule="auto"/>
              <w:ind w:right="5038" w:firstLine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Digitalizare, vezi tabelul În lipsaefectului:</w:t>
            </w:r>
          </w:p>
          <w:p w:rsidR="00846DCA" w:rsidRDefault="004C7BEE">
            <w:pPr>
              <w:pStyle w:val="TableParagraph"/>
              <w:spacing w:before="2" w:line="249" w:lineRule="auto"/>
              <w:ind w:left="391" w:right="1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Digoxină i.v. plus Procainamidă – 7-15 mg/kg în 15 min., apoi PEVC cu 20-60 μg/kg/min. sau</w:t>
            </w:r>
          </w:p>
          <w:p w:rsidR="00846DCA" w:rsidRDefault="004C7BEE">
            <w:pPr>
              <w:pStyle w:val="TableParagraph"/>
              <w:spacing w:before="2" w:line="249" w:lineRule="auto"/>
              <w:ind w:left="391" w:right="29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Verapamil 0,05-0,1 mg/kg i.v. în bolus rapid (contraindicat </w:t>
            </w:r>
            <w:r>
              <w:rPr>
                <w:rFonts w:ascii="Times New Roman" w:hAnsi="Times New Roman" w:cs="Times New Roman"/>
                <w:color w:val="231F20"/>
              </w:rPr>
              <w:t>la sugari şi la bolnavii trataţi anterior cu β-adrenoblocante) sau 4-8 mg/kg/zi în 2-4 prize per os.</w:t>
            </w:r>
          </w:p>
          <w:p w:rsidR="00846DCA" w:rsidRDefault="004C7BEE">
            <w:pPr>
              <w:pStyle w:val="TableParagraph"/>
              <w:spacing w:before="3" w:line="249" w:lineRule="auto"/>
              <w:ind w:left="391" w:right="6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Alternativ: Sotalol 2-8 mg/kg/zi p.o., divizate în 2-3 prize sau Amiodaronă – 10 mg/kg în bolus, divizată în 10 alicote de urmat de tratament de întreţiner</w:t>
            </w:r>
            <w:r>
              <w:rPr>
                <w:rFonts w:ascii="Times New Roman" w:hAnsi="Times New Roman" w:cs="Times New Roman"/>
                <w:color w:val="231F20"/>
              </w:rPr>
              <w:t>e 5-10 mg/kg/zi</w:t>
            </w:r>
          </w:p>
          <w:p w:rsidR="00846DCA" w:rsidRDefault="004C7BEE">
            <w:pPr>
              <w:pStyle w:val="TableParagraph"/>
              <w:spacing w:before="3" w:line="249" w:lineRule="auto"/>
              <w:ind w:left="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FiA plus s-m WPW cu conducere rapidă → electrocardioversie sincronă → pericol de Fla sau Fiv)</w:t>
            </w:r>
          </w:p>
        </w:tc>
      </w:tr>
    </w:tbl>
    <w:p w:rsidR="00846DCA" w:rsidRDefault="00846DCA"/>
    <w:tbl>
      <w:tblPr>
        <w:tblW w:w="0" w:type="auto"/>
        <w:tblInd w:w="348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283"/>
        <w:gridCol w:w="3145"/>
        <w:gridCol w:w="3249"/>
      </w:tblGrid>
      <w:tr w:rsidR="00846DCA">
        <w:trPr>
          <w:trHeight w:val="414"/>
        </w:trPr>
        <w:tc>
          <w:tcPr>
            <w:tcW w:w="9677" w:type="dxa"/>
            <w:gridSpan w:val="3"/>
            <w:tcBorders>
              <w:top w:val="single" w:sz="4" w:space="0" w:color="231F20"/>
            </w:tcBorders>
          </w:tcPr>
          <w:p w:rsidR="00846DCA" w:rsidRDefault="004C7BEE">
            <w:pPr>
              <w:pStyle w:val="TableParagraph"/>
              <w:spacing w:line="394" w:lineRule="exact"/>
              <w:ind w:left="2268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</w:rPr>
              <w:t xml:space="preserve"> Bradicardiile</w:t>
            </w:r>
          </w:p>
        </w:tc>
      </w:tr>
      <w:tr w:rsidR="00846DCA">
        <w:trPr>
          <w:trHeight w:val="849"/>
        </w:trPr>
        <w:tc>
          <w:tcPr>
            <w:tcW w:w="3283" w:type="dxa"/>
          </w:tcPr>
          <w:p w:rsidR="00846DCA" w:rsidRDefault="004C7BEE">
            <w:pPr>
              <w:pStyle w:val="TableParagraph"/>
              <w:spacing w:line="249" w:lineRule="auto"/>
              <w:ind w:left="1174" w:right="1053" w:hanging="74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Descriere (măsuri)</w:t>
            </w:r>
          </w:p>
        </w:tc>
        <w:tc>
          <w:tcPr>
            <w:tcW w:w="3145" w:type="dxa"/>
          </w:tcPr>
          <w:p w:rsidR="00846DCA" w:rsidRDefault="004C7BEE">
            <w:pPr>
              <w:pStyle w:val="TableParagraph"/>
              <w:spacing w:line="249" w:lineRule="auto"/>
              <w:ind w:left="1131" w:right="1102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Motive (paşi)</w:t>
            </w:r>
          </w:p>
        </w:tc>
        <w:tc>
          <w:tcPr>
            <w:tcW w:w="3249" w:type="dxa"/>
          </w:tcPr>
          <w:p w:rsidR="00846DCA" w:rsidRDefault="004C7BEE">
            <w:pPr>
              <w:pStyle w:val="TableParagraph"/>
              <w:spacing w:line="249" w:lineRule="auto"/>
              <w:ind w:left="239" w:right="295" w:firstLine="1126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Paşii (modalităţi şi condiţii</w:t>
            </w:r>
            <w:r>
              <w:rPr>
                <w:rFonts w:ascii="Times New Roman" w:hAnsi="Times New Roman" w:cs="Times New Roman"/>
                <w:b/>
                <w:color w:val="231F20"/>
                <w:spacing w:val="-6"/>
              </w:rPr>
              <w:t xml:space="preserve">de </w:t>
            </w:r>
            <w:r>
              <w:rPr>
                <w:rFonts w:ascii="Times New Roman" w:hAnsi="Times New Roman" w:cs="Times New Roman"/>
                <w:b/>
                <w:color w:val="231F20"/>
              </w:rPr>
              <w:t>realizare)</w:t>
            </w:r>
          </w:p>
        </w:tc>
      </w:tr>
      <w:tr w:rsidR="00846DCA">
        <w:trPr>
          <w:trHeight w:val="310"/>
        </w:trPr>
        <w:tc>
          <w:tcPr>
            <w:tcW w:w="9677" w:type="dxa"/>
            <w:gridSpan w:val="3"/>
            <w:shd w:val="clear" w:color="auto" w:fill="D1D3D4"/>
          </w:tcPr>
          <w:p w:rsidR="00846DCA" w:rsidRDefault="004C7BEE">
            <w:pPr>
              <w:pStyle w:val="TableParagraph"/>
              <w:spacing w:before="18" w:line="273" w:lineRule="exact"/>
              <w:ind w:left="3959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Internarea</w:t>
            </w:r>
          </w:p>
        </w:tc>
      </w:tr>
      <w:tr w:rsidR="00846DCA">
        <w:trPr>
          <w:trHeight w:val="3441"/>
        </w:trPr>
        <w:tc>
          <w:tcPr>
            <w:tcW w:w="3283" w:type="dxa"/>
          </w:tcPr>
          <w:p w:rsidR="00846DCA" w:rsidRDefault="004C7BEE">
            <w:pPr>
              <w:pStyle w:val="TableParagraph"/>
              <w:spacing w:line="249" w:lineRule="auto"/>
              <w:ind w:right="88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În secţia somatică de reanimare şi </w:t>
            </w:r>
            <w:r>
              <w:rPr>
                <w:rFonts w:ascii="Times New Roman" w:hAnsi="Times New Roman" w:cs="Times New Roman"/>
                <w:color w:val="231F20"/>
              </w:rPr>
              <w:t>terapie intensivă</w:t>
            </w:r>
          </w:p>
        </w:tc>
        <w:tc>
          <w:tcPr>
            <w:tcW w:w="3145" w:type="dxa"/>
          </w:tcPr>
          <w:p w:rsidR="00846DCA" w:rsidRDefault="004C7BEE">
            <w:pPr>
              <w:pStyle w:val="TableParagraph"/>
              <w:numPr>
                <w:ilvl w:val="0"/>
                <w:numId w:val="121"/>
              </w:numPr>
              <w:tabs>
                <w:tab w:val="left" w:pos="274"/>
              </w:tabs>
              <w:spacing w:line="249" w:lineRule="auto"/>
              <w:ind w:right="97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Diagnosticul precoce şi tratamentul conservativ, pentru a ameliora calitatea vieţii şi a micşora numărul de copii invalizi însocietate</w:t>
            </w:r>
          </w:p>
        </w:tc>
        <w:tc>
          <w:tcPr>
            <w:tcW w:w="3249" w:type="dxa"/>
          </w:tcPr>
          <w:p w:rsidR="00846DCA" w:rsidRDefault="004C7BEE">
            <w:pPr>
              <w:pStyle w:val="TableParagraph"/>
              <w:numPr>
                <w:ilvl w:val="0"/>
                <w:numId w:val="122"/>
              </w:numPr>
              <w:tabs>
                <w:tab w:val="left" w:pos="273"/>
              </w:tabs>
              <w:spacing w:line="275" w:lineRule="exact"/>
              <w:ind w:left="272" w:hanging="21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Căi aerienepermiabile</w:t>
            </w:r>
          </w:p>
          <w:p w:rsidR="00846DCA" w:rsidRDefault="004C7BEE">
            <w:pPr>
              <w:pStyle w:val="TableParagraph"/>
              <w:numPr>
                <w:ilvl w:val="0"/>
                <w:numId w:val="122"/>
              </w:numPr>
              <w:tabs>
                <w:tab w:val="left" w:pos="273"/>
              </w:tabs>
              <w:spacing w:before="12"/>
              <w:ind w:left="272" w:hanging="21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Evaluarea respiraţiei</w:t>
            </w:r>
          </w:p>
          <w:p w:rsidR="00846DCA" w:rsidRDefault="004C7BEE">
            <w:pPr>
              <w:pStyle w:val="TableParagraph"/>
              <w:numPr>
                <w:ilvl w:val="0"/>
                <w:numId w:val="122"/>
              </w:numPr>
              <w:tabs>
                <w:tab w:val="left" w:pos="273"/>
              </w:tabs>
              <w:spacing w:before="12"/>
              <w:ind w:left="272" w:hanging="21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Oxigenare90-100%</w:t>
            </w:r>
          </w:p>
          <w:p w:rsidR="00846DCA" w:rsidRDefault="004C7BEE">
            <w:pPr>
              <w:pStyle w:val="TableParagraph"/>
              <w:numPr>
                <w:ilvl w:val="0"/>
                <w:numId w:val="122"/>
              </w:numPr>
              <w:tabs>
                <w:tab w:val="left" w:pos="273"/>
              </w:tabs>
              <w:spacing w:before="12" w:line="249" w:lineRule="auto"/>
              <w:ind w:right="545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Linie venoasă/arterială perifericăsigură</w:t>
            </w:r>
          </w:p>
          <w:p w:rsidR="00846DCA" w:rsidRDefault="004C7BEE">
            <w:pPr>
              <w:pStyle w:val="TableParagraph"/>
              <w:numPr>
                <w:ilvl w:val="0"/>
                <w:numId w:val="122"/>
              </w:numPr>
              <w:tabs>
                <w:tab w:val="left" w:pos="273"/>
              </w:tabs>
              <w:spacing w:before="2" w:line="249" w:lineRule="auto"/>
              <w:ind w:right="82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Iniţierea perfuziei endovenoase pentru corecţia dereglărilor hipovolemice, metabolice</w:t>
            </w:r>
          </w:p>
          <w:p w:rsidR="00846DCA" w:rsidRDefault="004C7BEE">
            <w:pPr>
              <w:pStyle w:val="TableParagraph"/>
              <w:numPr>
                <w:ilvl w:val="0"/>
                <w:numId w:val="122"/>
              </w:numPr>
              <w:tabs>
                <w:tab w:val="left" w:pos="273"/>
              </w:tabs>
              <w:spacing w:before="4"/>
              <w:ind w:left="272" w:hanging="21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Manevrele vagale</w:t>
            </w:r>
          </w:p>
          <w:p w:rsidR="00846DCA" w:rsidRDefault="004C7BEE">
            <w:pPr>
              <w:pStyle w:val="TableParagraph"/>
              <w:spacing w:before="8" w:line="280" w:lineRule="atLeast"/>
              <w:ind w:left="54" w:right="58" w:firstLine="2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Masaj cardiac extern la AV în cazul cînd FCC &lt; 40 b/min</w:t>
            </w:r>
          </w:p>
        </w:tc>
      </w:tr>
    </w:tbl>
    <w:p w:rsidR="00846DCA" w:rsidRDefault="00846DCA">
      <w:pPr>
        <w:spacing w:before="70"/>
        <w:ind w:right="1179"/>
        <w:jc w:val="right"/>
        <w:rPr>
          <w:sz w:val="20"/>
        </w:rPr>
      </w:pPr>
    </w:p>
    <w:p w:rsidR="00846DCA" w:rsidRDefault="00846DCA">
      <w:pPr>
        <w:pStyle w:val="a3"/>
        <w:spacing w:before="9" w:after="1"/>
        <w:rPr>
          <w:rFonts w:ascii="Times New Roman" w:hAnsi="Times New Roman" w:cs="Times New Roman"/>
          <w:sz w:val="15"/>
        </w:rPr>
      </w:pPr>
    </w:p>
    <w:tbl>
      <w:tblPr>
        <w:tblW w:w="0" w:type="auto"/>
        <w:tblInd w:w="348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494"/>
        <w:gridCol w:w="1755"/>
        <w:gridCol w:w="3179"/>
        <w:gridCol w:w="3234"/>
        <w:gridCol w:w="5"/>
        <w:gridCol w:w="13"/>
      </w:tblGrid>
      <w:tr w:rsidR="00846DCA">
        <w:trPr>
          <w:gridAfter w:val="1"/>
          <w:wAfter w:w="10" w:type="dxa"/>
          <w:trHeight w:val="386"/>
        </w:trPr>
        <w:tc>
          <w:tcPr>
            <w:tcW w:w="9667" w:type="dxa"/>
            <w:gridSpan w:val="5"/>
            <w:tcBorders>
              <w:right w:val="single" w:sz="18" w:space="0" w:color="231F20"/>
            </w:tcBorders>
            <w:shd w:val="clear" w:color="auto" w:fill="D1D3D4"/>
          </w:tcPr>
          <w:p w:rsidR="00846DCA" w:rsidRDefault="004C7BEE">
            <w:pPr>
              <w:pStyle w:val="TableParagraph"/>
              <w:spacing w:before="55"/>
              <w:ind w:left="389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Tratamentul</w:t>
            </w:r>
          </w:p>
        </w:tc>
      </w:tr>
      <w:tr w:rsidR="00846DCA">
        <w:trPr>
          <w:gridAfter w:val="1"/>
          <w:wAfter w:w="10" w:type="dxa"/>
          <w:trHeight w:val="3269"/>
        </w:trPr>
        <w:tc>
          <w:tcPr>
            <w:tcW w:w="3249" w:type="dxa"/>
            <w:gridSpan w:val="2"/>
            <w:tcBorders>
              <w:bottom w:val="single" w:sz="4" w:space="0" w:color="231F20"/>
              <w:right w:val="single" w:sz="4" w:space="0" w:color="231F20"/>
            </w:tcBorders>
          </w:tcPr>
          <w:p w:rsidR="00846DCA" w:rsidRDefault="00846DCA">
            <w:pPr>
              <w:pStyle w:val="TableParagraph"/>
              <w:spacing w:before="55"/>
              <w:rPr>
                <w:rFonts w:ascii="Times New Roman" w:hAnsi="Times New Roman" w:cs="Times New Roman"/>
              </w:rPr>
            </w:pPr>
          </w:p>
        </w:tc>
        <w:tc>
          <w:tcPr>
            <w:tcW w:w="3179" w:type="dxa"/>
            <w:tcBorders>
              <w:left w:val="single" w:sz="4" w:space="0" w:color="231F20"/>
              <w:bottom w:val="single" w:sz="4" w:space="0" w:color="231F20"/>
            </w:tcBorders>
          </w:tcPr>
          <w:p w:rsidR="00846DCA" w:rsidRDefault="004C7BEE">
            <w:pPr>
              <w:pStyle w:val="TableParagraph"/>
              <w:spacing w:before="55" w:line="249" w:lineRule="auto"/>
              <w:ind w:left="108" w:right="9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Corecţia hipoxemiei Corecţia acidozei Terapia antidot</w:t>
            </w:r>
          </w:p>
        </w:tc>
        <w:tc>
          <w:tcPr>
            <w:tcW w:w="3239" w:type="dxa"/>
            <w:gridSpan w:val="2"/>
            <w:tcBorders>
              <w:bottom w:val="single" w:sz="4" w:space="0" w:color="231F20"/>
              <w:right w:val="double" w:sz="2" w:space="0" w:color="231F20"/>
            </w:tcBorders>
          </w:tcPr>
          <w:p w:rsidR="00846DCA" w:rsidRDefault="004C7BEE">
            <w:pPr>
              <w:pStyle w:val="TableParagraph"/>
              <w:numPr>
                <w:ilvl w:val="0"/>
                <w:numId w:val="123"/>
              </w:numPr>
              <w:tabs>
                <w:tab w:val="left" w:pos="253"/>
              </w:tabs>
              <w:spacing w:before="55"/>
              <w:ind w:left="25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Tratament cu oxigen100%</w:t>
            </w:r>
          </w:p>
          <w:p w:rsidR="00846DCA" w:rsidRDefault="004C7BEE">
            <w:pPr>
              <w:pStyle w:val="TableParagraph"/>
              <w:numPr>
                <w:ilvl w:val="0"/>
                <w:numId w:val="123"/>
              </w:numPr>
              <w:tabs>
                <w:tab w:val="left" w:pos="253"/>
              </w:tabs>
              <w:spacing w:before="12"/>
              <w:ind w:left="25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Tratamentmedicamentos</w:t>
            </w:r>
          </w:p>
          <w:p w:rsidR="00846DCA" w:rsidRDefault="004C7BEE">
            <w:pPr>
              <w:pStyle w:val="TableParagraph"/>
              <w:numPr>
                <w:ilvl w:val="0"/>
                <w:numId w:val="123"/>
              </w:numPr>
              <w:tabs>
                <w:tab w:val="left" w:pos="257"/>
              </w:tabs>
              <w:spacing w:before="12" w:line="249" w:lineRule="auto"/>
              <w:ind w:right="119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Masaj extern cardiac, indicaţii: FCC la sugar – &lt; 80 b/min., peste 1 an – &lt;60 b/min. şi semne de perfuzie perifericăslabă</w:t>
            </w:r>
          </w:p>
          <w:p w:rsidR="00846DCA" w:rsidRDefault="004C7BEE">
            <w:pPr>
              <w:pStyle w:val="TableParagraph"/>
              <w:numPr>
                <w:ilvl w:val="0"/>
                <w:numId w:val="123"/>
              </w:numPr>
              <w:tabs>
                <w:tab w:val="left" w:pos="257"/>
              </w:tabs>
              <w:spacing w:before="5" w:line="249" w:lineRule="auto"/>
              <w:ind w:right="201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Implantarea stimulatorului cardiac: transcutanat, transvenos, transesofagian (veziprotocolul)</w:t>
            </w:r>
          </w:p>
        </w:tc>
      </w:tr>
      <w:tr w:rsidR="00846DCA">
        <w:trPr>
          <w:gridAfter w:val="1"/>
          <w:wAfter w:w="10" w:type="dxa"/>
          <w:trHeight w:val="388"/>
        </w:trPr>
        <w:tc>
          <w:tcPr>
            <w:tcW w:w="3249" w:type="dxa"/>
            <w:gridSpan w:val="2"/>
            <w:tcBorders>
              <w:top w:val="single" w:sz="4" w:space="0" w:color="231F20"/>
              <w:right w:val="single" w:sz="4" w:space="0" w:color="231F20"/>
            </w:tcBorders>
          </w:tcPr>
          <w:p w:rsidR="00846DCA" w:rsidRDefault="00846DCA">
            <w:pPr>
              <w:pStyle w:val="TableParagraph"/>
              <w:spacing w:before="58"/>
              <w:rPr>
                <w:rFonts w:ascii="Times New Roman" w:hAnsi="Times New Roman" w:cs="Times New Roman"/>
              </w:rPr>
            </w:pPr>
          </w:p>
        </w:tc>
        <w:tc>
          <w:tcPr>
            <w:tcW w:w="3179" w:type="dxa"/>
            <w:tcBorders>
              <w:top w:val="single" w:sz="4" w:space="0" w:color="231F20"/>
              <w:left w:val="single" w:sz="4" w:space="0" w:color="231F20"/>
            </w:tcBorders>
          </w:tcPr>
          <w:p w:rsidR="00846DCA" w:rsidRDefault="00846DCA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3239" w:type="dxa"/>
            <w:gridSpan w:val="2"/>
            <w:tcBorders>
              <w:top w:val="single" w:sz="4" w:space="0" w:color="231F20"/>
              <w:right w:val="double" w:sz="2" w:space="0" w:color="231F20"/>
            </w:tcBorders>
          </w:tcPr>
          <w:p w:rsidR="00846DCA" w:rsidRDefault="004C7BEE">
            <w:pPr>
              <w:pStyle w:val="TableParagraph"/>
              <w:spacing w:before="58"/>
              <w:ind w:left="10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Tratamentul </w:t>
            </w:r>
            <w:r>
              <w:rPr>
                <w:rFonts w:ascii="Times New Roman" w:hAnsi="Times New Roman" w:cs="Times New Roman"/>
                <w:color w:val="231F20"/>
              </w:rPr>
              <w:t>medicamentos</w:t>
            </w:r>
          </w:p>
        </w:tc>
      </w:tr>
      <w:tr w:rsidR="00846DCA">
        <w:trPr>
          <w:trHeight w:val="388"/>
        </w:trPr>
        <w:tc>
          <w:tcPr>
            <w:tcW w:w="1494" w:type="dxa"/>
            <w:tcBorders>
              <w:top w:val="single" w:sz="4" w:space="0" w:color="231F20"/>
              <w:right w:val="single" w:sz="4" w:space="0" w:color="231F20"/>
            </w:tcBorders>
            <w:shd w:val="clear" w:color="auto" w:fill="D1D3D4"/>
          </w:tcPr>
          <w:p w:rsidR="00846DCA" w:rsidRDefault="00846DCA">
            <w:pPr>
              <w:pStyle w:val="TableParagraph"/>
              <w:spacing w:before="58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83" w:type="dxa"/>
            <w:gridSpan w:val="5"/>
            <w:tcBorders>
              <w:top w:val="single" w:sz="4" w:space="0" w:color="231F20"/>
              <w:left w:val="single" w:sz="4" w:space="0" w:color="231F20"/>
            </w:tcBorders>
            <w:shd w:val="clear" w:color="auto" w:fill="D1D3D4"/>
          </w:tcPr>
          <w:p w:rsidR="00846DCA" w:rsidRDefault="004C7BEE">
            <w:pPr>
              <w:pStyle w:val="TableParagraph"/>
              <w:spacing w:before="58"/>
              <w:ind w:left="108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Tratamentul</w:t>
            </w:r>
          </w:p>
        </w:tc>
      </w:tr>
      <w:tr w:rsidR="00846DCA">
        <w:trPr>
          <w:trHeight w:val="3155"/>
        </w:trPr>
        <w:tc>
          <w:tcPr>
            <w:tcW w:w="1494" w:type="dxa"/>
            <w:tcBorders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846DCA" w:rsidRDefault="00846DCA">
            <w:pPr>
              <w:pStyle w:val="TableParagraph"/>
              <w:spacing w:before="55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83" w:type="dxa"/>
            <w:gridSpan w:val="5"/>
            <w:tcBorders>
              <w:left w:val="single" w:sz="4" w:space="0" w:color="231F20"/>
              <w:bottom w:val="single" w:sz="4" w:space="0" w:color="231F20"/>
            </w:tcBorders>
          </w:tcPr>
          <w:p w:rsidR="00846DCA" w:rsidRDefault="004C7BEE">
            <w:pPr>
              <w:pStyle w:val="TableParagraph"/>
              <w:spacing w:line="249" w:lineRule="auto"/>
              <w:ind w:left="108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Tratamentul </w:t>
            </w:r>
            <w:r>
              <w:rPr>
                <w:rFonts w:ascii="Times New Roman" w:hAnsi="Times New Roman" w:cs="Times New Roman"/>
                <w:b/>
                <w:color w:val="231F20"/>
              </w:rPr>
              <w:t>depinde de boala de bază, severitatea manifestărilor clinice şiFCC</w:t>
            </w:r>
          </w:p>
          <w:p w:rsidR="00846DCA" w:rsidRDefault="004C7BEE">
            <w:pPr>
              <w:pStyle w:val="TableParagraph"/>
              <w:ind w:left="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Oxigenoterapie – I loc</w:t>
            </w:r>
          </w:p>
          <w:p w:rsidR="00846DCA" w:rsidRDefault="004C7BEE">
            <w:pPr>
              <w:pStyle w:val="TableParagraph"/>
              <w:spacing w:before="12"/>
              <w:ind w:left="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La sugar, dacă FCC &lt; 60 min. → masaj cardiac</w:t>
            </w:r>
          </w:p>
          <w:p w:rsidR="00846DCA" w:rsidRDefault="004C7BEE">
            <w:pPr>
              <w:pStyle w:val="TableParagraph"/>
              <w:spacing w:before="13"/>
              <w:ind w:left="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Combaterea hipovolemiei</w:t>
            </w:r>
            <w:r>
              <w:rPr>
                <w:rFonts w:ascii="Times New Roman" w:hAnsi="Times New Roman" w:cs="Times New Roman"/>
                <w:color w:val="231F20"/>
              </w:rPr>
              <w:t>: ﬂuide în volum total de 20 ml/kg în bolus</w:t>
            </w:r>
          </w:p>
          <w:p w:rsidR="00846DCA" w:rsidRDefault="004C7BEE">
            <w:pPr>
              <w:pStyle w:val="TableParagraph"/>
              <w:numPr>
                <w:ilvl w:val="0"/>
                <w:numId w:val="124"/>
              </w:numPr>
              <w:tabs>
                <w:tab w:val="left" w:pos="326"/>
              </w:tabs>
              <w:spacing w:before="12" w:line="249" w:lineRule="auto"/>
              <w:ind w:right="279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Epinefrină 1:10 000: 0,01 mg/kg </w:t>
            </w:r>
            <w:r>
              <w:rPr>
                <w:rFonts w:ascii="Times New Roman" w:hAnsi="Times New Roman" w:cs="Times New Roman"/>
                <w:color w:val="231F20"/>
                <w:spacing w:val="-4"/>
              </w:rPr>
              <w:t xml:space="preserve">i.v., </w:t>
            </w:r>
            <w:r>
              <w:rPr>
                <w:rFonts w:ascii="Times New Roman" w:hAnsi="Times New Roman" w:cs="Times New Roman"/>
                <w:color w:val="231F20"/>
              </w:rPr>
              <w:t>sau prin TET (doza minimă0,1mg, doză unică maximă 1 mg), se repetă ﬁecare 3-5min.</w:t>
            </w:r>
          </w:p>
          <w:p w:rsidR="00846DCA" w:rsidRDefault="004C7BEE">
            <w:pPr>
              <w:pStyle w:val="TableParagraph"/>
              <w:numPr>
                <w:ilvl w:val="0"/>
                <w:numId w:val="124"/>
              </w:numPr>
              <w:tabs>
                <w:tab w:val="left" w:pos="326"/>
              </w:tabs>
              <w:spacing w:before="2"/>
              <w:ind w:left="32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dacă estenecesar</w:t>
            </w:r>
          </w:p>
          <w:p w:rsidR="00846DCA" w:rsidRDefault="004C7BEE">
            <w:pPr>
              <w:pStyle w:val="TableParagraph"/>
              <w:numPr>
                <w:ilvl w:val="0"/>
                <w:numId w:val="124"/>
              </w:numPr>
              <w:tabs>
                <w:tab w:val="left" w:pos="313"/>
              </w:tabs>
              <w:spacing w:before="12" w:line="249" w:lineRule="auto"/>
              <w:ind w:right="626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Atropină – 0,02 mg/kg, </w:t>
            </w:r>
            <w:r>
              <w:rPr>
                <w:rFonts w:ascii="Times New Roman" w:hAnsi="Times New Roman" w:cs="Times New Roman"/>
                <w:color w:val="231F20"/>
                <w:spacing w:val="-4"/>
              </w:rPr>
              <w:t xml:space="preserve">i.v., </w:t>
            </w:r>
            <w:r>
              <w:rPr>
                <w:rFonts w:ascii="Times New Roman" w:hAnsi="Times New Roman" w:cs="Times New Roman"/>
                <w:color w:val="231F20"/>
              </w:rPr>
              <w:t>sau prin TET (doză minimă 0,1 mg,doză unică maximă 1 mg), pentru copiii după 6luni.</w:t>
            </w:r>
          </w:p>
          <w:p w:rsidR="00846DCA" w:rsidRDefault="004C7BEE">
            <w:pPr>
              <w:pStyle w:val="TableParagraph"/>
              <w:numPr>
                <w:ilvl w:val="0"/>
                <w:numId w:val="124"/>
              </w:numPr>
              <w:tabs>
                <w:tab w:val="left" w:pos="326"/>
              </w:tabs>
              <w:spacing w:before="2" w:line="257" w:lineRule="exact"/>
              <w:ind w:left="32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Stimul</w:t>
            </w:r>
            <w:r>
              <w:rPr>
                <w:rFonts w:ascii="Times New Roman" w:hAnsi="Times New Roman" w:cs="Times New Roman"/>
                <w:color w:val="231F20"/>
              </w:rPr>
              <w:t>are cardiacă: transcutanat, transvenos, transesofagian.</w:t>
            </w:r>
          </w:p>
        </w:tc>
      </w:tr>
      <w:tr w:rsidR="00846DCA">
        <w:trPr>
          <w:trHeight w:val="386"/>
        </w:trPr>
        <w:tc>
          <w:tcPr>
            <w:tcW w:w="1494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846DCA" w:rsidRDefault="00846DCA">
            <w:pPr>
              <w:pStyle w:val="TableParagraph"/>
              <w:spacing w:before="58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83" w:type="dxa"/>
            <w:gridSpan w:val="5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D1D3D4"/>
          </w:tcPr>
          <w:p w:rsidR="00846DCA" w:rsidRDefault="004C7BEE">
            <w:pPr>
              <w:pStyle w:val="TableParagraph"/>
              <w:spacing w:before="55"/>
              <w:ind w:left="108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Terapie de perfuzie cu catecolamine (i.v.)</w:t>
            </w:r>
          </w:p>
        </w:tc>
      </w:tr>
      <w:tr w:rsidR="00846DCA">
        <w:trPr>
          <w:trHeight w:val="611"/>
        </w:trPr>
        <w:tc>
          <w:tcPr>
            <w:tcW w:w="1494" w:type="dxa"/>
            <w:tcBorders>
              <w:top w:val="single" w:sz="4" w:space="0" w:color="231F20"/>
              <w:right w:val="single" w:sz="4" w:space="0" w:color="231F20"/>
            </w:tcBorders>
            <w:shd w:val="clear" w:color="auto" w:fill="D1D3D4"/>
          </w:tcPr>
          <w:p w:rsidR="00846DCA" w:rsidRDefault="00846DCA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8183" w:type="dxa"/>
            <w:gridSpan w:val="5"/>
            <w:tcBorders>
              <w:top w:val="single" w:sz="4" w:space="0" w:color="231F20"/>
              <w:left w:val="single" w:sz="4" w:space="0" w:color="231F20"/>
            </w:tcBorders>
          </w:tcPr>
          <w:p w:rsidR="00846DCA" w:rsidRDefault="004C7BEE">
            <w:pPr>
              <w:pStyle w:val="TableParagraph"/>
              <w:numPr>
                <w:ilvl w:val="0"/>
                <w:numId w:val="125"/>
              </w:numPr>
              <w:tabs>
                <w:tab w:val="left" w:pos="326"/>
              </w:tabs>
              <w:spacing w:before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Dopamină – 2-20mg/kg/min.</w:t>
            </w:r>
          </w:p>
          <w:p w:rsidR="00846DCA" w:rsidRDefault="004C7BEE">
            <w:pPr>
              <w:pStyle w:val="TableParagraph"/>
              <w:numPr>
                <w:ilvl w:val="0"/>
                <w:numId w:val="125"/>
              </w:numPr>
              <w:tabs>
                <w:tab w:val="left" w:pos="326"/>
              </w:tabs>
              <w:spacing w:before="1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Epinefrină – 0,1-1mg/kg/min.</w:t>
            </w:r>
          </w:p>
        </w:tc>
      </w:tr>
      <w:tr w:rsidR="00846DCA">
        <w:trPr>
          <w:trHeight w:val="386"/>
        </w:trPr>
        <w:tc>
          <w:tcPr>
            <w:tcW w:w="1494" w:type="dxa"/>
            <w:tcBorders>
              <w:right w:val="single" w:sz="4" w:space="0" w:color="231F20"/>
            </w:tcBorders>
            <w:shd w:val="clear" w:color="auto" w:fill="D1D3D4"/>
          </w:tcPr>
          <w:p w:rsidR="00846DCA" w:rsidRDefault="00846DCA">
            <w:pPr>
              <w:pStyle w:val="TableParagraph"/>
              <w:spacing w:before="55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83" w:type="dxa"/>
            <w:gridSpan w:val="5"/>
            <w:tcBorders>
              <w:left w:val="single" w:sz="4" w:space="0" w:color="231F20"/>
              <w:bottom w:val="single" w:sz="4" w:space="0" w:color="231F20"/>
            </w:tcBorders>
          </w:tcPr>
          <w:p w:rsidR="00846DCA" w:rsidRDefault="004C7BEE">
            <w:pPr>
              <w:pStyle w:val="TableParagraph"/>
              <w:spacing w:before="55"/>
              <w:ind w:left="108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Terapia maladiei de bază, a complicaţiilor (IC, HTAP)</w:t>
            </w:r>
          </w:p>
        </w:tc>
      </w:tr>
      <w:tr w:rsidR="00846DCA">
        <w:trPr>
          <w:trHeight w:val="355"/>
        </w:trPr>
        <w:tc>
          <w:tcPr>
            <w:tcW w:w="9677" w:type="dxa"/>
            <w:gridSpan w:val="6"/>
          </w:tcPr>
          <w:p w:rsidR="00846DCA" w:rsidRDefault="004C7BEE">
            <w:pPr>
              <w:pStyle w:val="TableParagraph"/>
              <w:spacing w:line="336" w:lineRule="exact"/>
              <w:ind w:left="184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color w:val="231F20"/>
                <w:sz w:val="28"/>
                <w:u w:val="single" w:color="231F20"/>
              </w:rPr>
              <w:t>Sindromu</w:t>
            </w:r>
            <w:r>
              <w:rPr>
                <w:rFonts w:ascii="Times New Roman" w:hAnsi="Times New Roman" w:cs="Times New Roman"/>
                <w:color w:val="231F20"/>
                <w:sz w:val="28"/>
              </w:rPr>
              <w:t xml:space="preserve">l PQ lung. Tratamentul </w:t>
            </w:r>
            <w:r>
              <w:rPr>
                <w:rFonts w:ascii="Times New Roman" w:hAnsi="Times New Roman" w:cs="Times New Roman"/>
                <w:color w:val="231F20"/>
                <w:sz w:val="28"/>
              </w:rPr>
              <w:t>medicamentos</w:t>
            </w:r>
          </w:p>
        </w:tc>
      </w:tr>
      <w:tr w:rsidR="00846DCA">
        <w:trPr>
          <w:gridAfter w:val="2"/>
          <w:wAfter w:w="18" w:type="dxa"/>
          <w:trHeight w:val="5089"/>
        </w:trPr>
        <w:tc>
          <w:tcPr>
            <w:tcW w:w="1491" w:type="dxa"/>
            <w:tcBorders>
              <w:top w:val="single" w:sz="4" w:space="0" w:color="231F20"/>
              <w:right w:val="single" w:sz="4" w:space="0" w:color="231F20"/>
            </w:tcBorders>
            <w:shd w:val="clear" w:color="auto" w:fill="D1D3D4"/>
          </w:tcPr>
          <w:p w:rsidR="00846DCA" w:rsidRDefault="00846DCA">
            <w:pPr>
              <w:pStyle w:val="TableParagraph"/>
              <w:ind w:left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168" w:type="dxa"/>
            <w:gridSpan w:val="3"/>
            <w:tcBorders>
              <w:top w:val="single" w:sz="4" w:space="0" w:color="231F20"/>
              <w:left w:val="single" w:sz="4" w:space="0" w:color="231F20"/>
            </w:tcBorders>
          </w:tcPr>
          <w:p w:rsidR="00846DCA" w:rsidRDefault="00846DCA">
            <w:pPr>
              <w:pStyle w:val="TableParagraph"/>
              <w:spacing w:before="6"/>
              <w:ind w:left="0"/>
              <w:rPr>
                <w:rFonts w:ascii="Times New Roman" w:hAnsi="Times New Roman" w:cs="Times New Roman"/>
                <w:sz w:val="21"/>
              </w:rPr>
            </w:pPr>
          </w:p>
          <w:p w:rsidR="00846DCA" w:rsidRDefault="004C7BEE">
            <w:pPr>
              <w:pStyle w:val="TableParagraph"/>
              <w:numPr>
                <w:ilvl w:val="0"/>
                <w:numId w:val="126"/>
              </w:numPr>
              <w:tabs>
                <w:tab w:val="left" w:pos="326"/>
              </w:tabs>
              <w:spacing w:before="1" w:line="249" w:lineRule="auto"/>
              <w:ind w:right="1276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În caz de SQTL asimptomatic, tratament medicamentos nuse administrează</w:t>
            </w:r>
          </w:p>
          <w:p w:rsidR="00846DCA" w:rsidRDefault="004C7BEE">
            <w:pPr>
              <w:pStyle w:val="TableParagraph"/>
              <w:numPr>
                <w:ilvl w:val="0"/>
                <w:numId w:val="126"/>
              </w:numPr>
              <w:tabs>
                <w:tab w:val="left" w:pos="326"/>
              </w:tabs>
              <w:spacing w:before="2"/>
              <w:ind w:left="32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În SQTL benign – se vor evita eforturile ﬁzice, sportulprofesional.</w:t>
            </w:r>
          </w:p>
          <w:p w:rsidR="00846DCA" w:rsidRDefault="004C7BEE">
            <w:pPr>
              <w:pStyle w:val="TableParagraph"/>
              <w:spacing w:before="12"/>
              <w:ind w:left="108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Tratament medicamentos</w:t>
            </w:r>
          </w:p>
          <w:p w:rsidR="00846DCA" w:rsidRDefault="004C7BEE">
            <w:pPr>
              <w:pStyle w:val="TableParagraph"/>
              <w:numPr>
                <w:ilvl w:val="0"/>
                <w:numId w:val="126"/>
              </w:numPr>
              <w:tabs>
                <w:tab w:val="left" w:pos="326"/>
              </w:tabs>
              <w:spacing w:before="12" w:line="249" w:lineRule="auto"/>
              <w:ind w:right="1242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În prezenţa istoricului familial de moarte subită sau dedisritmii ventriculare</w:t>
            </w:r>
            <w:r>
              <w:rPr>
                <w:rFonts w:ascii="Times New Roman" w:hAnsi="Times New Roman" w:cs="Times New Roman"/>
                <w:color w:val="231F20"/>
              </w:rPr>
              <w:t xml:space="preserve"> – β-adrenoblocante în dozetolerabile.</w:t>
            </w:r>
          </w:p>
          <w:p w:rsidR="00846DCA" w:rsidRDefault="004C7BEE">
            <w:pPr>
              <w:pStyle w:val="TableParagraph"/>
              <w:numPr>
                <w:ilvl w:val="0"/>
                <w:numId w:val="126"/>
              </w:numPr>
              <w:tabs>
                <w:tab w:val="left" w:pos="326"/>
              </w:tabs>
              <w:spacing w:before="2"/>
              <w:ind w:left="32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Β-adrenoblocante sunt beneﬁce în SQTLcongenital.</w:t>
            </w:r>
          </w:p>
          <w:p w:rsidR="00846DCA" w:rsidRDefault="004C7BEE">
            <w:pPr>
              <w:pStyle w:val="TableParagraph"/>
              <w:numPr>
                <w:ilvl w:val="0"/>
                <w:numId w:val="126"/>
              </w:numPr>
              <w:tabs>
                <w:tab w:val="left" w:pos="326"/>
              </w:tabs>
              <w:spacing w:before="12" w:line="249" w:lineRule="auto"/>
              <w:ind w:right="836"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Dacă au fost notate stări sincopale şi sunt contraindicaţii pentru β- adrenoblocante, se va lua în consideraţie clasa IB de antiaritmice. </w:t>
            </w:r>
            <w:r>
              <w:rPr>
                <w:rFonts w:ascii="Times New Roman" w:hAnsi="Times New Roman" w:cs="Times New Roman"/>
                <w:b/>
                <w:color w:val="231F20"/>
                <w:spacing w:val="-3"/>
              </w:rPr>
              <w:t>Tratament</w:t>
            </w:r>
            <w:r>
              <w:rPr>
                <w:rFonts w:ascii="Times New Roman" w:hAnsi="Times New Roman" w:cs="Times New Roman"/>
                <w:b/>
                <w:color w:val="231F20"/>
              </w:rPr>
              <w:t>chirurgical</w:t>
            </w:r>
          </w:p>
          <w:p w:rsidR="00846DCA" w:rsidRDefault="004C7BEE">
            <w:pPr>
              <w:pStyle w:val="TableParagraph"/>
              <w:numPr>
                <w:ilvl w:val="0"/>
                <w:numId w:val="126"/>
              </w:numPr>
              <w:tabs>
                <w:tab w:val="left" w:pos="260"/>
              </w:tabs>
              <w:spacing w:before="3"/>
              <w:ind w:left="259" w:hanging="15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Este indi</w:t>
            </w:r>
            <w:r>
              <w:rPr>
                <w:rFonts w:ascii="Times New Roman" w:hAnsi="Times New Roman" w:cs="Times New Roman"/>
                <w:color w:val="231F20"/>
              </w:rPr>
              <w:t>cat în SQTL dobîndit şi aritmii ventriculare – IV Mgpacemaker;</w:t>
            </w:r>
          </w:p>
          <w:p w:rsidR="00846DCA" w:rsidRDefault="004C7BEE">
            <w:pPr>
              <w:pStyle w:val="TableParagraph"/>
              <w:numPr>
                <w:ilvl w:val="0"/>
                <w:numId w:val="126"/>
              </w:numPr>
              <w:tabs>
                <w:tab w:val="left" w:pos="260"/>
              </w:tabs>
              <w:spacing w:before="12"/>
              <w:ind w:left="259" w:hanging="15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În sincope recurente – ganglionectomiestîngă;</w:t>
            </w:r>
          </w:p>
          <w:p w:rsidR="00846DCA" w:rsidRDefault="004C7BEE">
            <w:pPr>
              <w:pStyle w:val="TableParagraph"/>
              <w:numPr>
                <w:ilvl w:val="0"/>
                <w:numId w:val="126"/>
              </w:numPr>
              <w:tabs>
                <w:tab w:val="left" w:pos="260"/>
              </w:tabs>
              <w:spacing w:before="12"/>
              <w:ind w:left="259" w:hanging="15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În bradicardie simptomatică – pacemakerpermanent.</w:t>
            </w:r>
          </w:p>
          <w:p w:rsidR="00846DCA" w:rsidRDefault="004C7BEE">
            <w:pPr>
              <w:pStyle w:val="TableParagraph"/>
              <w:spacing w:before="12" w:line="249" w:lineRule="auto"/>
              <w:ind w:left="108" w:right="8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 xml:space="preserve">Proﬁlaxia aritmiilor </w:t>
            </w:r>
            <w:r>
              <w:rPr>
                <w:rFonts w:ascii="Times New Roman" w:hAnsi="Times New Roman" w:cs="Times New Roman"/>
                <w:color w:val="231F20"/>
              </w:rPr>
              <w:t xml:space="preserve">(constă în blocarea stimulării adrenergice, care favorizează apariţia </w:t>
            </w:r>
            <w:r>
              <w:rPr>
                <w:rFonts w:ascii="Times New Roman" w:hAnsi="Times New Roman" w:cs="Times New Roman"/>
                <w:color w:val="231F20"/>
              </w:rPr>
              <w:t>post-depolarizărilor):</w:t>
            </w:r>
          </w:p>
          <w:p w:rsidR="00846DCA" w:rsidRDefault="004C7BEE">
            <w:pPr>
              <w:pStyle w:val="TableParagraph"/>
              <w:spacing w:before="2"/>
              <w:ind w:left="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 β-adrenoblocante.</w:t>
            </w:r>
          </w:p>
        </w:tc>
      </w:tr>
    </w:tbl>
    <w:p w:rsidR="00846DCA" w:rsidRDefault="00846DCA">
      <w:pPr>
        <w:sectPr w:rsidR="00846DCA">
          <w:pgSz w:w="11910" w:h="16840"/>
          <w:pgMar w:top="1200" w:right="0" w:bottom="440" w:left="800" w:header="0" w:footer="242" w:gutter="0"/>
          <w:cols w:space="720"/>
        </w:sectPr>
      </w:pPr>
    </w:p>
    <w:tbl>
      <w:tblPr>
        <w:tblpPr w:leftFromText="180" w:rightFromText="180" w:vertAnchor="text" w:horzAnchor="page" w:tblpX="1229" w:tblpY="-780"/>
        <w:tblOverlap w:val="never"/>
        <w:tblW w:w="0" w:type="auto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494"/>
        <w:gridCol w:w="8174"/>
      </w:tblGrid>
      <w:tr w:rsidR="00846DCA">
        <w:trPr>
          <w:trHeight w:val="3783"/>
        </w:trPr>
        <w:tc>
          <w:tcPr>
            <w:tcW w:w="1494" w:type="dxa"/>
            <w:tcBorders>
              <w:right w:val="single" w:sz="4" w:space="0" w:color="231F20"/>
            </w:tcBorders>
            <w:shd w:val="clear" w:color="auto" w:fill="D1D3D4"/>
          </w:tcPr>
          <w:p w:rsidR="00846DCA" w:rsidRDefault="00846DCA">
            <w:pPr>
              <w:pStyle w:val="TableParagraph"/>
              <w:ind w:left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174" w:type="dxa"/>
            <w:tcBorders>
              <w:left w:val="single" w:sz="4" w:space="0" w:color="231F20"/>
              <w:bottom w:val="single" w:sz="4" w:space="0" w:color="231F20"/>
              <w:right w:val="double" w:sz="2" w:space="0" w:color="231F20"/>
            </w:tcBorders>
          </w:tcPr>
          <w:p w:rsidR="00846DCA" w:rsidRDefault="004C7BEE">
            <w:pPr>
              <w:pStyle w:val="TableParagraph"/>
              <w:spacing w:before="112" w:line="249" w:lineRule="auto"/>
              <w:ind w:left="108" w:right="40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 xml:space="preserve">În tipurile 2 şi 3 de LTQS şi durata intervalului QT peste 500 ms sunt asociate cu un risc înalt de recurenţă a aritmiilor sub tratament β- adrenoblocant. La aceste categorii de pacienţi </w:t>
            </w:r>
            <w:r>
              <w:rPr>
                <w:rFonts w:ascii="Times New Roman" w:hAnsi="Times New Roman" w:cs="Times New Roman"/>
                <w:color w:val="231F20"/>
              </w:rPr>
              <w:t>prevenţia primară se realizează cu un deﬁbrilator implantabil (ICD – implantable cardioverter- deﬁbrillator).</w:t>
            </w:r>
          </w:p>
          <w:p w:rsidR="00846DCA" w:rsidRDefault="004C7BEE">
            <w:pPr>
              <w:pStyle w:val="TableParagraph"/>
              <w:spacing w:before="5" w:line="249" w:lineRule="auto"/>
              <w:ind w:left="108" w:right="35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 suplimente cu Potasiu (hiperpotasiemia scurtează durata potenţialului de acţiune) – de preferat în LQT2.</w:t>
            </w:r>
          </w:p>
          <w:p w:rsidR="00846DCA" w:rsidRDefault="004C7BEE">
            <w:pPr>
              <w:pStyle w:val="TableParagraph"/>
              <w:spacing w:before="2" w:line="249" w:lineRule="auto"/>
              <w:ind w:left="108" w:right="48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 mexiletina – se foloseşte atunci cînd</w:t>
            </w:r>
            <w:r>
              <w:rPr>
                <w:rFonts w:ascii="Times New Roman" w:hAnsi="Times New Roman" w:cs="Times New Roman"/>
                <w:color w:val="231F20"/>
              </w:rPr>
              <w:t xml:space="preserve"> celelalte metode terapeutice nu sunt eﬁciente; de preferat în LQT3.</w:t>
            </w:r>
          </w:p>
          <w:p w:rsidR="00846DCA" w:rsidRDefault="004C7BEE">
            <w:pPr>
              <w:pStyle w:val="TableParagraph"/>
              <w:spacing w:before="2" w:line="249" w:lineRule="auto"/>
              <w:ind w:left="108" w:right="75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</w:rPr>
              <w:t> amputaţia ganglionului simpatic cervical (stelectomie stînga) – ca adjuvant la terapia β-adrenoblocantă, deşi este preferat deﬁbrilatorul implantabil.</w:t>
            </w:r>
          </w:p>
        </w:tc>
      </w:tr>
    </w:tbl>
    <w:p w:rsidR="00846DCA" w:rsidRDefault="00846DCA"/>
    <w:p w:rsidR="00846DCA" w:rsidRDefault="00846DCA"/>
    <w:p w:rsidR="00846DCA" w:rsidRDefault="00846DCA"/>
    <w:p w:rsidR="00846DCA" w:rsidRDefault="004C7BEE">
      <w:pPr>
        <w:rPr>
          <w:rFonts w:eastAsia="SimSun"/>
          <w:b/>
          <w:color w:val="000000"/>
          <w:lang w:val="en-US" w:eastAsia="zh-CN"/>
        </w:rPr>
      </w:pPr>
      <w:r>
        <w:rPr>
          <w:rFonts w:eastAsia="SimSun"/>
          <w:b/>
          <w:color w:val="000000"/>
          <w:lang w:val="en-US" w:eastAsia="zh-CN"/>
        </w:rPr>
        <w:t>MANAGEMENTUL TAHIARITMIILOR LA</w:t>
      </w:r>
      <w:r>
        <w:rPr>
          <w:rFonts w:eastAsia="SimSun"/>
          <w:b/>
          <w:color w:val="000000"/>
          <w:lang w:val="en-US" w:eastAsia="zh-CN"/>
        </w:rPr>
        <w:t xml:space="preserve"> COPIL</w:t>
      </w:r>
      <w:r>
        <w:rPr>
          <w:rFonts w:eastAsia="SimSun"/>
          <w:b/>
          <w:color w:val="000000"/>
          <w:lang w:eastAsia="zh-CN"/>
        </w:rPr>
        <w:t xml:space="preserve"> LA</w:t>
      </w:r>
      <w:r>
        <w:rPr>
          <w:rFonts w:eastAsia="SimSun"/>
          <w:b/>
          <w:color w:val="000000"/>
          <w:lang w:val="en-US" w:eastAsia="zh-CN"/>
        </w:rPr>
        <w:t xml:space="preserve"> UNITATEA DE PRIMIRE URGENȚE (UPU) </w:t>
      </w:r>
    </w:p>
    <w:p w:rsidR="00846DCA" w:rsidRDefault="00846DCA">
      <w:pPr>
        <w:rPr>
          <w:rFonts w:eastAsia="SimSun"/>
          <w:b/>
          <w:color w:val="000000"/>
          <w:lang w:val="en-US" w:eastAsia="zh-CN"/>
        </w:rPr>
      </w:pPr>
    </w:p>
    <w:p w:rsidR="00846DCA" w:rsidRDefault="004C7BEE">
      <w:r>
        <w:rPr>
          <w:rFonts w:eastAsia="SimSun"/>
          <w:b/>
          <w:color w:val="000000"/>
          <w:lang w:val="en-US" w:eastAsia="zh-CN"/>
        </w:rPr>
        <w:t xml:space="preserve">1. Tratamentul pacientului cu tahicardie supraventriculară hemodinamic instabilă </w:t>
      </w:r>
    </w:p>
    <w:p w:rsidR="00846DCA" w:rsidRDefault="004C7BEE">
      <w:r>
        <w:rPr>
          <w:rFonts w:eastAsia="SimSun"/>
          <w:color w:val="000000"/>
          <w:lang w:val="en-US" w:eastAsia="zh-CN"/>
        </w:rPr>
        <w:t xml:space="preserve">• Poate fi prezentă o stare mentală modificată sau semne de șoc și insuficiență cardiacă severă </w:t>
      </w:r>
    </w:p>
    <w:p w:rsidR="00846DCA" w:rsidRDefault="004C7BEE">
      <w:r>
        <w:rPr>
          <w:rFonts w:eastAsia="SimSun"/>
          <w:color w:val="000000"/>
          <w:lang w:val="en-US" w:eastAsia="zh-CN"/>
        </w:rPr>
        <w:t xml:space="preserve">• Efectuați </w:t>
      </w:r>
      <w:r>
        <w:rPr>
          <w:rFonts w:eastAsia="SimSun"/>
          <w:b/>
          <w:color w:val="000000"/>
          <w:lang w:val="en-US" w:eastAsia="zh-CN"/>
        </w:rPr>
        <w:t>cardioversia sincro</w:t>
      </w:r>
      <w:r>
        <w:rPr>
          <w:rFonts w:eastAsia="SimSun"/>
          <w:b/>
          <w:color w:val="000000"/>
          <w:lang w:val="en-US" w:eastAsia="zh-CN"/>
        </w:rPr>
        <w:t xml:space="preserve">nizată </w:t>
      </w:r>
      <w:r>
        <w:rPr>
          <w:rFonts w:eastAsia="SimSun"/>
          <w:color w:val="000000"/>
          <w:lang w:val="en-US" w:eastAsia="zh-CN"/>
        </w:rPr>
        <w:t xml:space="preserve">imediat 0,5-1 J/kg </w:t>
      </w:r>
    </w:p>
    <w:p w:rsidR="00846DCA" w:rsidRDefault="004C7BEE">
      <w:r>
        <w:rPr>
          <w:rFonts w:eastAsia="SimSun"/>
          <w:color w:val="000000"/>
          <w:lang w:val="en-US" w:eastAsia="zh-CN"/>
        </w:rPr>
        <w:t xml:space="preserve">- Cardioversia în modul sincron nu va permite realizarea șocului în timpul unei perioade de </w:t>
      </w:r>
    </w:p>
    <w:p w:rsidR="00846DCA" w:rsidRDefault="004C7BEE">
      <w:r>
        <w:rPr>
          <w:rFonts w:eastAsia="SimSun"/>
          <w:color w:val="000000"/>
          <w:lang w:val="en-US" w:eastAsia="zh-CN"/>
        </w:rPr>
        <w:t xml:space="preserve">repolarizare vulnerabile </w:t>
      </w:r>
    </w:p>
    <w:p w:rsidR="00846DCA" w:rsidRDefault="004C7BEE">
      <w:r>
        <w:rPr>
          <w:rFonts w:eastAsia="SimSun"/>
          <w:color w:val="000000"/>
          <w:lang w:val="en-US" w:eastAsia="zh-CN"/>
        </w:rPr>
        <w:t xml:space="preserve">- Cardioversia la copiii mai mari de 10 kg se realizează cu electrozi pentru adulți </w:t>
      </w:r>
    </w:p>
    <w:p w:rsidR="00846DCA" w:rsidRDefault="004C7BEE">
      <w:r>
        <w:rPr>
          <w:rFonts w:eastAsia="SimSun"/>
          <w:color w:val="000000"/>
          <w:lang w:val="en-US" w:eastAsia="zh-CN"/>
        </w:rPr>
        <w:t>• Dacă timpul permite, se</w:t>
      </w:r>
      <w:r>
        <w:rPr>
          <w:rFonts w:eastAsia="SimSun"/>
          <w:color w:val="000000"/>
          <w:lang w:val="en-US" w:eastAsia="zh-CN"/>
        </w:rPr>
        <w:t xml:space="preserve"> acordă pacientului o sedare adecvată anterior de cardioversie </w:t>
      </w:r>
    </w:p>
    <w:p w:rsidR="00846DCA" w:rsidRDefault="004C7BEE">
      <w:r>
        <w:rPr>
          <w:rFonts w:ascii="Calibri" w:eastAsia="SimSun" w:hAnsi="Calibri" w:cs="Calibri"/>
          <w:color w:val="000000"/>
          <w:lang w:val="en-US" w:eastAsia="zh-CN"/>
        </w:rPr>
        <w:t xml:space="preserve">- </w:t>
      </w:r>
      <w:r>
        <w:rPr>
          <w:rFonts w:eastAsia="SimSun"/>
          <w:color w:val="000000"/>
          <w:lang w:val="en-US" w:eastAsia="zh-CN"/>
        </w:rPr>
        <w:t xml:space="preserve">Midazolamum 0,1 mg/kg intravenos </w:t>
      </w:r>
    </w:p>
    <w:p w:rsidR="00846DCA" w:rsidRDefault="004C7BEE">
      <w:pPr>
        <w:rPr>
          <w:rFonts w:eastAsia="SimSun"/>
          <w:color w:val="000000"/>
          <w:lang w:val="en-US" w:eastAsia="zh-CN"/>
        </w:rPr>
      </w:pPr>
      <w:r>
        <w:rPr>
          <w:rFonts w:ascii="Calibri" w:eastAsia="SimSun" w:hAnsi="Calibri" w:cs="Calibri"/>
          <w:color w:val="000000"/>
          <w:lang w:val="en-US" w:eastAsia="zh-CN"/>
        </w:rPr>
        <w:t xml:space="preserve">- </w:t>
      </w:r>
      <w:r>
        <w:rPr>
          <w:rFonts w:eastAsia="SimSun"/>
          <w:color w:val="000000"/>
          <w:lang w:val="en-US" w:eastAsia="zh-CN"/>
        </w:rPr>
        <w:t>Propofolum 1-2 mg/kg intravenos</w:t>
      </w:r>
    </w:p>
    <w:p w:rsidR="00846DCA" w:rsidRDefault="004C7BEE">
      <w:r>
        <w:rPr>
          <w:rFonts w:eastAsia="SimSun"/>
          <w:b/>
          <w:color w:val="000000"/>
          <w:lang w:val="en-US" w:eastAsia="zh-CN"/>
        </w:rPr>
        <w:t xml:space="preserve">2. Tratamentul pacientului cu tahicardie supraventriculară hemodinamic stabilă </w:t>
      </w:r>
    </w:p>
    <w:p w:rsidR="00846DCA" w:rsidRDefault="004C7BEE">
      <w:r>
        <w:rPr>
          <w:rFonts w:ascii="Symbol" w:eastAsia="SimSun" w:hAnsi="Symbol" w:cs="Symbol"/>
          <w:color w:val="000000"/>
          <w:lang w:val="en-US" w:eastAsia="zh-CN"/>
        </w:rPr>
        <w:t></w:t>
      </w:r>
      <w:r>
        <w:rPr>
          <w:rFonts w:ascii="Symbol" w:eastAsia="SimSun" w:hAnsi="Symbol" w:cs="Symbol"/>
          <w:color w:val="000000"/>
          <w:lang w:val="en-US" w:eastAsia="zh-CN"/>
        </w:rPr>
        <w:t></w:t>
      </w:r>
      <w:r>
        <w:rPr>
          <w:rFonts w:eastAsia="SimSun"/>
          <w:b/>
          <w:color w:val="000000"/>
          <w:lang w:val="en-US" w:eastAsia="zh-CN"/>
        </w:rPr>
        <w:t xml:space="preserve">Manevre vagale </w:t>
      </w:r>
      <w:r>
        <w:rPr>
          <w:rFonts w:eastAsia="SimSun"/>
          <w:color w:val="000000"/>
          <w:lang w:val="en-US" w:eastAsia="zh-CN"/>
        </w:rPr>
        <w:t xml:space="preserve">(la copii cu simptome ușoare, în perioada preparării medicamentelor) – eficacitate 30- </w:t>
      </w:r>
    </w:p>
    <w:p w:rsidR="00846DCA" w:rsidRDefault="004C7BEE">
      <w:r>
        <w:rPr>
          <w:rFonts w:eastAsia="SimSun"/>
          <w:color w:val="000000"/>
          <w:lang w:val="en-US" w:eastAsia="zh-CN"/>
        </w:rPr>
        <w:t>60% [</w:t>
      </w:r>
      <w:r>
        <w:rPr>
          <w:rFonts w:eastAsia="SimSun"/>
          <w:i/>
          <w:color w:val="000000"/>
          <w:lang w:val="en-US" w:eastAsia="zh-CN"/>
        </w:rPr>
        <w:t>recomandare clasa IIa; nivel de dovezi 4, 5, 7, 8</w:t>
      </w:r>
      <w:r>
        <w:rPr>
          <w:rFonts w:eastAsia="SimSun"/>
          <w:color w:val="000000"/>
          <w:lang w:val="en-US" w:eastAsia="zh-CN"/>
        </w:rPr>
        <w:t>]</w:t>
      </w:r>
      <w:r>
        <w:rPr>
          <w:rFonts w:eastAsia="SimSun"/>
          <w:color w:val="000000"/>
          <w:sz w:val="16"/>
          <w:szCs w:val="16"/>
          <w:lang w:val="en-US" w:eastAsia="zh-CN"/>
        </w:rPr>
        <w:t xml:space="preserve">2 </w:t>
      </w:r>
    </w:p>
    <w:p w:rsidR="00846DCA" w:rsidRDefault="004C7BEE">
      <w:r>
        <w:rPr>
          <w:rFonts w:ascii="Calibri" w:eastAsia="SimSun" w:hAnsi="Calibri" w:cs="Calibri"/>
          <w:color w:val="000000"/>
          <w:lang w:val="en-US" w:eastAsia="zh-CN"/>
        </w:rPr>
        <w:t xml:space="preserve">- </w:t>
      </w:r>
      <w:r>
        <w:rPr>
          <w:rFonts w:eastAsia="SimSun"/>
          <w:color w:val="000000"/>
          <w:lang w:val="en-US" w:eastAsia="zh-CN"/>
        </w:rPr>
        <w:t>Manevra Valsalva sau un masaj al sinusului carotidei – la copiii mai mari [</w:t>
      </w:r>
      <w:r>
        <w:rPr>
          <w:rFonts w:eastAsia="SimSun"/>
          <w:i/>
          <w:color w:val="000000"/>
          <w:lang w:val="en-US" w:eastAsia="zh-CN"/>
        </w:rPr>
        <w:t xml:space="preserve">recomandare clasa IIb; </w:t>
      </w:r>
    </w:p>
    <w:p w:rsidR="00846DCA" w:rsidRDefault="004C7BEE">
      <w:r>
        <w:rPr>
          <w:rFonts w:eastAsia="SimSun"/>
          <w:i/>
          <w:color w:val="000000"/>
          <w:lang w:val="en-US" w:eastAsia="zh-CN"/>
        </w:rPr>
        <w:t xml:space="preserve">nivel de </w:t>
      </w:r>
      <w:r>
        <w:rPr>
          <w:rFonts w:eastAsia="SimSun"/>
          <w:i/>
          <w:color w:val="000000"/>
          <w:lang w:val="en-US" w:eastAsia="zh-CN"/>
        </w:rPr>
        <w:t>dovezi 5, 7</w:t>
      </w:r>
      <w:r>
        <w:rPr>
          <w:rFonts w:eastAsia="SimSun"/>
          <w:color w:val="000000"/>
          <w:lang w:val="en-US" w:eastAsia="zh-CN"/>
        </w:rPr>
        <w:t>]</w:t>
      </w:r>
      <w:r>
        <w:rPr>
          <w:rFonts w:eastAsia="SimSun"/>
          <w:color w:val="000000"/>
          <w:sz w:val="16"/>
          <w:szCs w:val="16"/>
          <w:lang w:val="en-US" w:eastAsia="zh-CN"/>
        </w:rPr>
        <w:t xml:space="preserve">2 </w:t>
      </w:r>
    </w:p>
    <w:p w:rsidR="00846DCA" w:rsidRDefault="004C7BEE">
      <w:r>
        <w:rPr>
          <w:rFonts w:ascii="Calibri" w:eastAsia="SimSun" w:hAnsi="Calibri" w:cs="Calibri"/>
          <w:color w:val="000000"/>
          <w:lang w:val="en-US" w:eastAsia="zh-CN"/>
        </w:rPr>
        <w:t xml:space="preserve">- </w:t>
      </w:r>
      <w:r>
        <w:rPr>
          <w:rFonts w:eastAsia="SimSun"/>
          <w:color w:val="000000"/>
          <w:lang w:val="en-US" w:eastAsia="zh-CN"/>
        </w:rPr>
        <w:t xml:space="preserve">Aplicarea unui pungi cu gheață în centrul feței (reflexul de scufundare) timp de 15-30 secunde – la </w:t>
      </w:r>
    </w:p>
    <w:p w:rsidR="00846DCA" w:rsidRDefault="004C7BEE">
      <w:r>
        <w:rPr>
          <w:rFonts w:eastAsia="SimSun"/>
          <w:color w:val="000000"/>
          <w:lang w:val="en-US" w:eastAsia="zh-CN"/>
        </w:rPr>
        <w:t xml:space="preserve">sugari. </w:t>
      </w:r>
    </w:p>
    <w:p w:rsidR="00846DCA" w:rsidRDefault="004C7BEE">
      <w:r>
        <w:rPr>
          <w:rFonts w:ascii="Calibri" w:eastAsia="SimSun" w:hAnsi="Calibri" w:cs="Calibri"/>
          <w:color w:val="000000"/>
          <w:lang w:val="en-US" w:eastAsia="zh-CN"/>
        </w:rPr>
        <w:t xml:space="preserve">- </w:t>
      </w:r>
      <w:r>
        <w:rPr>
          <w:rFonts w:eastAsia="SimSun"/>
          <w:color w:val="000000"/>
          <w:lang w:val="en-US" w:eastAsia="zh-CN"/>
        </w:rPr>
        <w:t xml:space="preserve">Stimularea rectală cu un termometru - la copiii mici </w:t>
      </w:r>
    </w:p>
    <w:p w:rsidR="00846DCA" w:rsidRDefault="004C7BEE">
      <w:r>
        <w:rPr>
          <w:rFonts w:ascii="Calibri" w:eastAsia="SimSun" w:hAnsi="Calibri" w:cs="Calibri"/>
          <w:color w:val="000000"/>
          <w:lang w:val="en-US" w:eastAsia="zh-CN"/>
        </w:rPr>
        <w:t xml:space="preserve">- </w:t>
      </w:r>
      <w:r>
        <w:rPr>
          <w:rFonts w:eastAsia="SimSun"/>
          <w:color w:val="000000"/>
          <w:lang w:val="en-US" w:eastAsia="zh-CN"/>
        </w:rPr>
        <w:t xml:space="preserve">Toate încercările trebuie efectuate cu monitorizare ECG continuă </w:t>
      </w:r>
    </w:p>
    <w:p w:rsidR="00846DCA" w:rsidRDefault="004C7BEE">
      <w:r>
        <w:rPr>
          <w:rFonts w:eastAsia="SimSun"/>
          <w:b/>
          <w:color w:val="000000"/>
          <w:lang w:val="en-US" w:eastAsia="zh-CN"/>
        </w:rPr>
        <w:t>Notă!</w:t>
      </w:r>
      <w:r>
        <w:rPr>
          <w:rFonts w:eastAsia="SimSun"/>
          <w:b/>
          <w:color w:val="000000"/>
          <w:lang w:val="en-US" w:eastAsia="zh-CN"/>
        </w:rPr>
        <w:t xml:space="preserve"> </w:t>
      </w:r>
      <w:r>
        <w:rPr>
          <w:rFonts w:eastAsia="SimSun"/>
          <w:color w:val="000000"/>
          <w:lang w:val="en-US" w:eastAsia="zh-CN"/>
        </w:rPr>
        <w:t xml:space="preserve">Evitați presiunea oculară – riscul de a produce detașarea retinei. </w:t>
      </w:r>
    </w:p>
    <w:p w:rsidR="00846DCA" w:rsidRDefault="004C7BEE">
      <w:r>
        <w:rPr>
          <w:rFonts w:ascii="Symbol" w:eastAsia="SimSun" w:hAnsi="Symbol" w:cs="Symbol"/>
          <w:color w:val="000000"/>
          <w:lang w:val="en-US" w:eastAsia="zh-CN"/>
        </w:rPr>
        <w:t></w:t>
      </w:r>
      <w:r>
        <w:rPr>
          <w:rFonts w:ascii="Symbol" w:eastAsia="SimSun" w:hAnsi="Symbol" w:cs="Symbol"/>
          <w:color w:val="000000"/>
          <w:lang w:val="en-US" w:eastAsia="zh-CN"/>
        </w:rPr>
        <w:t></w:t>
      </w:r>
      <w:r>
        <w:rPr>
          <w:rFonts w:eastAsia="SimSun"/>
          <w:b/>
          <w:color w:val="000000"/>
          <w:lang w:val="en-US" w:eastAsia="zh-CN"/>
        </w:rPr>
        <w:t xml:space="preserve">Cardioversie sincronizată </w:t>
      </w:r>
    </w:p>
    <w:p w:rsidR="00846DCA" w:rsidRDefault="004C7BEE">
      <w:r>
        <w:rPr>
          <w:rFonts w:ascii="Calibri" w:eastAsia="SimSun" w:hAnsi="Calibri" w:cs="Calibri"/>
          <w:color w:val="000000"/>
          <w:lang w:val="en-US" w:eastAsia="zh-CN"/>
        </w:rPr>
        <w:t xml:space="preserve">- </w:t>
      </w:r>
      <w:r>
        <w:rPr>
          <w:rFonts w:eastAsia="SimSun"/>
          <w:color w:val="000000"/>
          <w:lang w:val="en-US" w:eastAsia="zh-CN"/>
        </w:rPr>
        <w:t>0.5-1 J/kg, la infeciență, majorare la 2 J/kg [</w:t>
      </w:r>
      <w:r>
        <w:rPr>
          <w:rFonts w:eastAsia="SimSun"/>
          <w:i/>
          <w:color w:val="000000"/>
          <w:lang w:val="en-US" w:eastAsia="zh-CN"/>
        </w:rPr>
        <w:t>recomandare clasa IIa</w:t>
      </w:r>
      <w:r>
        <w:rPr>
          <w:rFonts w:eastAsia="SimSun"/>
          <w:color w:val="000000"/>
          <w:lang w:val="en-US" w:eastAsia="zh-CN"/>
        </w:rPr>
        <w:t>]</w:t>
      </w:r>
      <w:r>
        <w:rPr>
          <w:rFonts w:eastAsia="SimSun"/>
          <w:color w:val="000000"/>
          <w:sz w:val="16"/>
          <w:szCs w:val="16"/>
          <w:lang w:val="en-US" w:eastAsia="zh-CN"/>
        </w:rPr>
        <w:t xml:space="preserve">2 </w:t>
      </w:r>
      <w:r>
        <w:rPr>
          <w:rFonts w:eastAsia="SimSun"/>
          <w:color w:val="000000"/>
          <w:lang w:val="en-US" w:eastAsia="zh-CN"/>
        </w:rPr>
        <w:t xml:space="preserve">, majorare la 4 J/kg </w:t>
      </w:r>
    </w:p>
    <w:p w:rsidR="00846DCA" w:rsidRDefault="004C7BEE">
      <w:r>
        <w:rPr>
          <w:rFonts w:eastAsia="SimSun"/>
          <w:color w:val="000000"/>
          <w:lang w:val="en-US" w:eastAsia="zh-CN"/>
        </w:rPr>
        <w:t>[</w:t>
      </w:r>
      <w:r>
        <w:rPr>
          <w:rFonts w:eastAsia="SimSun"/>
          <w:i/>
          <w:color w:val="000000"/>
          <w:lang w:val="en-US" w:eastAsia="zh-CN"/>
        </w:rPr>
        <w:t>recomandare clasă nedeterminată</w:t>
      </w:r>
      <w:r>
        <w:rPr>
          <w:rFonts w:eastAsia="SimSun"/>
          <w:color w:val="000000"/>
          <w:lang w:val="en-US" w:eastAsia="zh-CN"/>
        </w:rPr>
        <w:t>]</w:t>
      </w:r>
      <w:r>
        <w:rPr>
          <w:rFonts w:eastAsia="SimSun"/>
          <w:color w:val="000000"/>
          <w:sz w:val="16"/>
          <w:szCs w:val="16"/>
          <w:lang w:val="en-US" w:eastAsia="zh-CN"/>
        </w:rPr>
        <w:t xml:space="preserve">2 </w:t>
      </w:r>
    </w:p>
    <w:p w:rsidR="00846DCA" w:rsidRDefault="004C7BEE">
      <w:r>
        <w:rPr>
          <w:rFonts w:ascii="Calibri" w:eastAsia="SimSun" w:hAnsi="Calibri" w:cs="Calibri"/>
          <w:color w:val="000000"/>
          <w:lang w:val="en-US" w:eastAsia="zh-CN"/>
        </w:rPr>
        <w:t xml:space="preserve">- </w:t>
      </w:r>
      <w:r>
        <w:rPr>
          <w:rFonts w:eastAsia="SimSun"/>
          <w:color w:val="000000"/>
          <w:lang w:val="en-US" w:eastAsia="zh-CN"/>
        </w:rPr>
        <w:t xml:space="preserve">Sedați la necesitate, dar nu întârziați cardioversia </w:t>
      </w:r>
    </w:p>
    <w:p w:rsidR="00846DCA" w:rsidRDefault="004C7BEE">
      <w:r>
        <w:rPr>
          <w:rFonts w:ascii="Symbol" w:eastAsia="SimSun" w:hAnsi="Symbol" w:cs="Symbol"/>
          <w:color w:val="000000"/>
          <w:lang w:val="en-US" w:eastAsia="zh-CN"/>
        </w:rPr>
        <w:t></w:t>
      </w:r>
      <w:r>
        <w:rPr>
          <w:rFonts w:ascii="Symbol" w:eastAsia="SimSun" w:hAnsi="Symbol" w:cs="Symbol"/>
          <w:color w:val="000000"/>
          <w:lang w:val="en-US" w:eastAsia="zh-CN"/>
        </w:rPr>
        <w:t></w:t>
      </w:r>
      <w:r>
        <w:rPr>
          <w:rFonts w:eastAsia="SimSun"/>
          <w:b/>
          <w:color w:val="000000"/>
          <w:lang w:val="en-US" w:eastAsia="zh-CN"/>
        </w:rPr>
        <w:t xml:space="preserve">Tratament medicamentos </w:t>
      </w:r>
    </w:p>
    <w:p w:rsidR="00846DCA" w:rsidRDefault="004C7BEE">
      <w:r>
        <w:rPr>
          <w:rFonts w:ascii="Calibri" w:eastAsia="SimSun" w:hAnsi="Calibri" w:cs="Calibri"/>
          <w:color w:val="000000"/>
          <w:lang w:val="en-US" w:eastAsia="zh-CN"/>
        </w:rPr>
        <w:lastRenderedPageBreak/>
        <w:t xml:space="preserve">- </w:t>
      </w:r>
      <w:r>
        <w:rPr>
          <w:rFonts w:eastAsia="SimSun"/>
          <w:color w:val="000000"/>
          <w:lang w:val="en-US" w:eastAsia="zh-CN"/>
        </w:rPr>
        <w:t>Adenosini phosphas – medicamentul de elecție [</w:t>
      </w:r>
      <w:r>
        <w:rPr>
          <w:rFonts w:eastAsia="SimSun"/>
          <w:i/>
          <w:color w:val="000000"/>
          <w:lang w:val="en-US" w:eastAsia="zh-CN"/>
        </w:rPr>
        <w:t xml:space="preserve">recomandare clasa IIa; nivel de dovezi 287, 388, 7 </w:t>
      </w:r>
    </w:p>
    <w:p w:rsidR="00846DCA" w:rsidRDefault="004C7BEE">
      <w:r>
        <w:rPr>
          <w:rFonts w:eastAsia="SimSun"/>
          <w:i/>
          <w:color w:val="000000"/>
          <w:lang w:val="en-US" w:eastAsia="zh-CN"/>
        </w:rPr>
        <w:t>(extrapolat din stuiile la adulți)</w:t>
      </w:r>
      <w:r>
        <w:rPr>
          <w:rFonts w:eastAsia="SimSun"/>
          <w:color w:val="000000"/>
          <w:lang w:val="en-US" w:eastAsia="zh-CN"/>
        </w:rPr>
        <w:t>]</w:t>
      </w:r>
      <w:r>
        <w:rPr>
          <w:rFonts w:eastAsia="SimSun"/>
          <w:color w:val="000000"/>
          <w:sz w:val="16"/>
          <w:szCs w:val="16"/>
          <w:lang w:val="en-US" w:eastAsia="zh-CN"/>
        </w:rPr>
        <w:t xml:space="preserve">2 </w:t>
      </w:r>
      <w:r>
        <w:rPr>
          <w:rFonts w:eastAsia="SimSun"/>
          <w:color w:val="000000"/>
          <w:lang w:val="en-US" w:eastAsia="zh-CN"/>
        </w:rPr>
        <w:t xml:space="preserve">– eficacitate 80-95% </w:t>
      </w:r>
    </w:p>
    <w:p w:rsidR="00846DCA" w:rsidRDefault="004C7BEE">
      <w:r>
        <w:rPr>
          <w:rFonts w:ascii="Wingdings" w:eastAsia="SimSun" w:hAnsi="Wingdings" w:cs="Wingdings"/>
          <w:color w:val="000000"/>
          <w:lang w:val="en-US" w:eastAsia="zh-CN"/>
        </w:rPr>
        <w:t></w:t>
      </w:r>
      <w:r>
        <w:rPr>
          <w:rFonts w:ascii="Wingdings" w:eastAsia="SimSun" w:hAnsi="Wingdings" w:cs="Wingdings"/>
          <w:color w:val="000000"/>
          <w:lang w:val="en-US" w:eastAsia="zh-CN"/>
        </w:rPr>
        <w:t></w:t>
      </w:r>
      <w:r>
        <w:rPr>
          <w:rFonts w:eastAsia="SimSun"/>
          <w:color w:val="000000"/>
          <w:lang w:val="en-US" w:eastAsia="zh-CN"/>
        </w:rPr>
        <w:t xml:space="preserve">Doza inițială este de 0,1 mg/kg (maxim 6 mg), evaluarea eficacității în interval de 2 min </w:t>
      </w:r>
    </w:p>
    <w:p w:rsidR="00846DCA" w:rsidRDefault="004C7BEE">
      <w:r>
        <w:rPr>
          <w:rFonts w:ascii="Wingdings" w:eastAsia="SimSun" w:hAnsi="Wingdings" w:cs="Wingdings"/>
          <w:color w:val="000000"/>
          <w:lang w:val="en-US" w:eastAsia="zh-CN"/>
        </w:rPr>
        <w:t></w:t>
      </w:r>
      <w:r>
        <w:rPr>
          <w:rFonts w:ascii="Wingdings" w:eastAsia="SimSun" w:hAnsi="Wingdings" w:cs="Wingdings"/>
          <w:color w:val="000000"/>
          <w:lang w:val="en-US" w:eastAsia="zh-CN"/>
        </w:rPr>
        <w:t></w:t>
      </w:r>
      <w:r>
        <w:rPr>
          <w:rFonts w:eastAsia="SimSun"/>
          <w:color w:val="000000"/>
          <w:lang w:val="en-US" w:eastAsia="zh-CN"/>
        </w:rPr>
        <w:t xml:space="preserve">Doza repetată – 2 mg/kg (maxim 12 mg) </w:t>
      </w:r>
    </w:p>
    <w:p w:rsidR="00846DCA" w:rsidRDefault="004C7BEE">
      <w:r>
        <w:rPr>
          <w:rFonts w:ascii="Calibri" w:eastAsia="SimSun" w:hAnsi="Calibri" w:cs="Calibri"/>
          <w:color w:val="000000"/>
          <w:lang w:val="en-US" w:eastAsia="zh-CN"/>
        </w:rPr>
        <w:t xml:space="preserve">- </w:t>
      </w:r>
      <w:r>
        <w:rPr>
          <w:rFonts w:eastAsia="SimSun"/>
          <w:color w:val="000000"/>
          <w:lang w:val="en-US" w:eastAsia="zh-CN"/>
        </w:rPr>
        <w:t>Procainamida</w:t>
      </w:r>
      <w:r>
        <w:rPr>
          <w:rFonts w:eastAsia="SimSun"/>
          <w:color w:val="FF0000"/>
          <w:lang w:val="en-US" w:eastAsia="zh-CN"/>
        </w:rPr>
        <w:t xml:space="preserve">* </w:t>
      </w:r>
      <w:r>
        <w:rPr>
          <w:rFonts w:eastAsia="SimSun"/>
          <w:color w:val="000000"/>
          <w:lang w:val="en-US" w:eastAsia="zh-CN"/>
        </w:rPr>
        <w:t>[</w:t>
      </w:r>
      <w:r>
        <w:rPr>
          <w:rFonts w:eastAsia="SimSun"/>
          <w:i/>
          <w:color w:val="000000"/>
          <w:lang w:val="en-US" w:eastAsia="zh-CN"/>
        </w:rPr>
        <w:t>recomandare clasa IIb; nivel de dovezi 5, 6, 7, 2 (extrapolat din stuiile la adulți)</w:t>
      </w:r>
      <w:r>
        <w:rPr>
          <w:rFonts w:eastAsia="SimSun"/>
          <w:color w:val="000000"/>
          <w:lang w:val="en-US" w:eastAsia="zh-CN"/>
        </w:rPr>
        <w:t>]</w:t>
      </w:r>
      <w:r>
        <w:rPr>
          <w:rFonts w:eastAsia="SimSun"/>
          <w:color w:val="000000"/>
          <w:sz w:val="16"/>
          <w:szCs w:val="16"/>
          <w:lang w:val="en-US" w:eastAsia="zh-CN"/>
        </w:rPr>
        <w:t xml:space="preserve">2 </w:t>
      </w:r>
    </w:p>
    <w:p w:rsidR="00846DCA" w:rsidRDefault="004C7BEE">
      <w:r>
        <w:rPr>
          <w:rFonts w:ascii="Wingdings" w:eastAsia="SimSun" w:hAnsi="Wingdings" w:cs="Wingdings"/>
          <w:color w:val="000000"/>
          <w:lang w:val="en-US" w:eastAsia="zh-CN"/>
        </w:rPr>
        <w:t></w:t>
      </w:r>
      <w:r>
        <w:rPr>
          <w:rFonts w:ascii="Wingdings" w:eastAsia="SimSun" w:hAnsi="Wingdings" w:cs="Wingdings"/>
          <w:color w:val="000000"/>
          <w:lang w:val="en-US" w:eastAsia="zh-CN"/>
        </w:rPr>
        <w:t></w:t>
      </w:r>
      <w:r>
        <w:rPr>
          <w:rFonts w:eastAsia="SimSun"/>
          <w:color w:val="000000"/>
          <w:lang w:val="en-US" w:eastAsia="zh-CN"/>
        </w:rPr>
        <w:t>doza de încărcare</w:t>
      </w:r>
      <w:r>
        <w:rPr>
          <w:rFonts w:eastAsia="SimSun"/>
          <w:color w:val="000000"/>
          <w:lang w:val="en-US" w:eastAsia="zh-CN"/>
        </w:rPr>
        <w:t xml:space="preserve"> la sugari 7-10 mg/kg, timp de 30-45 minute </w:t>
      </w:r>
    </w:p>
    <w:p w:rsidR="00846DCA" w:rsidRDefault="004C7BEE">
      <w:r>
        <w:rPr>
          <w:rFonts w:ascii="Wingdings" w:eastAsia="SimSun" w:hAnsi="Wingdings" w:cs="Wingdings"/>
          <w:color w:val="000000"/>
          <w:lang w:val="en-US" w:eastAsia="zh-CN"/>
        </w:rPr>
        <w:t></w:t>
      </w:r>
      <w:r>
        <w:rPr>
          <w:rFonts w:ascii="Wingdings" w:eastAsia="SimSun" w:hAnsi="Wingdings" w:cs="Wingdings"/>
          <w:color w:val="000000"/>
          <w:lang w:val="en-US" w:eastAsia="zh-CN"/>
        </w:rPr>
        <w:t></w:t>
      </w:r>
      <w:r>
        <w:rPr>
          <w:rFonts w:eastAsia="SimSun"/>
          <w:color w:val="000000"/>
          <w:lang w:val="en-US" w:eastAsia="zh-CN"/>
        </w:rPr>
        <w:t xml:space="preserve">doza de încărcare la la copiii mai mari – 15 mg/kg </w:t>
      </w:r>
    </w:p>
    <w:p w:rsidR="00846DCA" w:rsidRDefault="004C7BEE">
      <w:r>
        <w:rPr>
          <w:rFonts w:ascii="Wingdings" w:eastAsia="SimSun" w:hAnsi="Wingdings" w:cs="Wingdings"/>
          <w:color w:val="000000"/>
          <w:lang w:val="en-US" w:eastAsia="zh-CN"/>
        </w:rPr>
        <w:t></w:t>
      </w:r>
      <w:r>
        <w:rPr>
          <w:rFonts w:ascii="Wingdings" w:eastAsia="SimSun" w:hAnsi="Wingdings" w:cs="Wingdings"/>
          <w:color w:val="000000"/>
          <w:lang w:val="en-US" w:eastAsia="zh-CN"/>
        </w:rPr>
        <w:t></w:t>
      </w:r>
      <w:r>
        <w:rPr>
          <w:rFonts w:eastAsia="SimSun"/>
          <w:color w:val="000000"/>
          <w:lang w:val="en-US" w:eastAsia="zh-CN"/>
        </w:rPr>
        <w:t xml:space="preserve">urmată de perfuzie continuă 40-50 mcg/kg/minut </w:t>
      </w:r>
    </w:p>
    <w:p w:rsidR="00846DCA" w:rsidRDefault="004C7BEE">
      <w:r>
        <w:rPr>
          <w:rFonts w:ascii="Wingdings" w:eastAsia="SimSun" w:hAnsi="Wingdings" w:cs="Wingdings"/>
          <w:color w:val="000000"/>
          <w:lang w:val="en-US" w:eastAsia="zh-CN"/>
        </w:rPr>
        <w:t></w:t>
      </w:r>
      <w:r>
        <w:rPr>
          <w:rFonts w:ascii="Wingdings" w:eastAsia="SimSun" w:hAnsi="Wingdings" w:cs="Wingdings"/>
          <w:color w:val="000000"/>
          <w:lang w:val="en-US" w:eastAsia="zh-CN"/>
        </w:rPr>
        <w:t></w:t>
      </w:r>
      <w:r>
        <w:rPr>
          <w:rFonts w:eastAsia="SimSun"/>
          <w:color w:val="000000"/>
          <w:lang w:val="en-US" w:eastAsia="zh-CN"/>
        </w:rPr>
        <w:t xml:space="preserve">efectele inotrope negative și prelungirea intervalului QT pot fi observate după administrarea de </w:t>
      </w:r>
    </w:p>
    <w:p w:rsidR="00846DCA" w:rsidRDefault="004C7BEE">
      <w:r>
        <w:rPr>
          <w:rFonts w:eastAsia="SimSun"/>
          <w:color w:val="000000"/>
          <w:lang w:val="en-US" w:eastAsia="zh-CN"/>
        </w:rPr>
        <w:t>procainamidă</w:t>
      </w:r>
      <w:r>
        <w:rPr>
          <w:rFonts w:eastAsia="SimSun"/>
          <w:color w:val="FF0000"/>
          <w:lang w:val="en-US" w:eastAsia="zh-CN"/>
        </w:rPr>
        <w:t xml:space="preserve">* </w:t>
      </w:r>
    </w:p>
    <w:p w:rsidR="00846DCA" w:rsidRDefault="004C7BEE">
      <w:r>
        <w:rPr>
          <w:rFonts w:ascii="Calibri" w:eastAsia="SimSun" w:hAnsi="Calibri" w:cs="Calibri"/>
          <w:color w:val="000000"/>
          <w:lang w:val="en-US" w:eastAsia="zh-CN"/>
        </w:rPr>
        <w:t xml:space="preserve">- </w:t>
      </w:r>
      <w:r>
        <w:rPr>
          <w:rFonts w:eastAsia="SimSun"/>
          <w:color w:val="000000"/>
          <w:lang w:val="en-US" w:eastAsia="zh-CN"/>
        </w:rPr>
        <w:t>Amiodaronum – utilizat în TSV refractară la Adenosini phosphas și procainamidă</w:t>
      </w:r>
      <w:r>
        <w:rPr>
          <w:rFonts w:eastAsia="SimSun"/>
          <w:color w:val="FF0000"/>
          <w:lang w:val="en-US" w:eastAsia="zh-CN"/>
        </w:rPr>
        <w:t xml:space="preserve">* </w:t>
      </w:r>
      <w:r>
        <w:rPr>
          <w:rFonts w:eastAsia="SimSun"/>
          <w:color w:val="000000"/>
          <w:lang w:val="en-US" w:eastAsia="zh-CN"/>
        </w:rPr>
        <w:t>[</w:t>
      </w:r>
      <w:r>
        <w:rPr>
          <w:rFonts w:eastAsia="SimSun"/>
          <w:i/>
          <w:color w:val="000000"/>
          <w:lang w:val="en-US" w:eastAsia="zh-CN"/>
        </w:rPr>
        <w:t xml:space="preserve">recomandare </w:t>
      </w:r>
    </w:p>
    <w:p w:rsidR="00846DCA" w:rsidRDefault="004C7BEE">
      <w:r>
        <w:rPr>
          <w:rFonts w:eastAsia="SimSun"/>
          <w:i/>
          <w:color w:val="000000"/>
          <w:lang w:val="en-US" w:eastAsia="zh-CN"/>
        </w:rPr>
        <w:t>clasa IIb; nivel de dovezi 5, 6, 7, 2 (extrapolat din stuiile la adulți)</w:t>
      </w:r>
      <w:r>
        <w:rPr>
          <w:rFonts w:eastAsia="SimSun"/>
          <w:color w:val="000000"/>
          <w:lang w:val="en-US" w:eastAsia="zh-CN"/>
        </w:rPr>
        <w:t>]</w:t>
      </w:r>
      <w:r>
        <w:rPr>
          <w:rFonts w:eastAsia="SimSun"/>
          <w:color w:val="000000"/>
          <w:sz w:val="16"/>
          <w:szCs w:val="16"/>
          <w:lang w:val="en-US" w:eastAsia="zh-CN"/>
        </w:rPr>
        <w:t xml:space="preserve">2 </w:t>
      </w:r>
    </w:p>
    <w:p w:rsidR="00846DCA" w:rsidRDefault="004C7BEE">
      <w:r>
        <w:rPr>
          <w:rFonts w:ascii="Wingdings" w:eastAsia="SimSun" w:hAnsi="Wingdings" w:cs="Wingdings"/>
          <w:color w:val="000000"/>
          <w:lang w:val="en-US" w:eastAsia="zh-CN"/>
        </w:rPr>
        <w:t></w:t>
      </w:r>
      <w:r>
        <w:rPr>
          <w:rFonts w:ascii="Wingdings" w:eastAsia="SimSun" w:hAnsi="Wingdings" w:cs="Wingdings"/>
          <w:color w:val="000000"/>
          <w:lang w:val="en-US" w:eastAsia="zh-CN"/>
        </w:rPr>
        <w:t></w:t>
      </w:r>
      <w:r>
        <w:rPr>
          <w:rFonts w:eastAsia="SimSun"/>
          <w:color w:val="000000"/>
          <w:lang w:val="en-US" w:eastAsia="zh-CN"/>
        </w:rPr>
        <w:t xml:space="preserve">5-10 mg/kg bolus i.v. </w:t>
      </w:r>
    </w:p>
    <w:p w:rsidR="00846DCA" w:rsidRDefault="004C7BEE">
      <w:r>
        <w:rPr>
          <w:rFonts w:ascii="Wingdings" w:eastAsia="SimSun" w:hAnsi="Wingdings" w:cs="Wingdings"/>
          <w:color w:val="000000"/>
          <w:lang w:val="en-US" w:eastAsia="zh-CN"/>
        </w:rPr>
        <w:t></w:t>
      </w:r>
      <w:r>
        <w:rPr>
          <w:rFonts w:ascii="Wingdings" w:eastAsia="SimSun" w:hAnsi="Wingdings" w:cs="Wingdings"/>
          <w:color w:val="000000"/>
          <w:lang w:val="en-US" w:eastAsia="zh-CN"/>
        </w:rPr>
        <w:t></w:t>
      </w:r>
      <w:r>
        <w:rPr>
          <w:rFonts w:eastAsia="SimSun"/>
          <w:color w:val="000000"/>
          <w:lang w:val="en-US" w:eastAsia="zh-CN"/>
        </w:rPr>
        <w:t>Reacții adverse: hipotensiune, bradicardie</w:t>
      </w:r>
      <w:r>
        <w:rPr>
          <w:rFonts w:eastAsia="SimSun"/>
          <w:color w:val="000000"/>
          <w:lang w:val="en-US" w:eastAsia="zh-CN"/>
        </w:rPr>
        <w:t xml:space="preserve">, efect proaritmogen </w:t>
      </w:r>
    </w:p>
    <w:p w:rsidR="00846DCA" w:rsidRDefault="004C7BEE">
      <w:r>
        <w:rPr>
          <w:rFonts w:ascii="Wingdings" w:eastAsia="SimSun" w:hAnsi="Wingdings" w:cs="Wingdings"/>
          <w:color w:val="000000"/>
          <w:lang w:val="en-US" w:eastAsia="zh-CN"/>
        </w:rPr>
        <w:t></w:t>
      </w:r>
      <w:r>
        <w:rPr>
          <w:rFonts w:ascii="Wingdings" w:eastAsia="SimSun" w:hAnsi="Wingdings" w:cs="Wingdings"/>
          <w:color w:val="000000"/>
          <w:lang w:val="en-US" w:eastAsia="zh-CN"/>
        </w:rPr>
        <w:t></w:t>
      </w:r>
      <w:r>
        <w:rPr>
          <w:rFonts w:eastAsia="SimSun"/>
          <w:color w:val="000000"/>
          <w:lang w:val="en-US" w:eastAsia="zh-CN"/>
        </w:rPr>
        <w:t>Nu se administrează concomitent cu procainamida</w:t>
      </w:r>
      <w:r>
        <w:rPr>
          <w:rFonts w:eastAsia="SimSun"/>
          <w:color w:val="FF0000"/>
          <w:lang w:val="en-US" w:eastAsia="zh-CN"/>
        </w:rPr>
        <w:t xml:space="preserve">* </w:t>
      </w:r>
      <w:r>
        <w:rPr>
          <w:rFonts w:eastAsia="SimSun"/>
          <w:color w:val="000000"/>
          <w:lang w:val="en-US" w:eastAsia="zh-CN"/>
        </w:rPr>
        <w:t xml:space="preserve">– ambele prelungesc intervalul QT </w:t>
      </w:r>
    </w:p>
    <w:p w:rsidR="00846DCA" w:rsidRDefault="004C7BEE">
      <w:r>
        <w:rPr>
          <w:rFonts w:ascii="Calibri" w:eastAsia="SimSun" w:hAnsi="Calibri" w:cs="Calibri"/>
          <w:color w:val="000000"/>
          <w:lang w:val="en-US" w:eastAsia="zh-CN"/>
        </w:rPr>
        <w:t xml:space="preserve">- </w:t>
      </w:r>
      <w:r>
        <w:rPr>
          <w:rFonts w:eastAsia="SimSun"/>
          <w:color w:val="000000"/>
          <w:lang w:val="en-US" w:eastAsia="zh-CN"/>
        </w:rPr>
        <w:t xml:space="preserve">NU utilizați Verapamilum la sugari deoarece poate provoca hipotensiune refractară și stop cardiac </w:t>
      </w:r>
    </w:p>
    <w:p w:rsidR="00846DCA" w:rsidRDefault="004C7BEE">
      <w:r>
        <w:rPr>
          <w:rFonts w:eastAsia="SimSun"/>
          <w:color w:val="000000"/>
          <w:lang w:val="en-US" w:eastAsia="zh-CN"/>
        </w:rPr>
        <w:t>[</w:t>
      </w:r>
      <w:r>
        <w:rPr>
          <w:rFonts w:eastAsia="SimSun"/>
          <w:i/>
          <w:color w:val="000000"/>
          <w:lang w:val="en-US" w:eastAsia="zh-CN"/>
        </w:rPr>
        <w:t>recomandare clasa III; nivel de dovezi 5</w:t>
      </w:r>
      <w:r>
        <w:rPr>
          <w:rFonts w:eastAsia="SimSun"/>
          <w:color w:val="000000"/>
          <w:lang w:val="en-US" w:eastAsia="zh-CN"/>
        </w:rPr>
        <w:t>]</w:t>
      </w:r>
      <w:r>
        <w:rPr>
          <w:rFonts w:eastAsia="SimSun"/>
          <w:color w:val="000000"/>
          <w:sz w:val="16"/>
          <w:szCs w:val="16"/>
          <w:lang w:val="en-US" w:eastAsia="zh-CN"/>
        </w:rPr>
        <w:t xml:space="preserve">2 </w:t>
      </w:r>
      <w:r>
        <w:rPr>
          <w:rFonts w:eastAsia="SimSun"/>
          <w:color w:val="000000"/>
          <w:lang w:val="en-US" w:eastAsia="zh-CN"/>
        </w:rPr>
        <w:t>ș</w:t>
      </w:r>
      <w:r>
        <w:rPr>
          <w:rFonts w:eastAsia="SimSun"/>
          <w:color w:val="000000"/>
          <w:lang w:val="en-US" w:eastAsia="zh-CN"/>
        </w:rPr>
        <w:t xml:space="preserve">i </w:t>
      </w:r>
      <w:r>
        <w:rPr>
          <w:rFonts w:eastAsia="SimSun"/>
          <w:color w:val="000000"/>
          <w:lang w:val="en-US" w:eastAsia="zh-CN"/>
        </w:rPr>
        <w:t xml:space="preserve">utilizați cu prudență la copii deoarece poate provoca </w:t>
      </w:r>
    </w:p>
    <w:p w:rsidR="00846DCA" w:rsidRDefault="004C7BEE">
      <w:r>
        <w:rPr>
          <w:rFonts w:eastAsia="SimSun"/>
          <w:color w:val="000000"/>
          <w:lang w:val="en-US" w:eastAsia="zh-CN"/>
        </w:rPr>
        <w:t xml:space="preserve">hipotensiune arterială și depresie miocardică </w:t>
      </w:r>
    </w:p>
    <w:p w:rsidR="00846DCA" w:rsidRDefault="004C7BEE">
      <w:r>
        <w:rPr>
          <w:rFonts w:eastAsia="SimSun"/>
          <w:b/>
          <w:color w:val="000000"/>
          <w:lang w:val="en-US" w:eastAsia="zh-CN"/>
        </w:rPr>
        <w:t xml:space="preserve">Monitorizarea pacientului internat în salonul de observație din cadrul UPU </w:t>
      </w:r>
    </w:p>
    <w:p w:rsidR="00846DCA" w:rsidRDefault="004C7BEE">
      <w:r>
        <w:rPr>
          <w:rFonts w:ascii="Calibri" w:eastAsia="SimSun" w:hAnsi="Calibri" w:cs="Calibri"/>
          <w:color w:val="000000"/>
          <w:lang w:val="en-US" w:eastAsia="zh-CN"/>
        </w:rPr>
        <w:t xml:space="preserve">- </w:t>
      </w:r>
      <w:r>
        <w:rPr>
          <w:rFonts w:eastAsia="SimSun"/>
          <w:color w:val="000000"/>
          <w:lang w:val="en-US" w:eastAsia="zh-CN"/>
        </w:rPr>
        <w:t xml:space="preserve">pacient cu semne clinice și paraclinice de tahiaritmie cu instabilitate hemodinamică </w:t>
      </w:r>
    </w:p>
    <w:p w:rsidR="00846DCA" w:rsidRDefault="004C7BEE">
      <w:r>
        <w:rPr>
          <w:rFonts w:eastAsia="SimSun"/>
          <w:b/>
          <w:color w:val="000000"/>
          <w:lang w:val="en-US" w:eastAsia="zh-CN"/>
        </w:rPr>
        <w:t xml:space="preserve">Criteriile de spitalizare a pacienţilor cu tahiaritmii în terapie intensivă: </w:t>
      </w:r>
    </w:p>
    <w:p w:rsidR="00846DCA" w:rsidRDefault="004C7BEE">
      <w:r>
        <w:rPr>
          <w:rFonts w:eastAsia="SimSun"/>
          <w:b/>
          <w:color w:val="000000"/>
          <w:lang w:val="en-US" w:eastAsia="zh-CN"/>
        </w:rPr>
        <w:t xml:space="preserve">Absolute </w:t>
      </w:r>
    </w:p>
    <w:p w:rsidR="00846DCA" w:rsidRDefault="004C7BEE">
      <w:r>
        <w:rPr>
          <w:rFonts w:ascii="Calibri" w:eastAsia="SimSun" w:hAnsi="Calibri" w:cs="Calibri"/>
          <w:color w:val="171717"/>
          <w:lang w:val="en-US" w:eastAsia="zh-CN"/>
        </w:rPr>
        <w:t xml:space="preserve">- </w:t>
      </w:r>
      <w:r>
        <w:rPr>
          <w:rFonts w:eastAsia="SimSun"/>
          <w:color w:val="171717"/>
          <w:lang w:val="en-US" w:eastAsia="zh-CN"/>
        </w:rPr>
        <w:t xml:space="preserve">Insuficiență respiratorie; </w:t>
      </w:r>
    </w:p>
    <w:p w:rsidR="00846DCA" w:rsidRDefault="004C7BEE">
      <w:r>
        <w:rPr>
          <w:rFonts w:ascii="Calibri" w:eastAsia="SimSun" w:hAnsi="Calibri" w:cs="Calibri"/>
          <w:color w:val="171717"/>
          <w:lang w:val="en-US" w:eastAsia="zh-CN"/>
        </w:rPr>
        <w:t xml:space="preserve">- </w:t>
      </w:r>
      <w:r>
        <w:rPr>
          <w:rFonts w:eastAsia="SimSun"/>
          <w:color w:val="171717"/>
          <w:lang w:val="en-US" w:eastAsia="zh-CN"/>
        </w:rPr>
        <w:t xml:space="preserve">Hipotensiune arteriala; </w:t>
      </w:r>
    </w:p>
    <w:p w:rsidR="00846DCA" w:rsidRDefault="004C7BEE">
      <w:r>
        <w:rPr>
          <w:rFonts w:ascii="Calibri" w:eastAsia="SimSun" w:hAnsi="Calibri" w:cs="Calibri"/>
          <w:color w:val="171717"/>
          <w:lang w:val="en-US" w:eastAsia="zh-CN"/>
        </w:rPr>
        <w:t xml:space="preserve">- </w:t>
      </w:r>
      <w:r>
        <w:rPr>
          <w:rFonts w:eastAsia="SimSun"/>
          <w:color w:val="171717"/>
          <w:lang w:val="en-US" w:eastAsia="zh-CN"/>
        </w:rPr>
        <w:t>Lipsa răspunsului terap</w:t>
      </w:r>
      <w:r>
        <w:rPr>
          <w:rFonts w:eastAsia="SimSun"/>
          <w:color w:val="171717"/>
          <w:lang w:val="en-US" w:eastAsia="zh-CN"/>
        </w:rPr>
        <w:t xml:space="preserve">eutic; </w:t>
      </w:r>
    </w:p>
    <w:p w:rsidR="00846DCA" w:rsidRDefault="004C7BEE">
      <w:r>
        <w:rPr>
          <w:rFonts w:ascii="Calibri" w:eastAsia="SimSun" w:hAnsi="Calibri" w:cs="Calibri"/>
          <w:color w:val="171717"/>
          <w:lang w:val="en-US" w:eastAsia="zh-CN"/>
        </w:rPr>
        <w:t xml:space="preserve">- </w:t>
      </w:r>
      <w:r>
        <w:rPr>
          <w:rFonts w:eastAsia="SimSun"/>
          <w:color w:val="171717"/>
          <w:lang w:val="en-US" w:eastAsia="zh-CN"/>
        </w:rPr>
        <w:t xml:space="preserve">Alterarea stării de constiență; </w:t>
      </w:r>
    </w:p>
    <w:p w:rsidR="00846DCA" w:rsidRDefault="004C7BEE">
      <w:r>
        <w:rPr>
          <w:rFonts w:ascii="Calibri" w:eastAsia="SimSun" w:hAnsi="Calibri" w:cs="Calibri"/>
          <w:color w:val="171717"/>
          <w:lang w:val="en-US" w:eastAsia="zh-CN"/>
        </w:rPr>
        <w:t xml:space="preserve">- </w:t>
      </w:r>
      <w:r>
        <w:rPr>
          <w:rFonts w:eastAsia="SimSun"/>
          <w:color w:val="171717"/>
          <w:lang w:val="en-US" w:eastAsia="zh-CN"/>
        </w:rPr>
        <w:t xml:space="preserve">Intoxicație cu simpaticomimetice. </w:t>
      </w:r>
    </w:p>
    <w:p w:rsidR="00846DCA" w:rsidRDefault="004C7BEE">
      <w:r>
        <w:rPr>
          <w:rFonts w:eastAsia="SimSun"/>
          <w:b/>
          <w:color w:val="000000"/>
          <w:lang w:val="en-US" w:eastAsia="zh-CN"/>
        </w:rPr>
        <w:t xml:space="preserve">Relative </w:t>
      </w:r>
    </w:p>
    <w:p w:rsidR="00846DCA" w:rsidRDefault="004C7BEE">
      <w:r>
        <w:rPr>
          <w:rFonts w:ascii="Calibri" w:eastAsia="SimSun" w:hAnsi="Calibri" w:cs="Calibri"/>
          <w:color w:val="171717"/>
          <w:lang w:val="en-US" w:eastAsia="zh-CN"/>
        </w:rPr>
        <w:t xml:space="preserve">- </w:t>
      </w:r>
      <w:r>
        <w:rPr>
          <w:rFonts w:eastAsia="SimSun"/>
          <w:color w:val="171717"/>
          <w:lang w:val="en-US" w:eastAsia="zh-CN"/>
        </w:rPr>
        <w:t xml:space="preserve">Insuficiență cardiacă persistentă; </w:t>
      </w:r>
    </w:p>
    <w:p w:rsidR="00846DCA" w:rsidRDefault="004C7BEE">
      <w:r>
        <w:rPr>
          <w:rFonts w:ascii="Calibri" w:eastAsia="SimSun" w:hAnsi="Calibri" w:cs="Calibri"/>
          <w:color w:val="000000"/>
          <w:lang w:val="en-US" w:eastAsia="zh-CN"/>
        </w:rPr>
        <w:t xml:space="preserve">- </w:t>
      </w:r>
      <w:r>
        <w:rPr>
          <w:rFonts w:eastAsia="SimSun"/>
          <w:color w:val="171717"/>
          <w:lang w:val="en-US" w:eastAsia="zh-CN"/>
        </w:rPr>
        <w:t xml:space="preserve">Postcardioversie. </w:t>
      </w:r>
    </w:p>
    <w:p w:rsidR="00846DCA" w:rsidRDefault="004C7BEE">
      <w:r>
        <w:rPr>
          <w:rFonts w:eastAsia="SimSun"/>
          <w:b/>
          <w:color w:val="000000"/>
          <w:lang w:val="en-US" w:eastAsia="zh-CN"/>
        </w:rPr>
        <w:t xml:space="preserve">Notă! </w:t>
      </w:r>
    </w:p>
    <w:p w:rsidR="00846DCA" w:rsidRDefault="004C7BEE">
      <w:r>
        <w:rPr>
          <w:rFonts w:ascii="Symbol" w:eastAsia="SimSun" w:hAnsi="Symbol" w:cs="Symbol"/>
          <w:color w:val="000000"/>
          <w:lang w:val="en-US" w:eastAsia="zh-CN"/>
        </w:rPr>
        <w:t></w:t>
      </w:r>
      <w:r>
        <w:rPr>
          <w:rFonts w:ascii="Symbol" w:eastAsia="SimSun" w:hAnsi="Symbol" w:cs="Symbol"/>
          <w:color w:val="000000"/>
          <w:lang w:val="en-US" w:eastAsia="zh-CN"/>
        </w:rPr>
        <w:t></w:t>
      </w:r>
      <w:r>
        <w:rPr>
          <w:rFonts w:eastAsia="SimSun"/>
          <w:color w:val="000000"/>
          <w:lang w:val="en-US" w:eastAsia="zh-CN"/>
        </w:rPr>
        <w:t xml:space="preserve">Copiii cu tahiartmii necesită transportarea de urgenţă în cea mai apropiată secţie de tarapie intensivă, cu </w:t>
      </w:r>
    </w:p>
    <w:p w:rsidR="00846DCA" w:rsidRDefault="004C7BEE">
      <w:r>
        <w:rPr>
          <w:rFonts w:eastAsia="SimSun"/>
          <w:color w:val="000000"/>
          <w:lang w:val="en-US" w:eastAsia="zh-CN"/>
        </w:rPr>
        <w:t xml:space="preserve">trierea ulterioară a acestuia în funcţie de starea pacientului. </w:t>
      </w:r>
    </w:p>
    <w:p w:rsidR="00846DCA" w:rsidRDefault="004C7BEE">
      <w:r>
        <w:rPr>
          <w:rFonts w:ascii="Symbol" w:eastAsia="SimSun" w:hAnsi="Symbol" w:cs="Symbol"/>
          <w:color w:val="000000"/>
          <w:lang w:val="en-US" w:eastAsia="zh-CN"/>
        </w:rPr>
        <w:t></w:t>
      </w:r>
      <w:r>
        <w:rPr>
          <w:rFonts w:ascii="Symbol" w:eastAsia="SimSun" w:hAnsi="Symbol" w:cs="Symbol"/>
          <w:color w:val="000000"/>
          <w:lang w:val="en-US" w:eastAsia="zh-CN"/>
        </w:rPr>
        <w:t></w:t>
      </w:r>
      <w:r>
        <w:rPr>
          <w:rFonts w:eastAsia="SimSun"/>
          <w:color w:val="000000"/>
          <w:lang w:val="en-US" w:eastAsia="zh-CN"/>
        </w:rPr>
        <w:t>Accesele necomplicate pot fi tratate în secţia specializată (cardiologie, pediat</w:t>
      </w:r>
      <w:r>
        <w:rPr>
          <w:rFonts w:eastAsia="SimSun"/>
          <w:color w:val="000000"/>
          <w:lang w:val="en-US" w:eastAsia="zh-CN"/>
        </w:rPr>
        <w:t xml:space="preserve">rie). </w:t>
      </w:r>
    </w:p>
    <w:p w:rsidR="00846DCA" w:rsidRDefault="004C7BEE">
      <w:r>
        <w:rPr>
          <w:rFonts w:ascii="Symbol" w:eastAsia="SimSun" w:hAnsi="Symbol" w:cs="Symbol"/>
          <w:color w:val="000000"/>
          <w:lang w:val="en-US" w:eastAsia="zh-CN"/>
        </w:rPr>
        <w:t></w:t>
      </w:r>
      <w:r>
        <w:rPr>
          <w:rFonts w:ascii="Symbol" w:eastAsia="SimSun" w:hAnsi="Symbol" w:cs="Symbol"/>
          <w:color w:val="000000"/>
          <w:lang w:val="en-US" w:eastAsia="zh-CN"/>
        </w:rPr>
        <w:t></w:t>
      </w:r>
      <w:r>
        <w:rPr>
          <w:rFonts w:eastAsia="SimSun"/>
          <w:color w:val="000000"/>
          <w:lang w:val="en-US" w:eastAsia="zh-CN"/>
        </w:rPr>
        <w:t xml:space="preserve">În caz de accese complicate (cu disfuncţie de organe ţintă) este necesar de asigurat tratamentul şi </w:t>
      </w:r>
    </w:p>
    <w:p w:rsidR="00846DCA" w:rsidRDefault="004C7BEE">
      <w:r>
        <w:rPr>
          <w:rFonts w:eastAsia="SimSun"/>
          <w:color w:val="000000"/>
          <w:lang w:val="en-US" w:eastAsia="zh-CN"/>
        </w:rPr>
        <w:t>monitorizare în secţia de terapie intensivă.</w:t>
      </w:r>
      <w:r>
        <w:rPr>
          <w:rFonts w:eastAsia="SimSun"/>
          <w:b/>
          <w:color w:val="000000"/>
          <w:lang w:val="en-US" w:eastAsia="zh-CN"/>
        </w:rPr>
        <w:t xml:space="preserve">Criteriile de spitalizare a pacienţilor cu tahiaritmii în secție: </w:t>
      </w:r>
    </w:p>
    <w:p w:rsidR="00846DCA" w:rsidRDefault="004C7BEE">
      <w:r>
        <w:rPr>
          <w:rFonts w:ascii="Calibri" w:eastAsia="SimSun" w:hAnsi="Calibri" w:cs="Calibri"/>
          <w:color w:val="000000"/>
          <w:lang w:val="en-US" w:eastAsia="zh-CN"/>
        </w:rPr>
        <w:t xml:space="preserve">- </w:t>
      </w:r>
      <w:r>
        <w:rPr>
          <w:rFonts w:eastAsia="SimSun"/>
          <w:color w:val="000000"/>
          <w:lang w:val="en-US" w:eastAsia="zh-CN"/>
        </w:rPr>
        <w:t>adresare cu semne clinice și para</w:t>
      </w:r>
      <w:r>
        <w:rPr>
          <w:rFonts w:eastAsia="SimSun"/>
          <w:color w:val="000000"/>
          <w:lang w:val="en-US" w:eastAsia="zh-CN"/>
        </w:rPr>
        <w:t xml:space="preserve">clinice de tahiaritmie cu indici hemodinamici stabili (TA, FR, </w:t>
      </w:r>
    </w:p>
    <w:p w:rsidR="00846DCA" w:rsidRDefault="004C7BEE">
      <w:r>
        <w:rPr>
          <w:rFonts w:eastAsia="SimSun"/>
          <w:color w:val="000000"/>
          <w:lang w:val="en-US" w:eastAsia="zh-CN"/>
        </w:rPr>
        <w:lastRenderedPageBreak/>
        <w:t>SpO</w:t>
      </w:r>
      <w:r>
        <w:rPr>
          <w:rFonts w:eastAsia="SimSun"/>
          <w:color w:val="000000"/>
          <w:sz w:val="16"/>
          <w:szCs w:val="16"/>
          <w:lang w:val="en-US" w:eastAsia="zh-CN"/>
        </w:rPr>
        <w:t>2</w:t>
      </w:r>
      <w:r>
        <w:rPr>
          <w:rFonts w:eastAsia="SimSun"/>
          <w:color w:val="000000"/>
          <w:lang w:val="en-US" w:eastAsia="zh-CN"/>
        </w:rPr>
        <w:t xml:space="preserve">); </w:t>
      </w:r>
    </w:p>
    <w:p w:rsidR="00846DCA" w:rsidRDefault="004C7BEE">
      <w:r>
        <w:rPr>
          <w:rFonts w:ascii="Calibri" w:eastAsia="SimSun" w:hAnsi="Calibri" w:cs="Calibri"/>
          <w:color w:val="000000"/>
          <w:lang w:val="en-US" w:eastAsia="zh-CN"/>
        </w:rPr>
        <w:t xml:space="preserve">- </w:t>
      </w:r>
      <w:r>
        <w:rPr>
          <w:rFonts w:eastAsia="SimSun"/>
          <w:color w:val="000000"/>
          <w:lang w:val="en-US" w:eastAsia="zh-CN"/>
        </w:rPr>
        <w:t xml:space="preserve">lipsa semnelor de insuficiență cardiacă; </w:t>
      </w:r>
    </w:p>
    <w:p w:rsidR="00846DCA" w:rsidRDefault="004C7BEE">
      <w:r>
        <w:rPr>
          <w:rFonts w:ascii="Calibri" w:eastAsia="SimSun" w:hAnsi="Calibri" w:cs="Calibri"/>
          <w:color w:val="000000"/>
          <w:lang w:val="en-US" w:eastAsia="zh-CN"/>
        </w:rPr>
        <w:t xml:space="preserve">- </w:t>
      </w:r>
      <w:r>
        <w:rPr>
          <w:rFonts w:eastAsia="SimSun"/>
          <w:color w:val="000000"/>
          <w:lang w:val="en-US" w:eastAsia="zh-CN"/>
        </w:rPr>
        <w:t xml:space="preserve">complianță terapeutică; </w:t>
      </w:r>
    </w:p>
    <w:p w:rsidR="00846DCA" w:rsidRDefault="004C7BEE">
      <w:r>
        <w:rPr>
          <w:rFonts w:eastAsia="SimSun"/>
          <w:b/>
          <w:color w:val="000000"/>
          <w:lang w:val="en-US" w:eastAsia="zh-CN"/>
        </w:rPr>
        <w:t xml:space="preserve">Criterii de externare la domiciliu din UPU </w:t>
      </w:r>
    </w:p>
    <w:p w:rsidR="00846DCA" w:rsidRDefault="004C7BEE">
      <w:r>
        <w:rPr>
          <w:rFonts w:ascii="Calibri" w:eastAsia="SimSun" w:hAnsi="Calibri" w:cs="Calibri"/>
          <w:color w:val="000000"/>
          <w:lang w:val="en-US" w:eastAsia="zh-CN"/>
        </w:rPr>
        <w:t xml:space="preserve">- </w:t>
      </w:r>
      <w:r>
        <w:rPr>
          <w:rFonts w:eastAsia="SimSun"/>
          <w:color w:val="000000"/>
          <w:lang w:val="en-US" w:eastAsia="zh-CN"/>
        </w:rPr>
        <w:t xml:space="preserve">Absenţa tahiartmiei; </w:t>
      </w:r>
    </w:p>
    <w:p w:rsidR="00846DCA" w:rsidRDefault="004C7BEE">
      <w:r>
        <w:rPr>
          <w:rFonts w:ascii="Calibri" w:eastAsia="SimSun" w:hAnsi="Calibri" w:cs="Calibri"/>
          <w:color w:val="000000"/>
          <w:lang w:val="en-US" w:eastAsia="zh-CN"/>
        </w:rPr>
        <w:t xml:space="preserve">- </w:t>
      </w:r>
      <w:r>
        <w:rPr>
          <w:rFonts w:eastAsia="SimSun"/>
          <w:color w:val="000000"/>
          <w:lang w:val="en-US" w:eastAsia="zh-CN"/>
        </w:rPr>
        <w:t>Definitivarea tratamentului de susţinere (d</w:t>
      </w:r>
      <w:r>
        <w:rPr>
          <w:rFonts w:eastAsia="SimSun"/>
          <w:color w:val="000000"/>
          <w:lang w:val="en-US" w:eastAsia="zh-CN"/>
        </w:rPr>
        <w:t xml:space="preserve">acă este necesar). </w:t>
      </w:r>
    </w:p>
    <w:p w:rsidR="00846DCA" w:rsidRDefault="004C7BEE">
      <w:r>
        <w:rPr>
          <w:rFonts w:ascii="Calibri" w:eastAsia="SimSun" w:hAnsi="Calibri" w:cs="Calibri"/>
          <w:color w:val="000000"/>
          <w:lang w:val="en-US" w:eastAsia="zh-CN"/>
        </w:rPr>
        <w:t xml:space="preserve">- </w:t>
      </w:r>
      <w:r>
        <w:rPr>
          <w:rFonts w:eastAsia="SimSun"/>
          <w:color w:val="000000"/>
          <w:lang w:val="en-US" w:eastAsia="zh-CN"/>
        </w:rPr>
        <w:t xml:space="preserve">Dinamică pozitivă a datelor clinice; </w:t>
      </w:r>
    </w:p>
    <w:p w:rsidR="00846DCA" w:rsidRDefault="004C7BEE">
      <w:r>
        <w:rPr>
          <w:rFonts w:ascii="Calibri" w:eastAsia="SimSun" w:hAnsi="Calibri" w:cs="Calibri"/>
          <w:color w:val="000000"/>
          <w:lang w:val="en-US" w:eastAsia="zh-CN"/>
        </w:rPr>
        <w:t xml:space="preserve">- </w:t>
      </w:r>
      <w:r>
        <w:rPr>
          <w:rFonts w:eastAsia="SimSun"/>
          <w:color w:val="000000"/>
          <w:lang w:val="en-US" w:eastAsia="zh-CN"/>
        </w:rPr>
        <w:t xml:space="preserve">Lipsa dinamicii negative la investigaţiile paraclinice (EKG, EcoCG); </w:t>
      </w:r>
    </w:p>
    <w:p w:rsidR="00846DCA" w:rsidRDefault="004C7BEE">
      <w:r>
        <w:rPr>
          <w:rFonts w:ascii="Calibri" w:eastAsia="SimSun" w:hAnsi="Calibri" w:cs="Calibri"/>
          <w:color w:val="000000"/>
          <w:lang w:val="en-US" w:eastAsia="zh-CN"/>
        </w:rPr>
        <w:t xml:space="preserve">- </w:t>
      </w:r>
      <w:r>
        <w:rPr>
          <w:rFonts w:eastAsia="SimSun"/>
          <w:color w:val="000000"/>
          <w:lang w:val="en-US" w:eastAsia="zh-CN"/>
        </w:rPr>
        <w:t xml:space="preserve">Capacitatea mamei de a îngriji copilul la domiciliu. </w:t>
      </w:r>
    </w:p>
    <w:p w:rsidR="00846DCA" w:rsidRDefault="004C7BEE">
      <w:r>
        <w:rPr>
          <w:rFonts w:eastAsia="SimSun"/>
          <w:b/>
          <w:color w:val="000000"/>
          <w:lang w:val="en-US" w:eastAsia="zh-CN"/>
        </w:rPr>
        <w:t xml:space="preserve">Recomandări oferite părinților: </w:t>
      </w:r>
    </w:p>
    <w:p w:rsidR="00846DCA" w:rsidRDefault="004C7BEE">
      <w:r>
        <w:rPr>
          <w:rFonts w:ascii="Symbol" w:eastAsia="SimSun" w:hAnsi="Symbol" w:cs="Symbol"/>
          <w:color w:val="000000"/>
          <w:lang w:val="en-US" w:eastAsia="zh-CN"/>
        </w:rPr>
        <w:t></w:t>
      </w:r>
      <w:r>
        <w:rPr>
          <w:rFonts w:ascii="Symbol" w:eastAsia="SimSun" w:hAnsi="Symbol" w:cs="Symbol"/>
          <w:color w:val="000000"/>
          <w:lang w:val="en-US" w:eastAsia="zh-CN"/>
        </w:rPr>
        <w:t></w:t>
      </w:r>
      <w:r>
        <w:rPr>
          <w:rFonts w:eastAsia="SimSun"/>
          <w:color w:val="000000"/>
          <w:lang w:val="en-US" w:eastAsia="zh-CN"/>
        </w:rPr>
        <w:t xml:space="preserve">recomandați părinților să păstreze legătura cu medicul de familie și specialistul cardiolog; </w:t>
      </w:r>
    </w:p>
    <w:p w:rsidR="00846DCA" w:rsidRDefault="004C7BEE">
      <w:r>
        <w:rPr>
          <w:rFonts w:ascii="Symbol" w:eastAsia="SimSun" w:hAnsi="Symbol" w:cs="Symbol"/>
          <w:color w:val="000000"/>
          <w:lang w:val="en-US" w:eastAsia="zh-CN"/>
        </w:rPr>
        <w:t></w:t>
      </w:r>
      <w:r>
        <w:rPr>
          <w:rFonts w:ascii="Symbol" w:eastAsia="SimSun" w:hAnsi="Symbol" w:cs="Symbol"/>
          <w:color w:val="000000"/>
          <w:lang w:val="en-US" w:eastAsia="zh-CN"/>
        </w:rPr>
        <w:t></w:t>
      </w:r>
      <w:r>
        <w:rPr>
          <w:rFonts w:eastAsia="SimSun"/>
          <w:color w:val="000000"/>
          <w:lang w:val="en-US" w:eastAsia="zh-CN"/>
        </w:rPr>
        <w:t xml:space="preserve">informați părinții despre regimul mediului ambiant (fumatul părinților) </w:t>
      </w:r>
    </w:p>
    <w:p w:rsidR="00846DCA" w:rsidRDefault="004C7BEE">
      <w:r>
        <w:rPr>
          <w:rFonts w:ascii="Symbol" w:eastAsia="SimSun" w:hAnsi="Symbol" w:cs="Symbol"/>
          <w:color w:val="000000"/>
          <w:lang w:val="en-US" w:eastAsia="zh-CN"/>
        </w:rPr>
        <w:t></w:t>
      </w:r>
      <w:r>
        <w:rPr>
          <w:rFonts w:ascii="Symbol" w:eastAsia="SimSun" w:hAnsi="Symbol" w:cs="Symbol"/>
          <w:color w:val="000000"/>
          <w:lang w:val="en-US" w:eastAsia="zh-CN"/>
        </w:rPr>
        <w:t></w:t>
      </w:r>
      <w:r>
        <w:rPr>
          <w:rFonts w:eastAsia="SimSun"/>
          <w:color w:val="000000"/>
          <w:lang w:val="en-US" w:eastAsia="zh-CN"/>
        </w:rPr>
        <w:t>recomandați părinților să urmeze cu strictețe tratamentul de susţinere a tahiaritmiil</w:t>
      </w:r>
      <w:r>
        <w:rPr>
          <w:rFonts w:eastAsia="SimSun"/>
          <w:color w:val="000000"/>
          <w:lang w:val="en-US" w:eastAsia="zh-CN"/>
        </w:rPr>
        <w:t xml:space="preserve">or </w:t>
      </w:r>
    </w:p>
    <w:p w:rsidR="00846DCA" w:rsidRDefault="004C7BEE">
      <w:r>
        <w:rPr>
          <w:rFonts w:ascii="Symbol" w:eastAsia="SimSun" w:hAnsi="Symbol" w:cs="Symbol"/>
          <w:color w:val="000000"/>
          <w:lang w:val="en-US" w:eastAsia="zh-CN"/>
        </w:rPr>
        <w:t></w:t>
      </w:r>
      <w:r>
        <w:rPr>
          <w:rFonts w:ascii="Symbol" w:eastAsia="SimSun" w:hAnsi="Symbol" w:cs="Symbol"/>
          <w:color w:val="000000"/>
          <w:lang w:val="en-US" w:eastAsia="zh-CN"/>
        </w:rPr>
        <w:t></w:t>
      </w:r>
      <w:r>
        <w:rPr>
          <w:rFonts w:eastAsia="SimSun"/>
          <w:color w:val="000000"/>
          <w:lang w:val="en-US" w:eastAsia="zh-CN"/>
        </w:rPr>
        <w:t xml:space="preserve">recomandați părinților să întreruptă administrarea medicamentului doar la indicațiile medicului specialist </w:t>
      </w:r>
    </w:p>
    <w:p w:rsidR="00846DCA" w:rsidRDefault="004C7BEE">
      <w:r>
        <w:rPr>
          <w:rFonts w:eastAsia="SimSun"/>
          <w:b/>
          <w:color w:val="000000"/>
          <w:lang w:val="en-US" w:eastAsia="zh-CN"/>
        </w:rPr>
        <w:t xml:space="preserve">Echipament necesar: </w:t>
      </w:r>
    </w:p>
    <w:p w:rsidR="00846DCA" w:rsidRDefault="004C7BEE">
      <w:r>
        <w:rPr>
          <w:rFonts w:ascii="Arial" w:eastAsia="SimSun" w:hAnsi="Arial" w:cs="Arial"/>
          <w:color w:val="000000"/>
          <w:lang w:val="en-US" w:eastAsia="zh-CN"/>
        </w:rPr>
        <w:t xml:space="preserve">• </w:t>
      </w:r>
      <w:r>
        <w:rPr>
          <w:rFonts w:eastAsia="SimSun"/>
          <w:color w:val="000000"/>
          <w:lang w:val="en-US" w:eastAsia="zh-CN"/>
        </w:rPr>
        <w:t xml:space="preserve">set de materiale de resuscitare pediatric (balon, măşti faciale, laringoscop, sonde de intubaţie, căi </w:t>
      </w:r>
    </w:p>
    <w:p w:rsidR="00846DCA" w:rsidRDefault="004C7BEE">
      <w:r>
        <w:rPr>
          <w:rFonts w:eastAsia="SimSun"/>
          <w:color w:val="000000"/>
          <w:lang w:val="en-US" w:eastAsia="zh-CN"/>
        </w:rPr>
        <w:t>orofaringene, so</w:t>
      </w:r>
      <w:r>
        <w:rPr>
          <w:rFonts w:eastAsia="SimSun"/>
          <w:color w:val="000000"/>
          <w:lang w:val="en-US" w:eastAsia="zh-CN"/>
        </w:rPr>
        <w:t xml:space="preserve">nde de aspiraţie flexibile, sonde de aspiraţie rigide de tip Yankauer) care conţine </w:t>
      </w:r>
    </w:p>
    <w:p w:rsidR="00846DCA" w:rsidRDefault="004C7BEE">
      <w:r>
        <w:rPr>
          <w:rFonts w:eastAsia="SimSun"/>
          <w:color w:val="000000"/>
          <w:lang w:val="en-US" w:eastAsia="zh-CN"/>
        </w:rPr>
        <w:t xml:space="preserve">toate mărimile necesare </w:t>
      </w:r>
    </w:p>
    <w:p w:rsidR="00846DCA" w:rsidRDefault="004C7BEE">
      <w:r>
        <w:rPr>
          <w:rFonts w:ascii="Arial" w:eastAsia="SimSun" w:hAnsi="Arial" w:cs="Arial"/>
          <w:color w:val="000000"/>
          <w:lang w:val="en-US" w:eastAsia="zh-CN"/>
        </w:rPr>
        <w:t xml:space="preserve">• </w:t>
      </w:r>
      <w:r>
        <w:rPr>
          <w:rFonts w:eastAsia="SimSun"/>
          <w:color w:val="000000"/>
          <w:lang w:val="en-US" w:eastAsia="zh-CN"/>
        </w:rPr>
        <w:t xml:space="preserve">monitoare </w:t>
      </w:r>
    </w:p>
    <w:p w:rsidR="00846DCA" w:rsidRDefault="004C7BEE">
      <w:r>
        <w:rPr>
          <w:rFonts w:ascii="Arial" w:eastAsia="SimSun" w:hAnsi="Arial" w:cs="Arial"/>
          <w:color w:val="000000"/>
          <w:lang w:val="en-US" w:eastAsia="zh-CN"/>
        </w:rPr>
        <w:t xml:space="preserve">• </w:t>
      </w:r>
      <w:r>
        <w:rPr>
          <w:rFonts w:eastAsia="SimSun"/>
          <w:color w:val="000000"/>
          <w:lang w:val="en-US" w:eastAsia="zh-CN"/>
        </w:rPr>
        <w:t xml:space="preserve">sistem centralizat de oxigenoterapie şi aspiratoare de secreții </w:t>
      </w:r>
    </w:p>
    <w:p w:rsidR="00846DCA" w:rsidRDefault="004C7BEE">
      <w:r>
        <w:rPr>
          <w:rFonts w:ascii="Arial" w:eastAsia="SimSun" w:hAnsi="Arial" w:cs="Arial"/>
          <w:color w:val="000000"/>
          <w:lang w:val="en-US" w:eastAsia="zh-CN"/>
        </w:rPr>
        <w:t xml:space="preserve">• </w:t>
      </w:r>
      <w:r>
        <w:rPr>
          <w:rFonts w:eastAsia="SimSun"/>
          <w:color w:val="000000"/>
          <w:lang w:val="en-US" w:eastAsia="zh-CN"/>
        </w:rPr>
        <w:t xml:space="preserve">ventilatoare (pentru ventilație artificială asistată/controlată </w:t>
      </w:r>
      <w:r>
        <w:rPr>
          <w:rFonts w:eastAsia="SimSun"/>
          <w:color w:val="000000"/>
          <w:lang w:val="en-US" w:eastAsia="zh-CN"/>
        </w:rPr>
        <w:t xml:space="preserve">pe termen lung) materiale şi echipamente pentru ventilaţie neinvazivă materiale de acces intravenos periferic şi central de diferite mărimi, sisteme de perfuzie </w:t>
      </w:r>
    </w:p>
    <w:p w:rsidR="00846DCA" w:rsidRDefault="004C7BEE">
      <w:r>
        <w:rPr>
          <w:noProof/>
        </w:rPr>
        <w:lastRenderedPageBreak/>
        <w:drawing>
          <wp:inline distT="0" distB="0" distL="114300" distR="114300">
            <wp:extent cx="6226810" cy="8101965"/>
            <wp:effectExtent l="0" t="0" r="8890" b="635"/>
            <wp:docPr id="74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" name="Picture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26810" cy="810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DCA" w:rsidRDefault="004C7BEE">
      <w:r>
        <w:rPr>
          <w:noProof/>
        </w:rPr>
        <w:lastRenderedPageBreak/>
        <w:drawing>
          <wp:inline distT="0" distB="0" distL="114300" distR="114300">
            <wp:extent cx="5405755" cy="5547995"/>
            <wp:effectExtent l="0" t="0" r="4445" b="1905"/>
            <wp:docPr id="74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" name="Picture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5755" cy="554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DCA" w:rsidRDefault="00846DCA">
      <w:pPr>
        <w:tabs>
          <w:tab w:val="left" w:pos="709"/>
        </w:tabs>
        <w:jc w:val="center"/>
        <w:rPr>
          <w:b/>
          <w:bCs/>
        </w:rPr>
      </w:pPr>
    </w:p>
    <w:p w:rsidR="00846DCA" w:rsidRDefault="00846DCA">
      <w:pPr>
        <w:tabs>
          <w:tab w:val="left" w:pos="709"/>
        </w:tabs>
        <w:jc w:val="center"/>
        <w:rPr>
          <w:b/>
          <w:bCs/>
        </w:rPr>
      </w:pPr>
    </w:p>
    <w:p w:rsidR="00846DCA" w:rsidRDefault="00846DCA">
      <w:pPr>
        <w:tabs>
          <w:tab w:val="left" w:pos="709"/>
        </w:tabs>
        <w:jc w:val="center"/>
        <w:rPr>
          <w:b/>
          <w:bCs/>
        </w:rPr>
      </w:pPr>
    </w:p>
    <w:p w:rsidR="00846DCA" w:rsidRDefault="00846DCA">
      <w:pPr>
        <w:tabs>
          <w:tab w:val="left" w:pos="709"/>
        </w:tabs>
        <w:jc w:val="center"/>
        <w:rPr>
          <w:b/>
          <w:bCs/>
        </w:rPr>
      </w:pPr>
    </w:p>
    <w:p w:rsidR="00846DCA" w:rsidRDefault="00846DCA">
      <w:pPr>
        <w:tabs>
          <w:tab w:val="left" w:pos="709"/>
        </w:tabs>
        <w:jc w:val="center"/>
        <w:rPr>
          <w:b/>
          <w:bCs/>
        </w:rPr>
      </w:pPr>
    </w:p>
    <w:p w:rsidR="00846DCA" w:rsidRDefault="00846DCA">
      <w:pPr>
        <w:tabs>
          <w:tab w:val="left" w:pos="709"/>
        </w:tabs>
        <w:jc w:val="center"/>
        <w:rPr>
          <w:b/>
          <w:bCs/>
        </w:rPr>
      </w:pPr>
    </w:p>
    <w:p w:rsidR="00846DCA" w:rsidRDefault="00846DCA">
      <w:pPr>
        <w:tabs>
          <w:tab w:val="left" w:pos="709"/>
        </w:tabs>
        <w:jc w:val="center"/>
        <w:rPr>
          <w:b/>
          <w:bCs/>
        </w:rPr>
      </w:pPr>
    </w:p>
    <w:p w:rsidR="00846DCA" w:rsidRDefault="00846DCA">
      <w:pPr>
        <w:tabs>
          <w:tab w:val="left" w:pos="709"/>
        </w:tabs>
        <w:jc w:val="center"/>
        <w:rPr>
          <w:b/>
          <w:bCs/>
        </w:rPr>
      </w:pPr>
    </w:p>
    <w:p w:rsidR="00846DCA" w:rsidRDefault="00846DCA">
      <w:pPr>
        <w:tabs>
          <w:tab w:val="left" w:pos="709"/>
        </w:tabs>
        <w:jc w:val="center"/>
        <w:rPr>
          <w:b/>
          <w:bCs/>
        </w:rPr>
      </w:pPr>
    </w:p>
    <w:p w:rsidR="00846DCA" w:rsidRDefault="00846DCA">
      <w:pPr>
        <w:tabs>
          <w:tab w:val="left" w:pos="709"/>
        </w:tabs>
        <w:jc w:val="center"/>
        <w:rPr>
          <w:b/>
          <w:bCs/>
        </w:rPr>
      </w:pPr>
    </w:p>
    <w:p w:rsidR="00846DCA" w:rsidRDefault="00846DCA">
      <w:pPr>
        <w:tabs>
          <w:tab w:val="left" w:pos="709"/>
        </w:tabs>
        <w:jc w:val="center"/>
        <w:rPr>
          <w:b/>
          <w:bCs/>
        </w:rPr>
      </w:pPr>
    </w:p>
    <w:p w:rsidR="00846DCA" w:rsidRDefault="00846DCA">
      <w:pPr>
        <w:tabs>
          <w:tab w:val="left" w:pos="709"/>
        </w:tabs>
        <w:jc w:val="center"/>
        <w:rPr>
          <w:b/>
          <w:bCs/>
        </w:rPr>
      </w:pPr>
    </w:p>
    <w:p w:rsidR="00846DCA" w:rsidRDefault="00846DCA">
      <w:pPr>
        <w:tabs>
          <w:tab w:val="left" w:pos="709"/>
        </w:tabs>
        <w:jc w:val="center"/>
        <w:rPr>
          <w:b/>
          <w:bCs/>
        </w:rPr>
      </w:pPr>
    </w:p>
    <w:p w:rsidR="00846DCA" w:rsidRDefault="00846DCA">
      <w:pPr>
        <w:tabs>
          <w:tab w:val="left" w:pos="709"/>
        </w:tabs>
        <w:jc w:val="center"/>
        <w:rPr>
          <w:b/>
          <w:bCs/>
        </w:rPr>
      </w:pPr>
    </w:p>
    <w:p w:rsidR="00846DCA" w:rsidRDefault="00846DCA">
      <w:pPr>
        <w:tabs>
          <w:tab w:val="left" w:pos="709"/>
        </w:tabs>
        <w:jc w:val="center"/>
        <w:rPr>
          <w:b/>
          <w:bCs/>
        </w:rPr>
      </w:pPr>
    </w:p>
    <w:p w:rsidR="00846DCA" w:rsidRDefault="00846DCA">
      <w:pPr>
        <w:tabs>
          <w:tab w:val="left" w:pos="709"/>
        </w:tabs>
        <w:jc w:val="center"/>
        <w:rPr>
          <w:b/>
          <w:bCs/>
          <w:lang w:val="ro-RO"/>
        </w:rPr>
      </w:pPr>
    </w:p>
    <w:p w:rsidR="00846DCA" w:rsidRDefault="00846DCA">
      <w:pPr>
        <w:jc w:val="center"/>
        <w:rPr>
          <w:b/>
          <w:color w:val="000000"/>
          <w:sz w:val="28"/>
          <w:szCs w:val="28"/>
          <w:lang w:val="ro-RO"/>
        </w:rPr>
      </w:pPr>
    </w:p>
    <w:p w:rsidR="00846DCA" w:rsidRDefault="004C7BEE">
      <w:pPr>
        <w:jc w:val="center"/>
        <w:rPr>
          <w:b/>
          <w:caps/>
          <w:sz w:val="28"/>
          <w:szCs w:val="28"/>
          <w:lang w:val="ro-RO"/>
        </w:rPr>
      </w:pPr>
      <w:r>
        <w:rPr>
          <w:b/>
          <w:color w:val="000000"/>
          <w:sz w:val="28"/>
          <w:szCs w:val="28"/>
        </w:rPr>
        <w:lastRenderedPageBreak/>
        <w:t>9.</w:t>
      </w:r>
      <w:r>
        <w:rPr>
          <w:b/>
          <w:color w:val="000000"/>
          <w:sz w:val="28"/>
          <w:szCs w:val="28"/>
        </w:rPr>
        <w:t>MANAGEMENTUL</w:t>
      </w:r>
      <w:r>
        <w:rPr>
          <w:b/>
          <w:caps/>
          <w:sz w:val="28"/>
          <w:szCs w:val="28"/>
          <w:lang w:val="ro-RO"/>
        </w:rPr>
        <w:t>CONVULSIILOR la copil</w:t>
      </w:r>
      <w:r>
        <w:rPr>
          <w:b/>
          <w:caps/>
          <w:sz w:val="28"/>
          <w:szCs w:val="28"/>
        </w:rPr>
        <w:t xml:space="preserve"> la </w:t>
      </w:r>
      <w:r>
        <w:rPr>
          <w:b/>
          <w:bCs/>
          <w:sz w:val="28"/>
          <w:szCs w:val="28"/>
        </w:rPr>
        <w:t>UNITATEA DE PRIMIRE URGENȚE(UPU)</w:t>
      </w:r>
    </w:p>
    <w:p w:rsidR="00846DCA" w:rsidRDefault="00846DCA">
      <w:pPr>
        <w:jc w:val="both"/>
        <w:rPr>
          <w:b/>
          <w:lang w:val="ro-RO"/>
        </w:rPr>
      </w:pPr>
    </w:p>
    <w:p w:rsidR="00846DCA" w:rsidRDefault="004C7BEE">
      <w:pPr>
        <w:jc w:val="both"/>
        <w:rPr>
          <w:lang w:val="ro-RO"/>
        </w:rPr>
      </w:pPr>
      <w:r>
        <w:rPr>
          <w:b/>
          <w:lang w:val="ro-RO"/>
        </w:rPr>
        <w:t>Definiție</w:t>
      </w:r>
      <w:r>
        <w:rPr>
          <w:lang w:val="ro-RO"/>
        </w:rPr>
        <w:t xml:space="preserve"> C</w:t>
      </w:r>
      <w:r>
        <w:t xml:space="preserve">onvulsiile reprezintă </w:t>
      </w:r>
      <w:r>
        <w:rPr>
          <w:lang w:val="ro-RO"/>
        </w:rPr>
        <w:t>un eveniment tranzitoriu caracterizat prin semne şi/sau simptome clinice datorate unei activităţi excesive şi hipersincron</w:t>
      </w:r>
      <w:r>
        <w:t>e</w:t>
      </w:r>
      <w:r>
        <w:rPr>
          <w:lang w:val="ro-RO"/>
        </w:rPr>
        <w:t xml:space="preserve"> a unui grup de neuroni cerebrali din substanţa cenuşie, cu sau fără pierderea stării de conştienţă,</w:t>
      </w:r>
      <w:r>
        <w:rPr>
          <w:lang w:val="ro-RO"/>
        </w:rPr>
        <w:t xml:space="preserve"> fiind detectată cu ajutorul EEG. </w:t>
      </w:r>
    </w:p>
    <w:p w:rsidR="00846DCA" w:rsidRDefault="00846DCA">
      <w:pPr>
        <w:jc w:val="both"/>
        <w:rPr>
          <w:i/>
          <w:u w:val="single"/>
          <w:lang w:val="ro-RO"/>
        </w:rPr>
      </w:pPr>
    </w:p>
    <w:p w:rsidR="00846DCA" w:rsidRDefault="00846DCA">
      <w:pPr>
        <w:jc w:val="both"/>
        <w:rPr>
          <w:b/>
          <w:color w:val="000000" w:themeColor="text1"/>
          <w:lang w:val="ro-RO"/>
        </w:rPr>
      </w:pPr>
    </w:p>
    <w:p w:rsidR="00846DCA" w:rsidRDefault="004C7BEE">
      <w:pPr>
        <w:tabs>
          <w:tab w:val="left" w:pos="3850"/>
          <w:tab w:val="left" w:pos="6073"/>
        </w:tabs>
        <w:jc w:val="center"/>
        <w:rPr>
          <w:b/>
          <w:shd w:val="clear" w:color="auto" w:fill="FFFFFF"/>
          <w:lang w:val="ro-RO"/>
        </w:rPr>
      </w:pPr>
      <w:r>
        <w:rPr>
          <w:b/>
          <w:shd w:val="clear" w:color="auto" w:fill="FFFFFF"/>
          <w:lang w:val="ro-RO"/>
        </w:rPr>
        <w:t>TRATAMENT</w:t>
      </w:r>
    </w:p>
    <w:p w:rsidR="00846DCA" w:rsidRDefault="00846DCA">
      <w:pPr>
        <w:jc w:val="both"/>
        <w:rPr>
          <w:b/>
          <w:color w:val="000000" w:themeColor="text1"/>
          <w:lang w:val="ro-RO"/>
        </w:rPr>
      </w:pPr>
    </w:p>
    <w:p w:rsidR="00846DCA" w:rsidRDefault="004C7BEE">
      <w:pPr>
        <w:shd w:val="clear" w:color="auto" w:fill="FFFFFF"/>
        <w:jc w:val="both"/>
        <w:rPr>
          <w:rFonts w:ascii="Arial-BoldMT" w:hAnsi="Arial-BoldMT" w:cs="Arial-BoldMT"/>
          <w:b/>
          <w:bCs/>
          <w:lang w:val="ro-RO"/>
        </w:rPr>
      </w:pPr>
      <w:r>
        <w:rPr>
          <w:rFonts w:ascii="Arial-BoldMT" w:hAnsi="Arial-BoldMT" w:cs="Arial-BoldMT"/>
          <w:b/>
          <w:bCs/>
          <w:lang w:val="ro-RO"/>
        </w:rPr>
        <w:t>Ajutorul de urgență și stabilizarea inițială a copilului cu convulsii:</w:t>
      </w:r>
    </w:p>
    <w:p w:rsidR="00846DCA" w:rsidRDefault="004C7BEE">
      <w:pPr>
        <w:pStyle w:val="a6"/>
        <w:numPr>
          <w:ilvl w:val="0"/>
          <w:numId w:val="127"/>
        </w:numPr>
        <w:shd w:val="clear" w:color="auto" w:fill="FFFFFF"/>
        <w:ind w:left="426" w:hanging="426"/>
        <w:jc w:val="both"/>
        <w:rPr>
          <w:bCs/>
          <w:lang w:val="ro-RO"/>
        </w:rPr>
      </w:pPr>
      <w:r>
        <w:rPr>
          <w:lang w:val="ro-RO"/>
        </w:rPr>
        <w:t>Asigurarea permeabilităţii căilor aeriene, a respiraţiei şi a circulaţiei cu ajutorul echipamentelor şi a medicaţiei</w:t>
      </w:r>
    </w:p>
    <w:p w:rsidR="00846DCA" w:rsidRDefault="004C7BEE">
      <w:pPr>
        <w:pStyle w:val="a6"/>
        <w:numPr>
          <w:ilvl w:val="0"/>
          <w:numId w:val="127"/>
        </w:numPr>
        <w:shd w:val="clear" w:color="auto" w:fill="FFFFFF"/>
        <w:ind w:left="426" w:hanging="426"/>
        <w:jc w:val="both"/>
        <w:rPr>
          <w:bCs/>
          <w:lang w:val="ro-RO"/>
        </w:rPr>
      </w:pPr>
      <w:r>
        <w:rPr>
          <w:bCs/>
          <w:lang w:val="ro-RO"/>
        </w:rPr>
        <w:t xml:space="preserve">Stabilizarea funcțiilor vitale </w:t>
      </w:r>
      <w:r>
        <w:rPr>
          <w:lang w:val="ro-RO"/>
        </w:rPr>
        <w:sym w:font="Symbol" w:char="F0AE"/>
      </w:r>
      <w:r>
        <w:rPr>
          <w:lang w:val="ro-RO"/>
        </w:rPr>
        <w:t xml:space="preserve"> Vezi </w:t>
      </w:r>
      <w:r>
        <w:rPr>
          <w:b/>
          <w:i/>
          <w:lang w:val="ro-RO"/>
        </w:rPr>
        <w:t>Algoritm SVBP şi SVAP</w:t>
      </w:r>
    </w:p>
    <w:p w:rsidR="00846DCA" w:rsidRDefault="004C7BEE">
      <w:pPr>
        <w:pStyle w:val="a6"/>
        <w:numPr>
          <w:ilvl w:val="0"/>
          <w:numId w:val="127"/>
        </w:numPr>
        <w:shd w:val="clear" w:color="auto" w:fill="FFFFFF"/>
        <w:ind w:left="426" w:hanging="426"/>
        <w:jc w:val="both"/>
        <w:rPr>
          <w:bCs/>
          <w:lang w:val="ro-RO"/>
        </w:rPr>
      </w:pPr>
      <w:r>
        <w:rPr>
          <w:color w:val="000000" w:themeColor="text1"/>
          <w:lang w:val="ro-RO"/>
        </w:rPr>
        <w:t>Evaluare repetată și documentarea frecventă a semnelor vitale și a statusului neurologic (vezi Tabelul standard relevant de observație pediatrică / standard de urgență pediatrică)</w:t>
      </w:r>
    </w:p>
    <w:p w:rsidR="00846DCA" w:rsidRDefault="00846DCA">
      <w:pPr>
        <w:jc w:val="both"/>
        <w:rPr>
          <w:b/>
          <w:color w:val="000000" w:themeColor="text1"/>
          <w:lang w:val="ro-RO"/>
        </w:rPr>
      </w:pPr>
    </w:p>
    <w:p w:rsidR="00846DCA" w:rsidRDefault="004C7BEE">
      <w:pPr>
        <w:jc w:val="both"/>
        <w:rPr>
          <w:color w:val="000000" w:themeColor="text1"/>
          <w:lang w:val="ro-RO"/>
        </w:rPr>
      </w:pPr>
      <w:r>
        <w:rPr>
          <w:b/>
          <w:color w:val="000000" w:themeColor="text1"/>
          <w:lang w:val="ro-RO"/>
        </w:rPr>
        <w:t>Principii de tr</w:t>
      </w:r>
      <w:r>
        <w:rPr>
          <w:b/>
          <w:color w:val="000000" w:themeColor="text1"/>
          <w:lang w:val="ro-RO"/>
        </w:rPr>
        <w:t>atament anticonvulsivant medicamentos</w:t>
      </w:r>
      <w:r>
        <w:rPr>
          <w:color w:val="000000" w:themeColor="text1"/>
          <w:lang w:val="ro-RO"/>
        </w:rPr>
        <w:t>:</w:t>
      </w:r>
    </w:p>
    <w:p w:rsidR="00846DCA" w:rsidRDefault="004C7BEE">
      <w:pPr>
        <w:pStyle w:val="a6"/>
        <w:numPr>
          <w:ilvl w:val="0"/>
          <w:numId w:val="128"/>
        </w:numPr>
        <w:jc w:val="both"/>
        <w:rPr>
          <w:color w:val="000000" w:themeColor="text1"/>
          <w:lang w:val="ro-RO"/>
        </w:rPr>
      </w:pPr>
      <w:r>
        <w:rPr>
          <w:color w:val="000000" w:themeColor="text1"/>
          <w:lang w:val="ro-RO"/>
        </w:rPr>
        <w:t>administrarea rapidă a medicației anticonvulsivante;</w:t>
      </w:r>
    </w:p>
    <w:p w:rsidR="00846DCA" w:rsidRDefault="004C7BEE">
      <w:pPr>
        <w:pStyle w:val="a6"/>
        <w:numPr>
          <w:ilvl w:val="0"/>
          <w:numId w:val="128"/>
        </w:numPr>
        <w:jc w:val="both"/>
        <w:rPr>
          <w:color w:val="000000" w:themeColor="text1"/>
          <w:lang w:val="ro-RO"/>
        </w:rPr>
      </w:pPr>
      <w:r>
        <w:rPr>
          <w:color w:val="000000" w:themeColor="text1"/>
          <w:lang w:val="ro-RO"/>
        </w:rPr>
        <w:t>utilizarea dozelor corecte de MAE;</w:t>
      </w:r>
    </w:p>
    <w:p w:rsidR="00846DCA" w:rsidRDefault="004C7BEE">
      <w:pPr>
        <w:pStyle w:val="a6"/>
        <w:numPr>
          <w:ilvl w:val="0"/>
          <w:numId w:val="128"/>
        </w:numPr>
        <w:jc w:val="both"/>
        <w:rPr>
          <w:color w:val="000000" w:themeColor="text1"/>
          <w:lang w:val="ro-RO"/>
        </w:rPr>
      </w:pPr>
      <w:r>
        <w:rPr>
          <w:color w:val="000000" w:themeColor="text1"/>
          <w:lang w:val="ro-RO"/>
        </w:rPr>
        <w:t>respectarea modului de administrare corect;</w:t>
      </w:r>
    </w:p>
    <w:p w:rsidR="00846DCA" w:rsidRDefault="004C7BEE">
      <w:pPr>
        <w:pStyle w:val="a6"/>
        <w:numPr>
          <w:ilvl w:val="0"/>
          <w:numId w:val="128"/>
        </w:numPr>
        <w:jc w:val="both"/>
        <w:rPr>
          <w:color w:val="000000" w:themeColor="text1"/>
          <w:lang w:val="ro-RO"/>
        </w:rPr>
      </w:pPr>
      <w:r>
        <w:rPr>
          <w:color w:val="000000" w:themeColor="text1"/>
          <w:lang w:val="ro-RO"/>
        </w:rPr>
        <w:t>evitarea dozelor mici și frecvente sau a dozelor individuale insuficiente (acestea pr</w:t>
      </w:r>
      <w:r>
        <w:rPr>
          <w:color w:val="000000" w:themeColor="text1"/>
          <w:lang w:val="ro-RO"/>
        </w:rPr>
        <w:t>elungesc timpul în care se atinge nivelul terapeutic).</w:t>
      </w:r>
    </w:p>
    <w:p w:rsidR="00846DCA" w:rsidRDefault="00846DCA">
      <w:pPr>
        <w:jc w:val="both"/>
        <w:rPr>
          <w:color w:val="000000" w:themeColor="text1"/>
          <w:lang w:val="ro-RO"/>
        </w:rPr>
      </w:pPr>
    </w:p>
    <w:p w:rsidR="00846DCA" w:rsidRDefault="004C7BEE">
      <w:pPr>
        <w:jc w:val="center"/>
        <w:rPr>
          <w:b/>
          <w:lang w:val="ro-RO"/>
        </w:rPr>
      </w:pPr>
      <w:r>
        <w:rPr>
          <w:b/>
          <w:lang w:val="ro-RO"/>
        </w:rPr>
        <w:t>TERAPIE ANTICONVULSIVANTĂ LA COPII(tratamentul de urgență)</w:t>
      </w:r>
    </w:p>
    <w:p w:rsidR="00846DCA" w:rsidRDefault="00846DCA">
      <w:pPr>
        <w:rPr>
          <w:lang w:val="ro-RO"/>
        </w:rPr>
      </w:pPr>
    </w:p>
    <w:tbl>
      <w:tblPr>
        <w:tblStyle w:val="a5"/>
        <w:tblW w:w="0" w:type="auto"/>
        <w:tblLook w:val="04A0"/>
      </w:tblPr>
      <w:tblGrid>
        <w:gridCol w:w="2199"/>
        <w:gridCol w:w="1782"/>
        <w:gridCol w:w="2229"/>
        <w:gridCol w:w="2312"/>
      </w:tblGrid>
      <w:tr w:rsidR="00846DCA">
        <w:tc>
          <w:tcPr>
            <w:tcW w:w="2538" w:type="dxa"/>
          </w:tcPr>
          <w:p w:rsidR="00846DCA" w:rsidRDefault="004C7BEE">
            <w:pPr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Medicație</w:t>
            </w:r>
          </w:p>
          <w:p w:rsidR="00846DCA" w:rsidRDefault="00846DCA">
            <w:pPr>
              <w:jc w:val="both"/>
              <w:rPr>
                <w:b/>
                <w:color w:val="000000" w:themeColor="text1"/>
              </w:rPr>
            </w:pPr>
          </w:p>
        </w:tc>
        <w:tc>
          <w:tcPr>
            <w:tcW w:w="2430" w:type="dxa"/>
          </w:tcPr>
          <w:p w:rsidR="00846DCA" w:rsidRDefault="004C7BEE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Doza</w:t>
            </w:r>
          </w:p>
        </w:tc>
        <w:tc>
          <w:tcPr>
            <w:tcW w:w="2256" w:type="dxa"/>
          </w:tcPr>
          <w:p w:rsidR="00846DCA" w:rsidRDefault="004C7BEE">
            <w:pPr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Modul de administrare</w:t>
            </w:r>
          </w:p>
        </w:tc>
        <w:tc>
          <w:tcPr>
            <w:tcW w:w="3234" w:type="dxa"/>
          </w:tcPr>
          <w:p w:rsidR="00846DCA" w:rsidRDefault="004C7BEE">
            <w:pPr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Efecte adverse</w:t>
            </w:r>
          </w:p>
        </w:tc>
      </w:tr>
      <w:tr w:rsidR="00846DCA">
        <w:tc>
          <w:tcPr>
            <w:tcW w:w="2538" w:type="dxa"/>
          </w:tcPr>
          <w:p w:rsidR="00846DCA" w:rsidRDefault="004C7BEE">
            <w:pPr>
              <w:rPr>
                <w:b/>
                <w:color w:val="000000" w:themeColor="text1"/>
              </w:rPr>
            </w:pPr>
            <w:r>
              <w:rPr>
                <w:b/>
                <w:color w:val="000000"/>
                <w:shd w:val="clear" w:color="auto" w:fill="FFFFFF"/>
              </w:rPr>
              <w:t>Midazolamum</w:t>
            </w:r>
          </w:p>
          <w:p w:rsidR="00846DCA" w:rsidRDefault="004C7BEE">
            <w:pPr>
              <w:rPr>
                <w:b/>
                <w:color w:val="000000" w:themeColor="text1"/>
              </w:rPr>
            </w:pPr>
            <w:r>
              <w:t>[</w:t>
            </w:r>
            <w:r>
              <w:rPr>
                <w:i/>
              </w:rPr>
              <w:t xml:space="preserve">recomandare clasa I; </w:t>
            </w:r>
            <w:r>
              <w:rPr>
                <w:i/>
                <w:lang w:val="ro-RO"/>
              </w:rPr>
              <w:t>nivel de dovezi A</w:t>
            </w:r>
            <w:r>
              <w:t>]</w:t>
            </w:r>
          </w:p>
        </w:tc>
        <w:tc>
          <w:tcPr>
            <w:tcW w:w="2430" w:type="dxa"/>
          </w:tcPr>
          <w:p w:rsidR="00846DCA" w:rsidRDefault="004C7BEE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0,15</w:t>
            </w:r>
            <w:r>
              <w:rPr>
                <w:color w:val="000000" w:themeColor="text1"/>
              </w:rPr>
              <w:t>-</w:t>
            </w:r>
            <w:r>
              <w:rPr>
                <w:color w:val="000000" w:themeColor="text1"/>
              </w:rPr>
              <w:t xml:space="preserve">0,3 mg/kg </w:t>
            </w:r>
          </w:p>
          <w:p w:rsidR="00846DCA" w:rsidRDefault="004C7BEE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(</w:t>
            </w:r>
            <w:r>
              <w:rPr>
                <w:i/>
                <w:color w:val="000000" w:themeColor="text1"/>
              </w:rPr>
              <w:t>max 10 mg</w:t>
            </w:r>
            <w:r>
              <w:rPr>
                <w:color w:val="000000" w:themeColor="text1"/>
              </w:rPr>
              <w:t>)</w:t>
            </w:r>
          </w:p>
        </w:tc>
        <w:tc>
          <w:tcPr>
            <w:tcW w:w="2256" w:type="dxa"/>
          </w:tcPr>
          <w:p w:rsidR="00846DCA" w:rsidRDefault="004C7BEE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oral/ intranazal</w:t>
            </w:r>
          </w:p>
        </w:tc>
        <w:tc>
          <w:tcPr>
            <w:tcW w:w="3234" w:type="dxa"/>
          </w:tcPr>
          <w:p w:rsidR="00846DCA" w:rsidRDefault="004C7BEE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hipotensiune arterială, depresie respiratorie, sedare</w:t>
            </w:r>
          </w:p>
        </w:tc>
      </w:tr>
      <w:tr w:rsidR="00846DCA">
        <w:tc>
          <w:tcPr>
            <w:tcW w:w="2538" w:type="dxa"/>
          </w:tcPr>
          <w:p w:rsidR="00846DCA" w:rsidRDefault="004C7BEE">
            <w:pPr>
              <w:rPr>
                <w:b/>
                <w:color w:val="000000" w:themeColor="text1"/>
              </w:rPr>
            </w:pPr>
            <w:r>
              <w:rPr>
                <w:b/>
                <w:color w:val="000000"/>
                <w:shd w:val="clear" w:color="auto" w:fill="FFFFFF"/>
              </w:rPr>
              <w:t xml:space="preserve">Midazolamum </w:t>
            </w:r>
            <w:r>
              <w:t>[</w:t>
            </w:r>
            <w:r>
              <w:rPr>
                <w:i/>
              </w:rPr>
              <w:t xml:space="preserve">recomandare clasa I; </w:t>
            </w:r>
            <w:r>
              <w:rPr>
                <w:i/>
                <w:lang w:val="ro-RO"/>
              </w:rPr>
              <w:t>nivel de dovezi A</w:t>
            </w:r>
            <w:r>
              <w:t>]</w:t>
            </w:r>
          </w:p>
        </w:tc>
        <w:tc>
          <w:tcPr>
            <w:tcW w:w="2430" w:type="dxa"/>
          </w:tcPr>
          <w:p w:rsidR="00846DCA" w:rsidRDefault="004C7BEE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0,1</w:t>
            </w:r>
            <w:r>
              <w:rPr>
                <w:color w:val="000000" w:themeColor="text1"/>
              </w:rPr>
              <w:t>-</w:t>
            </w:r>
            <w:r>
              <w:rPr>
                <w:color w:val="000000" w:themeColor="text1"/>
              </w:rPr>
              <w:t xml:space="preserve">0,2 mg/kg </w:t>
            </w:r>
          </w:p>
          <w:p w:rsidR="00846DCA" w:rsidRDefault="004C7BEE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(</w:t>
            </w:r>
            <w:r>
              <w:rPr>
                <w:i/>
                <w:color w:val="000000" w:themeColor="text1"/>
              </w:rPr>
              <w:t>max 10 mg</w:t>
            </w:r>
            <w:r>
              <w:rPr>
                <w:color w:val="000000" w:themeColor="text1"/>
              </w:rPr>
              <w:t>)</w:t>
            </w:r>
          </w:p>
        </w:tc>
        <w:tc>
          <w:tcPr>
            <w:tcW w:w="2256" w:type="dxa"/>
          </w:tcPr>
          <w:p w:rsidR="00846DCA" w:rsidRDefault="004C7BEE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intravenos/intraosos/</w:t>
            </w:r>
          </w:p>
          <w:p w:rsidR="00846DCA" w:rsidRDefault="004C7BEE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intramuscular</w:t>
            </w:r>
          </w:p>
        </w:tc>
        <w:tc>
          <w:tcPr>
            <w:tcW w:w="3234" w:type="dxa"/>
          </w:tcPr>
          <w:p w:rsidR="00846DCA" w:rsidRDefault="004C7BEE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hipotensiune arterială, depresie respiratorie, sedare</w:t>
            </w:r>
          </w:p>
        </w:tc>
      </w:tr>
      <w:tr w:rsidR="00846DCA">
        <w:tc>
          <w:tcPr>
            <w:tcW w:w="2538" w:type="dxa"/>
          </w:tcPr>
          <w:p w:rsidR="00846DCA" w:rsidRDefault="004C7BEE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Lorazepam</w:t>
            </w:r>
            <w:r>
              <w:rPr>
                <w:color w:val="FF0000"/>
              </w:rPr>
              <w:t xml:space="preserve">* </w:t>
            </w:r>
            <w:r>
              <w:t>[</w:t>
            </w:r>
            <w:r>
              <w:rPr>
                <w:i/>
              </w:rPr>
              <w:t xml:space="preserve">recomandare clasa I; </w:t>
            </w:r>
            <w:r>
              <w:rPr>
                <w:i/>
                <w:lang w:val="ro-RO"/>
              </w:rPr>
              <w:t>nivel de dovezi A</w:t>
            </w:r>
            <w:r>
              <w:t>]</w:t>
            </w:r>
          </w:p>
        </w:tc>
        <w:tc>
          <w:tcPr>
            <w:tcW w:w="2430" w:type="dxa"/>
          </w:tcPr>
          <w:p w:rsidR="00846DCA" w:rsidRDefault="004C7BEE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0,1 mg/kg </w:t>
            </w:r>
          </w:p>
          <w:p w:rsidR="00846DCA" w:rsidRDefault="004C7BEE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(</w:t>
            </w:r>
            <w:r>
              <w:rPr>
                <w:i/>
                <w:color w:val="000000" w:themeColor="text1"/>
              </w:rPr>
              <w:t>max 4 mg</w:t>
            </w:r>
            <w:r>
              <w:rPr>
                <w:color w:val="000000" w:themeColor="text1"/>
              </w:rPr>
              <w:t>)</w:t>
            </w:r>
          </w:p>
        </w:tc>
        <w:tc>
          <w:tcPr>
            <w:tcW w:w="2256" w:type="dxa"/>
          </w:tcPr>
          <w:p w:rsidR="00846DCA" w:rsidRDefault="004C7BEE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intravenos/intraosos</w:t>
            </w:r>
          </w:p>
        </w:tc>
        <w:tc>
          <w:tcPr>
            <w:tcW w:w="3234" w:type="dxa"/>
          </w:tcPr>
          <w:p w:rsidR="00846DCA" w:rsidRDefault="004C7BEE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hipotensiune arterială, depresie respiratorie, sedare</w:t>
            </w:r>
          </w:p>
        </w:tc>
      </w:tr>
      <w:tr w:rsidR="00846DCA">
        <w:tc>
          <w:tcPr>
            <w:tcW w:w="2538" w:type="dxa"/>
          </w:tcPr>
          <w:p w:rsidR="00846DCA" w:rsidRDefault="004C7BEE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Diazepamum </w:t>
            </w:r>
            <w:r>
              <w:t>[</w:t>
            </w:r>
            <w:r>
              <w:rPr>
                <w:i/>
              </w:rPr>
              <w:t xml:space="preserve">recomandare clasa IIa; </w:t>
            </w:r>
            <w:r>
              <w:rPr>
                <w:i/>
                <w:lang w:val="ro-RO"/>
              </w:rPr>
              <w:t>nivel de dovezi A</w:t>
            </w:r>
            <w:r>
              <w:t>]</w:t>
            </w:r>
          </w:p>
        </w:tc>
        <w:tc>
          <w:tcPr>
            <w:tcW w:w="2430" w:type="dxa"/>
          </w:tcPr>
          <w:p w:rsidR="00846DCA" w:rsidRDefault="004C7BEE">
            <w:pPr>
              <w:rPr>
                <w:color w:val="000000" w:themeColor="text1"/>
                <w:lang w:val="ro-RO"/>
              </w:rPr>
            </w:pPr>
            <w:r>
              <w:rPr>
                <w:color w:val="000000" w:themeColor="text1"/>
              </w:rPr>
              <w:t xml:space="preserve">0,2-0,3 mg/kg </w:t>
            </w:r>
            <w:r>
              <w:rPr>
                <w:color w:val="000000" w:themeColor="text1"/>
                <w:lang w:val="ro-RO"/>
              </w:rPr>
              <w:t>intravenos sau</w:t>
            </w:r>
          </w:p>
          <w:p w:rsidR="00846DCA" w:rsidRDefault="004C7BEE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0,5 mg/kg intrarectal</w:t>
            </w:r>
          </w:p>
        </w:tc>
        <w:tc>
          <w:tcPr>
            <w:tcW w:w="2256" w:type="dxa"/>
          </w:tcPr>
          <w:p w:rsidR="00846DCA" w:rsidRDefault="004C7BEE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intravenos/intraosos în 2-5 min pentru a preveni apneea – 2-3 doze</w:t>
            </w:r>
          </w:p>
        </w:tc>
        <w:tc>
          <w:tcPr>
            <w:tcW w:w="3234" w:type="dxa"/>
          </w:tcPr>
          <w:p w:rsidR="00846DCA" w:rsidRDefault="004C7BEE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hipotensiune arterială, depresie respiratorie, sedare (mai mult decât  Midazolamum)</w:t>
            </w:r>
          </w:p>
        </w:tc>
      </w:tr>
      <w:tr w:rsidR="00846DCA">
        <w:tc>
          <w:tcPr>
            <w:tcW w:w="2538" w:type="dxa"/>
          </w:tcPr>
          <w:p w:rsidR="00846DCA" w:rsidRDefault="004C7BEE">
            <w:pPr>
              <w:rPr>
                <w:b/>
                <w:color w:val="000000" w:themeColor="text1"/>
              </w:rPr>
            </w:pPr>
            <w:r>
              <w:rPr>
                <w:b/>
                <w:color w:val="000000"/>
                <w:shd w:val="clear" w:color="auto" w:fill="FFFFFF"/>
              </w:rPr>
              <w:t xml:space="preserve">Phenytoinum </w:t>
            </w:r>
            <w:r>
              <w:t>[</w:t>
            </w:r>
            <w:r>
              <w:rPr>
                <w:i/>
              </w:rPr>
              <w:t xml:space="preserve">recomandare clasa IIb; </w:t>
            </w:r>
            <w:r>
              <w:rPr>
                <w:i/>
                <w:lang w:val="ro-RO"/>
              </w:rPr>
              <w:t>nivel de dovezi A</w:t>
            </w:r>
            <w:r>
              <w:t>]</w:t>
            </w:r>
          </w:p>
        </w:tc>
        <w:tc>
          <w:tcPr>
            <w:tcW w:w="2430" w:type="dxa"/>
          </w:tcPr>
          <w:p w:rsidR="00846DCA" w:rsidRDefault="004C7BEE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18-20 mg/kg – prima doză, perfuzie endovenoasă ti</w:t>
            </w:r>
            <w:r>
              <w:rPr>
                <w:color w:val="000000" w:themeColor="text1"/>
              </w:rPr>
              <w:t xml:space="preserve">mp de 20-30 </w:t>
            </w:r>
            <w:r>
              <w:rPr>
                <w:color w:val="000000" w:themeColor="text1"/>
              </w:rPr>
              <w:lastRenderedPageBreak/>
              <w:t>minute, cu monitorizare ECG</w:t>
            </w:r>
          </w:p>
          <w:p w:rsidR="00846DCA" w:rsidRDefault="00846DCA">
            <w:pPr>
              <w:rPr>
                <w:color w:val="000000" w:themeColor="text1"/>
              </w:rPr>
            </w:pPr>
          </w:p>
          <w:p w:rsidR="00846DCA" w:rsidRDefault="00846DCA">
            <w:pPr>
              <w:rPr>
                <w:color w:val="000000" w:themeColor="text1"/>
              </w:rPr>
            </w:pPr>
          </w:p>
        </w:tc>
        <w:tc>
          <w:tcPr>
            <w:tcW w:w="2256" w:type="dxa"/>
          </w:tcPr>
          <w:p w:rsidR="00846DCA" w:rsidRDefault="004C7BEE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 xml:space="preserve">intravenos/intraosos diluat în sol. Natrii chloridum 0,9%, viteza maxima de administrare 1 mg/ </w:t>
            </w:r>
            <w:r>
              <w:rPr>
                <w:color w:val="000000" w:themeColor="text1"/>
              </w:rPr>
              <w:lastRenderedPageBreak/>
              <w:t xml:space="preserve">kg/min </w:t>
            </w:r>
          </w:p>
          <w:p w:rsidR="00846DCA" w:rsidRDefault="004C7BEE">
            <w:pPr>
              <w:rPr>
                <w:color w:val="000000" w:themeColor="text1"/>
              </w:rPr>
            </w:pPr>
            <w:r>
              <w:rPr>
                <w:b/>
                <w:color w:val="000000" w:themeColor="text1"/>
              </w:rPr>
              <w:t>NB!</w:t>
            </w:r>
            <w:r>
              <w:rPr>
                <w:color w:val="000000" w:themeColor="text1"/>
              </w:rPr>
              <w:t xml:space="preserve"> Nu depășiți 1-2 mg/kg/minut (sau viteză maximă de perfuzie 50 mg/minut)</w:t>
            </w:r>
          </w:p>
        </w:tc>
        <w:tc>
          <w:tcPr>
            <w:tcW w:w="3234" w:type="dxa"/>
          </w:tcPr>
          <w:p w:rsidR="00846DCA" w:rsidRDefault="004C7BEE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>hipotensiune arterială, bradicardie</w:t>
            </w:r>
            <w:r>
              <w:rPr>
                <w:color w:val="000000" w:themeColor="text1"/>
              </w:rPr>
              <w:t>,</w:t>
            </w:r>
          </w:p>
          <w:p w:rsidR="00846DCA" w:rsidRDefault="004C7BEE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aritmie cardiacă</w:t>
            </w:r>
          </w:p>
        </w:tc>
      </w:tr>
      <w:tr w:rsidR="00846DCA">
        <w:tc>
          <w:tcPr>
            <w:tcW w:w="2538" w:type="dxa"/>
          </w:tcPr>
          <w:p w:rsidR="00846DCA" w:rsidRDefault="004C7BEE">
            <w:pPr>
              <w:rPr>
                <w:b/>
                <w:color w:val="000000" w:themeColor="text1"/>
              </w:rPr>
            </w:pPr>
            <w:r>
              <w:rPr>
                <w:b/>
                <w:color w:val="000000"/>
                <w:shd w:val="clear" w:color="auto" w:fill="FFFFFF"/>
              </w:rPr>
              <w:lastRenderedPageBreak/>
              <w:t xml:space="preserve">Phenobarbitalum </w:t>
            </w:r>
            <w:r>
              <w:t>[</w:t>
            </w:r>
            <w:r>
              <w:rPr>
                <w:i/>
              </w:rPr>
              <w:t xml:space="preserve">recomandare clasa IIb; </w:t>
            </w:r>
            <w:r>
              <w:rPr>
                <w:i/>
                <w:lang w:val="ro-RO"/>
              </w:rPr>
              <w:t>nivel de dovezi A</w:t>
            </w:r>
            <w:r>
              <w:t>]</w:t>
            </w:r>
          </w:p>
        </w:tc>
        <w:tc>
          <w:tcPr>
            <w:tcW w:w="2430" w:type="dxa"/>
          </w:tcPr>
          <w:p w:rsidR="00846DCA" w:rsidRDefault="004C7BEE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15-20 mg/kg </w:t>
            </w:r>
          </w:p>
          <w:p w:rsidR="00846DCA" w:rsidRDefault="004C7BEE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(max 1 g)</w:t>
            </w:r>
          </w:p>
        </w:tc>
        <w:tc>
          <w:tcPr>
            <w:tcW w:w="2256" w:type="dxa"/>
          </w:tcPr>
          <w:p w:rsidR="00846DCA" w:rsidRDefault="004C7BEE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intravenos/intraosos </w:t>
            </w:r>
          </w:p>
        </w:tc>
        <w:tc>
          <w:tcPr>
            <w:tcW w:w="3234" w:type="dxa"/>
          </w:tcPr>
          <w:p w:rsidR="00846DCA" w:rsidRDefault="004C7BEE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depresie respiratorie (mai ales dacă s-a utilizat o benzodiazepină), hipotensiune arterială, sedare</w:t>
            </w:r>
          </w:p>
        </w:tc>
      </w:tr>
      <w:tr w:rsidR="00846DCA">
        <w:tc>
          <w:tcPr>
            <w:tcW w:w="2538" w:type="dxa"/>
          </w:tcPr>
          <w:p w:rsidR="00846DCA" w:rsidRDefault="004C7BEE">
            <w:pPr>
              <w:rPr>
                <w:b/>
                <w:color w:val="000000" w:themeColor="text1"/>
              </w:rPr>
            </w:pPr>
            <w:r>
              <w:rPr>
                <w:b/>
                <w:color w:val="000000"/>
                <w:shd w:val="clear" w:color="auto" w:fill="FFFFFF"/>
              </w:rPr>
              <w:t xml:space="preserve">Natrium valproatum </w:t>
            </w:r>
            <w:r>
              <w:t>[</w:t>
            </w:r>
            <w:r>
              <w:rPr>
                <w:i/>
              </w:rPr>
              <w:t xml:space="preserve">recomandare clasa IIb; </w:t>
            </w:r>
            <w:r>
              <w:rPr>
                <w:i/>
                <w:lang w:val="ro-RO"/>
              </w:rPr>
              <w:t>nivel de dovezi A</w:t>
            </w:r>
            <w:r>
              <w:t>]</w:t>
            </w:r>
          </w:p>
        </w:tc>
        <w:tc>
          <w:tcPr>
            <w:tcW w:w="2430" w:type="dxa"/>
          </w:tcPr>
          <w:p w:rsidR="00846DCA" w:rsidRDefault="004C7BEE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20-40 mg/kg timp de 3-5 minute, apoi perfuzie de 1-5 mg/kg/oră</w:t>
            </w:r>
          </w:p>
        </w:tc>
        <w:tc>
          <w:tcPr>
            <w:tcW w:w="2256" w:type="dxa"/>
          </w:tcPr>
          <w:p w:rsidR="00846DCA" w:rsidRDefault="004C7BEE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intravenos/intraosos </w:t>
            </w:r>
          </w:p>
        </w:tc>
        <w:tc>
          <w:tcPr>
            <w:tcW w:w="3234" w:type="dxa"/>
          </w:tcPr>
          <w:p w:rsidR="00846DCA" w:rsidRDefault="004C7BEE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 hipotensiune arterială</w:t>
            </w:r>
          </w:p>
          <w:p w:rsidR="00846DCA" w:rsidRDefault="004C7BEE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 hepatotoxicitate</w:t>
            </w:r>
          </w:p>
          <w:p w:rsidR="00846DCA" w:rsidRDefault="004C7BEE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* Atenție la copil mai mic de 3 ani cu tulburare mitocondrială sau antecedente famili</w:t>
            </w:r>
            <w:r>
              <w:rPr>
                <w:color w:val="000000" w:themeColor="text1"/>
              </w:rPr>
              <w:t>ale de insuficiență hepatică din cauza riscului de encefalopatie acută cu disfuncție hepatică.</w:t>
            </w:r>
          </w:p>
        </w:tc>
      </w:tr>
      <w:tr w:rsidR="00846DCA">
        <w:tc>
          <w:tcPr>
            <w:tcW w:w="2538" w:type="dxa"/>
          </w:tcPr>
          <w:p w:rsidR="00846DCA" w:rsidRDefault="004C7BEE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Levetiracetamum </w:t>
            </w:r>
            <w:r>
              <w:t>[</w:t>
            </w:r>
            <w:r>
              <w:rPr>
                <w:i/>
              </w:rPr>
              <w:t xml:space="preserve">recomandare clasa IIb; </w:t>
            </w:r>
            <w:r>
              <w:rPr>
                <w:i/>
                <w:lang w:val="ro-RO"/>
              </w:rPr>
              <w:t>nivel de dovezi C</w:t>
            </w:r>
            <w:r>
              <w:t>]</w:t>
            </w:r>
          </w:p>
        </w:tc>
        <w:tc>
          <w:tcPr>
            <w:tcW w:w="2430" w:type="dxa"/>
          </w:tcPr>
          <w:p w:rsidR="00846DCA" w:rsidRDefault="004C7BEE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20 mg/kg (max 1 g) la sugari și copii  </w:t>
            </w:r>
          </w:p>
          <w:p w:rsidR="00846DCA" w:rsidRDefault="004C7BEE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40 mg/kg (max 3 g) la adolescenți </w:t>
            </w:r>
          </w:p>
          <w:p w:rsidR="00846DCA" w:rsidRDefault="004C7BEE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perfuzie endovenoasă timp </w:t>
            </w:r>
            <w:r>
              <w:rPr>
                <w:color w:val="000000" w:themeColor="text1"/>
              </w:rPr>
              <w:t xml:space="preserve">de 15 min. </w:t>
            </w:r>
          </w:p>
        </w:tc>
        <w:tc>
          <w:tcPr>
            <w:tcW w:w="2256" w:type="dxa"/>
          </w:tcPr>
          <w:p w:rsidR="00846DCA" w:rsidRDefault="004C7BEE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intravenos/intraosos</w:t>
            </w:r>
          </w:p>
          <w:p w:rsidR="00846DCA" w:rsidRDefault="004C7BEE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Poate fi diluat în sol. </w:t>
            </w:r>
            <w:r>
              <w:rPr>
                <w:rFonts w:eastAsia="OptimaLTStd"/>
                <w:color w:val="000000" w:themeColor="text1"/>
              </w:rPr>
              <w:t xml:space="preserve"> Natrii chloridum</w:t>
            </w:r>
            <w:r>
              <w:rPr>
                <w:color w:val="000000" w:themeColor="text1"/>
              </w:rPr>
              <w:t xml:space="preserve"> 0,9% sau sol. Glucosum 5%</w:t>
            </w:r>
          </w:p>
        </w:tc>
        <w:tc>
          <w:tcPr>
            <w:tcW w:w="3234" w:type="dxa"/>
          </w:tcPr>
          <w:p w:rsidR="00846DCA" w:rsidRDefault="00846DCA">
            <w:pPr>
              <w:rPr>
                <w:color w:val="000000" w:themeColor="text1"/>
              </w:rPr>
            </w:pPr>
          </w:p>
        </w:tc>
      </w:tr>
    </w:tbl>
    <w:p w:rsidR="00846DCA" w:rsidRDefault="00846DCA">
      <w:pPr>
        <w:jc w:val="both"/>
      </w:pPr>
    </w:p>
    <w:p w:rsidR="00846DCA" w:rsidRDefault="004C7BEE">
      <w:pPr>
        <w:jc w:val="both"/>
        <w:rPr>
          <w:b/>
          <w:color w:val="000000" w:themeColor="text1"/>
          <w:lang w:val="ro-RO"/>
        </w:rPr>
      </w:pPr>
      <w:r>
        <w:rPr>
          <w:b/>
          <w:color w:val="000000" w:themeColor="text1"/>
          <w:lang w:val="ro-RO"/>
        </w:rPr>
        <w:t>Cele mai frecvente erori în tratamentul aplicat pacientului cu convulsii:</w:t>
      </w:r>
    </w:p>
    <w:p w:rsidR="00846DCA" w:rsidRDefault="004C7BEE">
      <w:pPr>
        <w:pStyle w:val="a6"/>
        <w:numPr>
          <w:ilvl w:val="0"/>
          <w:numId w:val="129"/>
        </w:numPr>
        <w:jc w:val="both"/>
        <w:rPr>
          <w:lang w:val="ro-RO"/>
        </w:rPr>
      </w:pPr>
      <w:r>
        <w:rPr>
          <w:lang w:val="ro-RO"/>
        </w:rPr>
        <w:t>subdozajul medicamentos,</w:t>
      </w:r>
    </w:p>
    <w:p w:rsidR="00846DCA" w:rsidRDefault="004C7BEE">
      <w:pPr>
        <w:pStyle w:val="a6"/>
        <w:numPr>
          <w:ilvl w:val="0"/>
          <w:numId w:val="129"/>
        </w:numPr>
        <w:jc w:val="both"/>
        <w:rPr>
          <w:lang w:val="ro-RO"/>
        </w:rPr>
      </w:pPr>
      <w:r>
        <w:rPr>
          <w:lang w:val="ro-RO"/>
        </w:rPr>
        <w:t>intervalul prea mare dintre doze,</w:t>
      </w:r>
    </w:p>
    <w:p w:rsidR="00846DCA" w:rsidRDefault="004C7BEE">
      <w:pPr>
        <w:pStyle w:val="a6"/>
        <w:numPr>
          <w:ilvl w:val="0"/>
          <w:numId w:val="129"/>
        </w:numPr>
        <w:jc w:val="both"/>
        <w:rPr>
          <w:lang w:val="ro-RO"/>
        </w:rPr>
      </w:pPr>
      <w:r>
        <w:rPr>
          <w:lang w:val="ro-RO"/>
        </w:rPr>
        <w:t xml:space="preserve">alegerea greșită a </w:t>
      </w:r>
      <w:r>
        <w:rPr>
          <w:lang w:val="ro-RO"/>
        </w:rPr>
        <w:t>medicamentului,</w:t>
      </w:r>
    </w:p>
    <w:p w:rsidR="00846DCA" w:rsidRDefault="004C7BEE">
      <w:pPr>
        <w:pStyle w:val="a6"/>
        <w:numPr>
          <w:ilvl w:val="0"/>
          <w:numId w:val="129"/>
        </w:numPr>
        <w:jc w:val="both"/>
        <w:rPr>
          <w:lang w:val="ro-RO"/>
        </w:rPr>
      </w:pPr>
      <w:r>
        <w:rPr>
          <w:lang w:val="ro-RO"/>
        </w:rPr>
        <w:t>alegerea greșită a căii de administrare.</w:t>
      </w:r>
    </w:p>
    <w:p w:rsidR="00846DCA" w:rsidRDefault="00846DCA">
      <w:pPr>
        <w:jc w:val="both"/>
        <w:rPr>
          <w:b/>
        </w:rPr>
      </w:pPr>
    </w:p>
    <w:p w:rsidR="00846DCA" w:rsidRDefault="004C7BEE">
      <w:pPr>
        <w:shd w:val="clear" w:color="auto" w:fill="FFFFFF"/>
        <w:rPr>
          <w:b/>
          <w:bCs/>
          <w:lang w:val="ro-RO"/>
        </w:rPr>
      </w:pPr>
      <w:r>
        <w:rPr>
          <w:b/>
          <w:bCs/>
          <w:lang w:val="ro-RO"/>
        </w:rPr>
        <w:t>Monitorizarea pacientului cu convulsii:</w:t>
      </w:r>
    </w:p>
    <w:p w:rsidR="00846DCA" w:rsidRDefault="004C7BEE">
      <w:pPr>
        <w:pStyle w:val="a6"/>
        <w:numPr>
          <w:ilvl w:val="0"/>
          <w:numId w:val="128"/>
        </w:numPr>
        <w:jc w:val="both"/>
        <w:rPr>
          <w:color w:val="000000" w:themeColor="text1"/>
          <w:lang w:val="ro-RO"/>
        </w:rPr>
      </w:pPr>
      <w:r>
        <w:rPr>
          <w:color w:val="000000" w:themeColor="text1"/>
          <w:lang w:val="ro-RO"/>
        </w:rPr>
        <w:t>după fiecare doză de MAE se face monitorizarea stării la fiecare 5 min în timp ce criza continuă și la fiecare 15 min după o criză până când nivelul de conști</w:t>
      </w:r>
      <w:r>
        <w:rPr>
          <w:color w:val="000000" w:themeColor="text1"/>
          <w:lang w:val="ro-RO"/>
        </w:rPr>
        <w:t>ență revine la normal;</w:t>
      </w:r>
    </w:p>
    <w:p w:rsidR="00846DCA" w:rsidRDefault="004C7BEE">
      <w:pPr>
        <w:pStyle w:val="a6"/>
        <w:numPr>
          <w:ilvl w:val="0"/>
          <w:numId w:val="128"/>
        </w:numPr>
        <w:jc w:val="both"/>
        <w:rPr>
          <w:color w:val="000000" w:themeColor="text1"/>
          <w:lang w:val="ro-RO"/>
        </w:rPr>
      </w:pPr>
      <w:r>
        <w:rPr>
          <w:color w:val="000000" w:themeColor="text1"/>
          <w:lang w:val="ro-RO"/>
        </w:rPr>
        <w:t>starea pacientului se monitorizează continuu în primele 6-12 ore de la criza convulsivă pentru a decela precoce eventuale recurenţe (excepţie: convulsiile febrile simple);</w:t>
      </w:r>
    </w:p>
    <w:p w:rsidR="00846DCA" w:rsidRDefault="004C7BEE">
      <w:pPr>
        <w:pStyle w:val="a6"/>
        <w:numPr>
          <w:ilvl w:val="0"/>
          <w:numId w:val="128"/>
        </w:numPr>
        <w:jc w:val="both"/>
        <w:rPr>
          <w:color w:val="000000" w:themeColor="text1"/>
          <w:lang w:val="ro-RO"/>
        </w:rPr>
      </w:pPr>
      <w:r>
        <w:rPr>
          <w:color w:val="000000" w:themeColor="text1"/>
          <w:lang w:val="ro-RO"/>
        </w:rPr>
        <w:t xml:space="preserve">decizia de a trece la o terapie de linie superioră se va lua </w:t>
      </w:r>
      <w:r>
        <w:rPr>
          <w:color w:val="000000" w:themeColor="text1"/>
          <w:lang w:val="ro-RO"/>
        </w:rPr>
        <w:t>în timp util.</w:t>
      </w:r>
    </w:p>
    <w:p w:rsidR="00846DCA" w:rsidRDefault="00846DCA">
      <w:pPr>
        <w:jc w:val="both"/>
        <w:rPr>
          <w:color w:val="000000" w:themeColor="text1"/>
          <w:lang w:val="ro-RO"/>
        </w:rPr>
      </w:pPr>
    </w:p>
    <w:p w:rsidR="00846DCA" w:rsidRDefault="004C7BEE">
      <w:pPr>
        <w:jc w:val="both"/>
        <w:rPr>
          <w:b/>
        </w:rPr>
      </w:pPr>
      <w:r>
        <w:rPr>
          <w:b/>
        </w:rPr>
        <w:t xml:space="preserve">Criterii de spitalizare: </w:t>
      </w:r>
    </w:p>
    <w:p w:rsidR="00846DCA" w:rsidRDefault="004C7BEE">
      <w:pPr>
        <w:pStyle w:val="a6"/>
        <w:numPr>
          <w:ilvl w:val="0"/>
          <w:numId w:val="130"/>
        </w:numPr>
        <w:jc w:val="both"/>
      </w:pPr>
      <w:r>
        <w:t xml:space="preserve">copil sugar și de vârstă mica, </w:t>
      </w:r>
    </w:p>
    <w:p w:rsidR="00846DCA" w:rsidRDefault="004C7BEE">
      <w:pPr>
        <w:pStyle w:val="a6"/>
        <w:numPr>
          <w:ilvl w:val="0"/>
          <w:numId w:val="130"/>
        </w:numPr>
        <w:jc w:val="both"/>
      </w:pPr>
      <w:r>
        <w:t xml:space="preserve">SE de orice tip, </w:t>
      </w:r>
    </w:p>
    <w:p w:rsidR="00846DCA" w:rsidRDefault="004C7BEE">
      <w:pPr>
        <w:pStyle w:val="a6"/>
        <w:numPr>
          <w:ilvl w:val="0"/>
          <w:numId w:val="130"/>
        </w:numPr>
        <w:jc w:val="both"/>
      </w:pPr>
      <w:r>
        <w:t>crize convulsive asociate cu alte urgențe medico-chirurgicale majore.</w:t>
      </w:r>
    </w:p>
    <w:p w:rsidR="00846DCA" w:rsidRDefault="00846DCA">
      <w:pPr>
        <w:rPr>
          <w:b/>
        </w:rPr>
      </w:pPr>
    </w:p>
    <w:p w:rsidR="00846DCA" w:rsidRDefault="004C7BEE">
      <w:pPr>
        <w:rPr>
          <w:b/>
        </w:rPr>
      </w:pPr>
      <w:r>
        <w:rPr>
          <w:b/>
        </w:rPr>
        <w:t xml:space="preserve">Criterii de externare la domiciliu: </w:t>
      </w:r>
    </w:p>
    <w:p w:rsidR="00846DCA" w:rsidRDefault="004C7BEE">
      <w:pPr>
        <w:pStyle w:val="a6"/>
        <w:numPr>
          <w:ilvl w:val="0"/>
          <w:numId w:val="131"/>
        </w:numPr>
      </w:pPr>
      <w:r>
        <w:t xml:space="preserve">rezolvarea șicontrolul crizelor, </w:t>
      </w:r>
    </w:p>
    <w:p w:rsidR="00846DCA" w:rsidRDefault="004C7BEE">
      <w:pPr>
        <w:pStyle w:val="a6"/>
        <w:numPr>
          <w:ilvl w:val="0"/>
          <w:numId w:val="131"/>
        </w:numPr>
      </w:pPr>
      <w:r>
        <w:t xml:space="preserve">indicii de sănătate stabilizați. </w:t>
      </w:r>
    </w:p>
    <w:p w:rsidR="00846DCA" w:rsidRDefault="00846DCA">
      <w:pPr>
        <w:jc w:val="both"/>
        <w:rPr>
          <w:b/>
        </w:rPr>
      </w:pPr>
    </w:p>
    <w:p w:rsidR="00846DCA" w:rsidRDefault="004C7BEE">
      <w:pPr>
        <w:jc w:val="both"/>
        <w:rPr>
          <w:b/>
        </w:rPr>
      </w:pPr>
      <w:r>
        <w:rPr>
          <w:b/>
        </w:rPr>
        <w:t xml:space="preserve">Recomandări părinților: </w:t>
      </w:r>
    </w:p>
    <w:p w:rsidR="00846DCA" w:rsidRDefault="004C7BEE">
      <w:pPr>
        <w:pStyle w:val="a6"/>
        <w:numPr>
          <w:ilvl w:val="0"/>
          <w:numId w:val="132"/>
        </w:numPr>
        <w:jc w:val="both"/>
      </w:pPr>
      <w:r>
        <w:t xml:space="preserve">supravegherea copilului de către neuropediatru, </w:t>
      </w:r>
    </w:p>
    <w:p w:rsidR="00846DCA" w:rsidRDefault="004C7BEE">
      <w:r>
        <w:t>administrarea Diazepamum tub rectal în caz de recurență a crizelor și solicitarea serviciulu</w:t>
      </w:r>
    </w:p>
    <w:p w:rsidR="00846DCA" w:rsidRDefault="00846DCA"/>
    <w:p w:rsidR="00846DCA" w:rsidRDefault="00846DCA"/>
    <w:p w:rsidR="00846DCA" w:rsidRDefault="00846DCA"/>
    <w:p w:rsidR="00846DCA" w:rsidRDefault="004C7BEE">
      <w:pPr>
        <w:tabs>
          <w:tab w:val="left" w:pos="709"/>
        </w:tabs>
        <w:jc w:val="center"/>
        <w:rPr>
          <w:b/>
          <w:bCs/>
          <w:sz w:val="28"/>
          <w:szCs w:val="28"/>
          <w:lang w:val="ro-RO"/>
        </w:rPr>
      </w:pPr>
      <w:r>
        <w:rPr>
          <w:b/>
          <w:bCs/>
          <w:sz w:val="28"/>
          <w:szCs w:val="28"/>
        </w:rPr>
        <w:t>10.M</w:t>
      </w:r>
      <w:r>
        <w:rPr>
          <w:b/>
          <w:bCs/>
          <w:sz w:val="28"/>
          <w:szCs w:val="28"/>
          <w:lang w:val="ro-RO"/>
        </w:rPr>
        <w:t>AGEMENTUL DIAREII LA COPIL</w:t>
      </w:r>
      <w:r>
        <w:rPr>
          <w:b/>
          <w:bCs/>
          <w:sz w:val="28"/>
          <w:szCs w:val="28"/>
        </w:rPr>
        <w:t xml:space="preserve"> LA </w:t>
      </w:r>
      <w:r>
        <w:rPr>
          <w:b/>
          <w:bCs/>
          <w:sz w:val="28"/>
          <w:szCs w:val="28"/>
          <w:lang w:val="en-US"/>
        </w:rPr>
        <w:t xml:space="preserve">UNITATEA DE </w:t>
      </w:r>
      <w:r>
        <w:rPr>
          <w:b/>
          <w:bCs/>
          <w:sz w:val="28"/>
          <w:szCs w:val="28"/>
          <w:lang w:val="en-US"/>
        </w:rPr>
        <w:t>PRIMIRE URGENȚE (UPU)</w:t>
      </w:r>
    </w:p>
    <w:p w:rsidR="00846DCA" w:rsidRDefault="00846DCA">
      <w:pPr>
        <w:pStyle w:val="a7"/>
        <w:jc w:val="center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</w:p>
    <w:p w:rsidR="00846DCA" w:rsidRDefault="004C7BEE">
      <w:pPr>
        <w:jc w:val="center"/>
        <w:rPr>
          <w:b/>
          <w:lang w:val="ro-RO"/>
        </w:rPr>
      </w:pPr>
      <w:r>
        <w:rPr>
          <w:b/>
          <w:lang w:val="ro-RO"/>
        </w:rPr>
        <w:t>Evaluarea gradului de deshidratare la copiii cu diaree</w:t>
      </w:r>
    </w:p>
    <w:p w:rsidR="00846DCA" w:rsidRDefault="004C7BEE">
      <w:pPr>
        <w:jc w:val="center"/>
        <w:rPr>
          <w:lang w:val="ro-RO"/>
        </w:rPr>
      </w:pPr>
      <w:r>
        <w:rPr>
          <w:lang w:val="ro-RO"/>
        </w:rPr>
        <w:t>(</w:t>
      </w:r>
      <w:r>
        <w:rPr>
          <w:i/>
          <w:lang w:val="ro-RO"/>
        </w:rPr>
        <w:t>după Craiu M., 2013</w:t>
      </w:r>
      <w:r>
        <w:rPr>
          <w:lang w:val="ro-RO"/>
        </w:rPr>
        <w:t>)</w:t>
      </w:r>
      <w:r>
        <w:rPr>
          <w:vertAlign w:val="superscript"/>
          <w:lang w:val="ro-RO"/>
        </w:rPr>
        <w:t>2</w:t>
      </w:r>
    </w:p>
    <w:tbl>
      <w:tblPr>
        <w:tblStyle w:val="a5"/>
        <w:tblW w:w="10028" w:type="dxa"/>
        <w:jc w:val="center"/>
        <w:tblLook w:val="04A0"/>
      </w:tblPr>
      <w:tblGrid>
        <w:gridCol w:w="1809"/>
        <w:gridCol w:w="2268"/>
        <w:gridCol w:w="2835"/>
        <w:gridCol w:w="3116"/>
      </w:tblGrid>
      <w:tr w:rsidR="00846DCA">
        <w:trPr>
          <w:trHeight w:val="263"/>
          <w:jc w:val="center"/>
        </w:trPr>
        <w:tc>
          <w:tcPr>
            <w:tcW w:w="1809" w:type="dxa"/>
            <w:vMerge w:val="restart"/>
          </w:tcPr>
          <w:p w:rsidR="00846DCA" w:rsidRDefault="00846DCA">
            <w:pPr>
              <w:jc w:val="center"/>
              <w:rPr>
                <w:b/>
                <w:lang w:val="ro-RO"/>
              </w:rPr>
            </w:pPr>
          </w:p>
        </w:tc>
        <w:tc>
          <w:tcPr>
            <w:tcW w:w="2268" w:type="dxa"/>
            <w:vMerge w:val="restart"/>
            <w:vAlign w:val="center"/>
          </w:tcPr>
          <w:p w:rsidR="00846DCA" w:rsidRDefault="004C7BEE">
            <w:pPr>
              <w:jc w:val="center"/>
              <w:rPr>
                <w:b/>
                <w:lang w:val="ro-RO"/>
              </w:rPr>
            </w:pPr>
            <w:r>
              <w:rPr>
                <w:b/>
                <w:lang w:val="ro-RO"/>
              </w:rPr>
              <w:t>Deshidratare ușoară/minimală</w:t>
            </w:r>
          </w:p>
        </w:tc>
        <w:tc>
          <w:tcPr>
            <w:tcW w:w="2835" w:type="dxa"/>
          </w:tcPr>
          <w:p w:rsidR="00846DCA" w:rsidRDefault="004C7BEE">
            <w:pPr>
              <w:jc w:val="center"/>
              <w:rPr>
                <w:b/>
                <w:lang w:val="ro-RO"/>
              </w:rPr>
            </w:pPr>
            <w:r>
              <w:rPr>
                <w:b/>
                <w:lang w:val="ro-RO"/>
              </w:rPr>
              <w:t>Deshidratare moderată</w:t>
            </w:r>
          </w:p>
        </w:tc>
        <w:tc>
          <w:tcPr>
            <w:tcW w:w="3116" w:type="dxa"/>
          </w:tcPr>
          <w:p w:rsidR="00846DCA" w:rsidRDefault="004C7BEE">
            <w:pPr>
              <w:jc w:val="center"/>
              <w:rPr>
                <w:lang w:val="ro-RO"/>
              </w:rPr>
            </w:pPr>
            <w:r>
              <w:rPr>
                <w:b/>
                <w:lang w:val="ro-RO"/>
              </w:rPr>
              <w:t>Deshidratare severă</w:t>
            </w:r>
          </w:p>
        </w:tc>
      </w:tr>
      <w:tr w:rsidR="00846DCA">
        <w:trPr>
          <w:trHeight w:val="144"/>
          <w:jc w:val="center"/>
        </w:trPr>
        <w:tc>
          <w:tcPr>
            <w:tcW w:w="1809" w:type="dxa"/>
            <w:vMerge/>
          </w:tcPr>
          <w:p w:rsidR="00846DCA" w:rsidRDefault="00846DCA">
            <w:pPr>
              <w:jc w:val="center"/>
              <w:rPr>
                <w:lang w:val="ro-RO"/>
              </w:rPr>
            </w:pPr>
          </w:p>
        </w:tc>
        <w:tc>
          <w:tcPr>
            <w:tcW w:w="2268" w:type="dxa"/>
            <w:vMerge/>
          </w:tcPr>
          <w:p w:rsidR="00846DCA" w:rsidRDefault="00846DCA">
            <w:pPr>
              <w:jc w:val="center"/>
              <w:rPr>
                <w:b/>
                <w:lang w:val="ro-RO"/>
              </w:rPr>
            </w:pPr>
          </w:p>
        </w:tc>
        <w:tc>
          <w:tcPr>
            <w:tcW w:w="2835" w:type="dxa"/>
          </w:tcPr>
          <w:p w:rsidR="00846DCA" w:rsidRDefault="004C7BEE">
            <w:pPr>
              <w:jc w:val="center"/>
              <w:rPr>
                <w:b/>
                <w:lang w:val="ro-RO"/>
              </w:rPr>
            </w:pPr>
            <w:r>
              <w:rPr>
                <w:lang w:val="ro-RO"/>
              </w:rPr>
              <w:t>2 sau mai multe din următoarele semne:</w:t>
            </w:r>
          </w:p>
        </w:tc>
        <w:tc>
          <w:tcPr>
            <w:tcW w:w="3116" w:type="dxa"/>
          </w:tcPr>
          <w:p w:rsidR="00846DCA" w:rsidRDefault="004C7BEE">
            <w:pPr>
              <w:jc w:val="center"/>
              <w:rPr>
                <w:b/>
                <w:lang w:val="ro-RO"/>
              </w:rPr>
            </w:pPr>
            <w:r>
              <w:rPr>
                <w:lang w:val="ro-RO"/>
              </w:rPr>
              <w:t>2 sau mai multe din următoarele semne:</w:t>
            </w:r>
          </w:p>
        </w:tc>
      </w:tr>
      <w:tr w:rsidR="00846DCA">
        <w:trPr>
          <w:trHeight w:val="282"/>
          <w:jc w:val="center"/>
        </w:trPr>
        <w:tc>
          <w:tcPr>
            <w:tcW w:w="1809" w:type="dxa"/>
          </w:tcPr>
          <w:p w:rsidR="00846DCA" w:rsidRDefault="004C7BEE">
            <w:pPr>
              <w:rPr>
                <w:lang w:val="ro-RO"/>
              </w:rPr>
            </w:pPr>
            <w:r>
              <w:rPr>
                <w:b/>
                <w:lang w:val="ro-RO"/>
              </w:rPr>
              <w:t>Conștiența</w:t>
            </w:r>
          </w:p>
        </w:tc>
        <w:tc>
          <w:tcPr>
            <w:tcW w:w="2268" w:type="dxa"/>
          </w:tcPr>
          <w:p w:rsidR="00846DCA" w:rsidRDefault="004C7BEE">
            <w:pPr>
              <w:jc w:val="center"/>
              <w:rPr>
                <w:lang w:val="ro-RO"/>
              </w:rPr>
            </w:pPr>
            <w:r>
              <w:rPr>
                <w:lang w:val="ro-RO"/>
              </w:rPr>
              <w:t>Treaz</w:t>
            </w:r>
          </w:p>
        </w:tc>
        <w:tc>
          <w:tcPr>
            <w:tcW w:w="2835" w:type="dxa"/>
          </w:tcPr>
          <w:p w:rsidR="00846DCA" w:rsidRDefault="004C7BEE">
            <w:pPr>
              <w:jc w:val="center"/>
              <w:rPr>
                <w:lang w:val="ro-RO"/>
              </w:rPr>
            </w:pPr>
            <w:r>
              <w:rPr>
                <w:lang w:val="ro-RO"/>
              </w:rPr>
              <w:t>Agitație, irascibilitate</w:t>
            </w:r>
          </w:p>
        </w:tc>
        <w:tc>
          <w:tcPr>
            <w:tcW w:w="3116" w:type="dxa"/>
          </w:tcPr>
          <w:p w:rsidR="00846DCA" w:rsidRDefault="004C7BEE">
            <w:pPr>
              <w:ind w:left="34"/>
              <w:jc w:val="center"/>
              <w:rPr>
                <w:lang w:val="ro-RO"/>
              </w:rPr>
            </w:pPr>
            <w:r>
              <w:rPr>
                <w:lang w:val="ro-RO"/>
              </w:rPr>
              <w:t>Letargie sau inconștiență</w:t>
            </w:r>
          </w:p>
        </w:tc>
      </w:tr>
      <w:tr w:rsidR="00846DCA">
        <w:trPr>
          <w:trHeight w:val="85"/>
          <w:jc w:val="center"/>
        </w:trPr>
        <w:tc>
          <w:tcPr>
            <w:tcW w:w="1809" w:type="dxa"/>
          </w:tcPr>
          <w:p w:rsidR="00846DCA" w:rsidRDefault="004C7BEE">
            <w:pPr>
              <w:rPr>
                <w:b/>
                <w:lang w:val="ro-RO"/>
              </w:rPr>
            </w:pPr>
            <w:r>
              <w:rPr>
                <w:b/>
                <w:bCs/>
                <w:lang w:val="ro-RO"/>
              </w:rPr>
              <w:t>TRC</w:t>
            </w:r>
          </w:p>
        </w:tc>
        <w:tc>
          <w:tcPr>
            <w:tcW w:w="2268" w:type="dxa"/>
          </w:tcPr>
          <w:p w:rsidR="00846DCA" w:rsidRDefault="004C7BEE">
            <w:pPr>
              <w:jc w:val="center"/>
              <w:rPr>
                <w:lang w:val="ro-RO"/>
              </w:rPr>
            </w:pPr>
            <w:r>
              <w:rPr>
                <w:bCs/>
                <w:lang w:val="ro-RO"/>
              </w:rPr>
              <w:t>&lt;2 secunde</w:t>
            </w:r>
          </w:p>
        </w:tc>
        <w:tc>
          <w:tcPr>
            <w:tcW w:w="2835" w:type="dxa"/>
          </w:tcPr>
          <w:p w:rsidR="00846DCA" w:rsidRDefault="004C7BEE">
            <w:pPr>
              <w:jc w:val="center"/>
              <w:rPr>
                <w:lang w:val="ro-RO"/>
              </w:rPr>
            </w:pPr>
            <w:r>
              <w:rPr>
                <w:bCs/>
                <w:lang w:val="ro-RO"/>
              </w:rPr>
              <w:t>2-3 secunde</w:t>
            </w:r>
          </w:p>
        </w:tc>
        <w:tc>
          <w:tcPr>
            <w:tcW w:w="3116" w:type="dxa"/>
          </w:tcPr>
          <w:p w:rsidR="00846DCA" w:rsidRDefault="004C7BEE">
            <w:pPr>
              <w:jc w:val="center"/>
              <w:rPr>
                <w:lang w:val="ro-RO"/>
              </w:rPr>
            </w:pPr>
            <w:r>
              <w:rPr>
                <w:bCs/>
                <w:lang w:val="ro-RO"/>
              </w:rPr>
              <w:t>&gt;3 secunde, extremități reci</w:t>
            </w:r>
          </w:p>
        </w:tc>
      </w:tr>
      <w:tr w:rsidR="00846DCA">
        <w:trPr>
          <w:trHeight w:val="282"/>
          <w:jc w:val="center"/>
        </w:trPr>
        <w:tc>
          <w:tcPr>
            <w:tcW w:w="1809" w:type="dxa"/>
          </w:tcPr>
          <w:p w:rsidR="00846DCA" w:rsidRDefault="004C7BEE">
            <w:pPr>
              <w:rPr>
                <w:lang w:val="ro-RO"/>
              </w:rPr>
            </w:pPr>
            <w:r>
              <w:rPr>
                <w:b/>
                <w:lang w:val="ro-RO"/>
              </w:rPr>
              <w:t xml:space="preserve">Mucoase </w:t>
            </w:r>
          </w:p>
        </w:tc>
        <w:tc>
          <w:tcPr>
            <w:tcW w:w="2268" w:type="dxa"/>
          </w:tcPr>
          <w:p w:rsidR="00846DCA" w:rsidRDefault="004C7BEE">
            <w:pPr>
              <w:jc w:val="center"/>
              <w:rPr>
                <w:lang w:val="ro-RO"/>
              </w:rPr>
            </w:pPr>
            <w:r>
              <w:rPr>
                <w:lang w:val="ro-RO"/>
              </w:rPr>
              <w:t xml:space="preserve">Normale </w:t>
            </w:r>
          </w:p>
        </w:tc>
        <w:tc>
          <w:tcPr>
            <w:tcW w:w="2835" w:type="dxa"/>
          </w:tcPr>
          <w:p w:rsidR="00846DCA" w:rsidRDefault="004C7BEE">
            <w:pPr>
              <w:ind w:left="360"/>
              <w:jc w:val="center"/>
              <w:rPr>
                <w:lang w:val="ro-RO"/>
              </w:rPr>
            </w:pPr>
            <w:r>
              <w:rPr>
                <w:lang w:val="ro-RO"/>
              </w:rPr>
              <w:t>Uscate</w:t>
            </w:r>
          </w:p>
        </w:tc>
        <w:tc>
          <w:tcPr>
            <w:tcW w:w="3116" w:type="dxa"/>
          </w:tcPr>
          <w:p w:rsidR="00846DCA" w:rsidRDefault="004C7BEE">
            <w:pPr>
              <w:ind w:left="34"/>
              <w:jc w:val="center"/>
              <w:rPr>
                <w:lang w:val="ro-RO"/>
              </w:rPr>
            </w:pPr>
            <w:r>
              <w:rPr>
                <w:lang w:val="ro-RO"/>
              </w:rPr>
              <w:t>„Prăjite”, fisurate</w:t>
            </w:r>
          </w:p>
        </w:tc>
      </w:tr>
      <w:tr w:rsidR="00846DCA">
        <w:trPr>
          <w:trHeight w:val="263"/>
          <w:jc w:val="center"/>
        </w:trPr>
        <w:tc>
          <w:tcPr>
            <w:tcW w:w="1809" w:type="dxa"/>
          </w:tcPr>
          <w:p w:rsidR="00846DCA" w:rsidRDefault="004C7BEE">
            <w:pPr>
              <w:rPr>
                <w:b/>
                <w:lang w:val="ro-RO"/>
              </w:rPr>
            </w:pPr>
            <w:r>
              <w:rPr>
                <w:b/>
                <w:lang w:val="ro-RO"/>
              </w:rPr>
              <w:t>Lacrimi</w:t>
            </w:r>
          </w:p>
        </w:tc>
        <w:tc>
          <w:tcPr>
            <w:tcW w:w="2268" w:type="dxa"/>
          </w:tcPr>
          <w:p w:rsidR="00846DCA" w:rsidRDefault="004C7BEE">
            <w:pPr>
              <w:jc w:val="center"/>
              <w:rPr>
                <w:lang w:val="ro-RO"/>
              </w:rPr>
            </w:pPr>
            <w:r>
              <w:rPr>
                <w:lang w:val="ro-RO"/>
              </w:rPr>
              <w:t>Prezente</w:t>
            </w:r>
          </w:p>
        </w:tc>
        <w:tc>
          <w:tcPr>
            <w:tcW w:w="2835" w:type="dxa"/>
          </w:tcPr>
          <w:p w:rsidR="00846DCA" w:rsidRDefault="004C7BEE">
            <w:pPr>
              <w:ind w:left="360"/>
              <w:jc w:val="center"/>
              <w:rPr>
                <w:lang w:val="ro-RO"/>
              </w:rPr>
            </w:pPr>
            <w:r>
              <w:rPr>
                <w:lang w:val="ro-RO"/>
              </w:rPr>
              <w:t>Reduse</w:t>
            </w:r>
          </w:p>
        </w:tc>
        <w:tc>
          <w:tcPr>
            <w:tcW w:w="3116" w:type="dxa"/>
          </w:tcPr>
          <w:p w:rsidR="00846DCA" w:rsidRDefault="004C7BEE">
            <w:pPr>
              <w:ind w:left="34"/>
              <w:jc w:val="center"/>
              <w:rPr>
                <w:lang w:val="ro-RO"/>
              </w:rPr>
            </w:pPr>
            <w:r>
              <w:rPr>
                <w:lang w:val="ro-RO"/>
              </w:rPr>
              <w:t>Absente</w:t>
            </w:r>
          </w:p>
        </w:tc>
      </w:tr>
      <w:tr w:rsidR="00846DCA">
        <w:trPr>
          <w:trHeight w:val="263"/>
          <w:jc w:val="center"/>
        </w:trPr>
        <w:tc>
          <w:tcPr>
            <w:tcW w:w="1809" w:type="dxa"/>
          </w:tcPr>
          <w:p w:rsidR="00846DCA" w:rsidRDefault="004C7BEE">
            <w:pPr>
              <w:rPr>
                <w:b/>
                <w:lang w:val="ro-RO"/>
              </w:rPr>
            </w:pPr>
            <w:r>
              <w:rPr>
                <w:b/>
                <w:lang w:val="ro-RO"/>
              </w:rPr>
              <w:t>AV</w:t>
            </w:r>
          </w:p>
        </w:tc>
        <w:tc>
          <w:tcPr>
            <w:tcW w:w="2268" w:type="dxa"/>
          </w:tcPr>
          <w:p w:rsidR="00846DCA" w:rsidRDefault="004C7BEE">
            <w:pPr>
              <w:jc w:val="center"/>
              <w:rPr>
                <w:lang w:val="ro-RO"/>
              </w:rPr>
            </w:pPr>
            <w:r>
              <w:rPr>
                <w:lang w:val="ro-RO"/>
              </w:rPr>
              <w:t>Normală/ușor crescută</w:t>
            </w:r>
          </w:p>
        </w:tc>
        <w:tc>
          <w:tcPr>
            <w:tcW w:w="2835" w:type="dxa"/>
          </w:tcPr>
          <w:p w:rsidR="00846DCA" w:rsidRDefault="004C7BEE">
            <w:pPr>
              <w:ind w:left="360"/>
              <w:jc w:val="center"/>
              <w:rPr>
                <w:lang w:val="ro-RO"/>
              </w:rPr>
            </w:pPr>
            <w:r>
              <w:rPr>
                <w:lang w:val="ro-RO"/>
              </w:rPr>
              <w:t>Crescută</w:t>
            </w:r>
          </w:p>
        </w:tc>
        <w:tc>
          <w:tcPr>
            <w:tcW w:w="3116" w:type="dxa"/>
          </w:tcPr>
          <w:p w:rsidR="00846DCA" w:rsidRDefault="004C7BEE">
            <w:pPr>
              <w:ind w:left="34"/>
              <w:jc w:val="center"/>
              <w:rPr>
                <w:lang w:val="ro-RO"/>
              </w:rPr>
            </w:pPr>
            <w:r>
              <w:rPr>
                <w:lang w:val="ro-RO"/>
              </w:rPr>
              <w:t xml:space="preserve">Foarte </w:t>
            </w:r>
            <w:r>
              <w:rPr>
                <w:lang w:val="ro-RO"/>
              </w:rPr>
              <w:t>crescută/scăzută</w:t>
            </w:r>
          </w:p>
        </w:tc>
      </w:tr>
      <w:tr w:rsidR="00846DCA">
        <w:trPr>
          <w:trHeight w:val="282"/>
          <w:jc w:val="center"/>
        </w:trPr>
        <w:tc>
          <w:tcPr>
            <w:tcW w:w="1809" w:type="dxa"/>
          </w:tcPr>
          <w:p w:rsidR="00846DCA" w:rsidRDefault="004C7BEE">
            <w:pPr>
              <w:rPr>
                <w:b/>
                <w:lang w:val="ro-RO"/>
              </w:rPr>
            </w:pPr>
            <w:r>
              <w:rPr>
                <w:b/>
                <w:lang w:val="ro-RO"/>
              </w:rPr>
              <w:t>FR</w:t>
            </w:r>
          </w:p>
        </w:tc>
        <w:tc>
          <w:tcPr>
            <w:tcW w:w="2268" w:type="dxa"/>
          </w:tcPr>
          <w:p w:rsidR="00846DCA" w:rsidRDefault="004C7BEE">
            <w:pPr>
              <w:jc w:val="center"/>
              <w:rPr>
                <w:lang w:val="ro-RO"/>
              </w:rPr>
            </w:pPr>
            <w:r>
              <w:rPr>
                <w:lang w:val="ro-RO"/>
              </w:rPr>
              <w:t>Normală</w:t>
            </w:r>
          </w:p>
        </w:tc>
        <w:tc>
          <w:tcPr>
            <w:tcW w:w="2835" w:type="dxa"/>
          </w:tcPr>
          <w:p w:rsidR="00846DCA" w:rsidRDefault="004C7BEE">
            <w:pPr>
              <w:ind w:left="360"/>
              <w:jc w:val="center"/>
              <w:rPr>
                <w:lang w:val="ro-RO"/>
              </w:rPr>
            </w:pPr>
            <w:r>
              <w:rPr>
                <w:lang w:val="ro-RO"/>
              </w:rPr>
              <w:t>Crescută</w:t>
            </w:r>
          </w:p>
        </w:tc>
        <w:tc>
          <w:tcPr>
            <w:tcW w:w="3116" w:type="dxa"/>
          </w:tcPr>
          <w:p w:rsidR="00846DCA" w:rsidRDefault="004C7BEE">
            <w:pPr>
              <w:ind w:left="34"/>
              <w:jc w:val="center"/>
              <w:rPr>
                <w:lang w:val="ro-RO"/>
              </w:rPr>
            </w:pPr>
            <w:r>
              <w:rPr>
                <w:lang w:val="ro-RO"/>
              </w:rPr>
              <w:t>Foarte crescută/polipnee</w:t>
            </w:r>
          </w:p>
        </w:tc>
      </w:tr>
      <w:tr w:rsidR="00846DCA">
        <w:trPr>
          <w:trHeight w:val="263"/>
          <w:jc w:val="center"/>
        </w:trPr>
        <w:tc>
          <w:tcPr>
            <w:tcW w:w="1809" w:type="dxa"/>
          </w:tcPr>
          <w:p w:rsidR="00846DCA" w:rsidRDefault="004C7BEE">
            <w:pPr>
              <w:rPr>
                <w:b/>
                <w:lang w:val="ro-RO"/>
              </w:rPr>
            </w:pPr>
            <w:r>
              <w:rPr>
                <w:b/>
                <w:lang w:val="ro-RO"/>
              </w:rPr>
              <w:t>TA</w:t>
            </w:r>
          </w:p>
        </w:tc>
        <w:tc>
          <w:tcPr>
            <w:tcW w:w="2268" w:type="dxa"/>
          </w:tcPr>
          <w:p w:rsidR="00846DCA" w:rsidRDefault="004C7BEE">
            <w:pPr>
              <w:jc w:val="center"/>
              <w:rPr>
                <w:lang w:val="ro-RO"/>
              </w:rPr>
            </w:pPr>
            <w:r>
              <w:rPr>
                <w:lang w:val="ro-RO"/>
              </w:rPr>
              <w:t>Normală</w:t>
            </w:r>
          </w:p>
        </w:tc>
        <w:tc>
          <w:tcPr>
            <w:tcW w:w="2835" w:type="dxa"/>
          </w:tcPr>
          <w:p w:rsidR="00846DCA" w:rsidRDefault="004C7BEE">
            <w:pPr>
              <w:jc w:val="center"/>
              <w:rPr>
                <w:lang w:val="ro-RO"/>
              </w:rPr>
            </w:pPr>
            <w:r>
              <w:rPr>
                <w:lang w:val="ro-RO"/>
              </w:rPr>
              <w:t>Normală</w:t>
            </w:r>
          </w:p>
        </w:tc>
        <w:tc>
          <w:tcPr>
            <w:tcW w:w="3116" w:type="dxa"/>
          </w:tcPr>
          <w:p w:rsidR="00846DCA" w:rsidRDefault="004C7BEE">
            <w:pPr>
              <w:ind w:left="34"/>
              <w:jc w:val="center"/>
              <w:rPr>
                <w:lang w:val="ro-RO"/>
              </w:rPr>
            </w:pPr>
            <w:r>
              <w:rPr>
                <w:lang w:val="ro-RO"/>
              </w:rPr>
              <w:t>Scăzută</w:t>
            </w:r>
          </w:p>
        </w:tc>
      </w:tr>
      <w:tr w:rsidR="00846DCA">
        <w:trPr>
          <w:trHeight w:val="263"/>
          <w:jc w:val="center"/>
        </w:trPr>
        <w:tc>
          <w:tcPr>
            <w:tcW w:w="1809" w:type="dxa"/>
          </w:tcPr>
          <w:p w:rsidR="00846DCA" w:rsidRDefault="004C7BEE">
            <w:pPr>
              <w:rPr>
                <w:b/>
                <w:lang w:val="ro-RO"/>
              </w:rPr>
            </w:pPr>
            <w:r>
              <w:rPr>
                <w:b/>
                <w:lang w:val="ro-RO"/>
              </w:rPr>
              <w:t xml:space="preserve">Puls </w:t>
            </w:r>
          </w:p>
        </w:tc>
        <w:tc>
          <w:tcPr>
            <w:tcW w:w="2268" w:type="dxa"/>
          </w:tcPr>
          <w:p w:rsidR="00846DCA" w:rsidRDefault="004C7BEE">
            <w:pPr>
              <w:jc w:val="center"/>
              <w:rPr>
                <w:lang w:val="ro-RO"/>
              </w:rPr>
            </w:pPr>
            <w:r>
              <w:rPr>
                <w:lang w:val="ro-RO"/>
              </w:rPr>
              <w:t>Normal</w:t>
            </w:r>
          </w:p>
        </w:tc>
        <w:tc>
          <w:tcPr>
            <w:tcW w:w="2835" w:type="dxa"/>
          </w:tcPr>
          <w:p w:rsidR="00846DCA" w:rsidRDefault="004C7BEE">
            <w:pPr>
              <w:jc w:val="center"/>
              <w:rPr>
                <w:lang w:val="ro-RO"/>
              </w:rPr>
            </w:pPr>
            <w:r>
              <w:rPr>
                <w:lang w:val="ro-RO"/>
              </w:rPr>
              <w:t>Slab palpabil</w:t>
            </w:r>
          </w:p>
        </w:tc>
        <w:tc>
          <w:tcPr>
            <w:tcW w:w="3116" w:type="dxa"/>
          </w:tcPr>
          <w:p w:rsidR="00846DCA" w:rsidRDefault="004C7BEE">
            <w:pPr>
              <w:jc w:val="center"/>
              <w:rPr>
                <w:lang w:val="ro-RO"/>
              </w:rPr>
            </w:pPr>
            <w:r>
              <w:rPr>
                <w:lang w:val="ro-RO"/>
              </w:rPr>
              <w:t>Foarte slab/absent</w:t>
            </w:r>
          </w:p>
        </w:tc>
      </w:tr>
      <w:tr w:rsidR="00846DCA">
        <w:trPr>
          <w:trHeight w:val="300"/>
          <w:jc w:val="center"/>
        </w:trPr>
        <w:tc>
          <w:tcPr>
            <w:tcW w:w="1809" w:type="dxa"/>
          </w:tcPr>
          <w:p w:rsidR="00846DCA" w:rsidRDefault="004C7BEE">
            <w:pPr>
              <w:rPr>
                <w:b/>
                <w:lang w:val="ro-RO"/>
              </w:rPr>
            </w:pPr>
            <w:r>
              <w:rPr>
                <w:b/>
                <w:lang w:val="ro-RO"/>
              </w:rPr>
              <w:t>Pliu cutanat</w:t>
            </w:r>
          </w:p>
        </w:tc>
        <w:tc>
          <w:tcPr>
            <w:tcW w:w="2268" w:type="dxa"/>
          </w:tcPr>
          <w:p w:rsidR="00846DCA" w:rsidRDefault="004C7BEE">
            <w:pPr>
              <w:jc w:val="center"/>
              <w:rPr>
                <w:lang w:val="ro-RO"/>
              </w:rPr>
            </w:pPr>
            <w:r>
              <w:rPr>
                <w:lang w:val="ro-RO"/>
              </w:rPr>
              <w:t>Normal</w:t>
            </w:r>
          </w:p>
        </w:tc>
        <w:tc>
          <w:tcPr>
            <w:tcW w:w="2835" w:type="dxa"/>
          </w:tcPr>
          <w:p w:rsidR="00846DCA" w:rsidRDefault="004C7BEE">
            <w:pPr>
              <w:jc w:val="center"/>
              <w:rPr>
                <w:lang w:val="ro-RO"/>
              </w:rPr>
            </w:pPr>
            <w:r>
              <w:rPr>
                <w:lang w:val="ro-RO"/>
              </w:rPr>
              <w:t>„Leneș”</w:t>
            </w:r>
          </w:p>
        </w:tc>
        <w:tc>
          <w:tcPr>
            <w:tcW w:w="3116" w:type="dxa"/>
          </w:tcPr>
          <w:p w:rsidR="00846DCA" w:rsidRDefault="004C7BEE">
            <w:pPr>
              <w:ind w:left="34"/>
              <w:jc w:val="center"/>
              <w:rPr>
                <w:lang w:val="ro-RO"/>
              </w:rPr>
            </w:pPr>
            <w:r>
              <w:rPr>
                <w:lang w:val="ro-RO"/>
              </w:rPr>
              <w:t>Persistent (</w:t>
            </w:r>
            <w:r>
              <w:rPr>
                <w:lang w:val="ro-RO"/>
              </w:rPr>
              <w:sym w:font="Symbol" w:char="F0B3"/>
            </w:r>
            <w:r>
              <w:rPr>
                <w:lang w:val="ro-RO"/>
              </w:rPr>
              <w:t xml:space="preserve"> 2 secunde)</w:t>
            </w:r>
          </w:p>
        </w:tc>
      </w:tr>
      <w:tr w:rsidR="00846DCA">
        <w:trPr>
          <w:trHeight w:val="263"/>
          <w:jc w:val="center"/>
        </w:trPr>
        <w:tc>
          <w:tcPr>
            <w:tcW w:w="1809" w:type="dxa"/>
          </w:tcPr>
          <w:p w:rsidR="00846DCA" w:rsidRDefault="004C7BEE">
            <w:pPr>
              <w:rPr>
                <w:b/>
                <w:lang w:val="ro-RO"/>
              </w:rPr>
            </w:pPr>
            <w:r>
              <w:rPr>
                <w:b/>
                <w:lang w:val="ro-RO"/>
              </w:rPr>
              <w:t>Fontanelă</w:t>
            </w:r>
          </w:p>
        </w:tc>
        <w:tc>
          <w:tcPr>
            <w:tcW w:w="2268" w:type="dxa"/>
          </w:tcPr>
          <w:p w:rsidR="00846DCA" w:rsidRDefault="004C7BEE">
            <w:pPr>
              <w:jc w:val="center"/>
              <w:rPr>
                <w:lang w:val="ro-RO"/>
              </w:rPr>
            </w:pPr>
            <w:r>
              <w:rPr>
                <w:lang w:val="ro-RO"/>
              </w:rPr>
              <w:t>Normală</w:t>
            </w:r>
          </w:p>
        </w:tc>
        <w:tc>
          <w:tcPr>
            <w:tcW w:w="2835" w:type="dxa"/>
          </w:tcPr>
          <w:p w:rsidR="00846DCA" w:rsidRDefault="004C7BEE">
            <w:pPr>
              <w:jc w:val="center"/>
              <w:rPr>
                <w:lang w:val="ro-RO"/>
              </w:rPr>
            </w:pPr>
            <w:r>
              <w:rPr>
                <w:lang w:val="ro-RO"/>
              </w:rPr>
              <w:t>Discret deprimată</w:t>
            </w:r>
          </w:p>
        </w:tc>
        <w:tc>
          <w:tcPr>
            <w:tcW w:w="3116" w:type="dxa"/>
          </w:tcPr>
          <w:p w:rsidR="00846DCA" w:rsidRDefault="004C7BEE">
            <w:pPr>
              <w:jc w:val="center"/>
              <w:rPr>
                <w:lang w:val="ro-RO"/>
              </w:rPr>
            </w:pPr>
            <w:r>
              <w:rPr>
                <w:lang w:val="ro-RO"/>
              </w:rPr>
              <w:t>Sever deprimată</w:t>
            </w:r>
          </w:p>
        </w:tc>
      </w:tr>
      <w:tr w:rsidR="00846DCA">
        <w:trPr>
          <w:trHeight w:val="282"/>
          <w:jc w:val="center"/>
        </w:trPr>
        <w:tc>
          <w:tcPr>
            <w:tcW w:w="1809" w:type="dxa"/>
          </w:tcPr>
          <w:p w:rsidR="00846DCA" w:rsidRDefault="004C7BEE">
            <w:pPr>
              <w:rPr>
                <w:b/>
                <w:lang w:val="ro-RO"/>
              </w:rPr>
            </w:pPr>
            <w:r>
              <w:rPr>
                <w:b/>
                <w:lang w:val="ro-RO"/>
              </w:rPr>
              <w:t xml:space="preserve">Ochi </w:t>
            </w:r>
          </w:p>
        </w:tc>
        <w:tc>
          <w:tcPr>
            <w:tcW w:w="2268" w:type="dxa"/>
          </w:tcPr>
          <w:p w:rsidR="00846DCA" w:rsidRDefault="004C7BEE">
            <w:pPr>
              <w:jc w:val="center"/>
              <w:rPr>
                <w:lang w:val="ro-RO"/>
              </w:rPr>
            </w:pPr>
            <w:r>
              <w:rPr>
                <w:lang w:val="ro-RO"/>
              </w:rPr>
              <w:t xml:space="preserve">Normali </w:t>
            </w:r>
          </w:p>
        </w:tc>
        <w:tc>
          <w:tcPr>
            <w:tcW w:w="2835" w:type="dxa"/>
          </w:tcPr>
          <w:p w:rsidR="00846DCA" w:rsidRDefault="004C7BEE">
            <w:pPr>
              <w:ind w:left="34"/>
              <w:jc w:val="center"/>
              <w:rPr>
                <w:lang w:val="ro-RO"/>
              </w:rPr>
            </w:pPr>
            <w:r>
              <w:rPr>
                <w:lang w:val="ro-RO"/>
              </w:rPr>
              <w:t>Încercănați</w:t>
            </w:r>
          </w:p>
        </w:tc>
        <w:tc>
          <w:tcPr>
            <w:tcW w:w="3116" w:type="dxa"/>
          </w:tcPr>
          <w:p w:rsidR="00846DCA" w:rsidRDefault="004C7BEE">
            <w:pPr>
              <w:ind w:left="34"/>
              <w:jc w:val="center"/>
              <w:rPr>
                <w:lang w:val="ro-RO"/>
              </w:rPr>
            </w:pPr>
            <w:r>
              <w:rPr>
                <w:lang w:val="ro-RO"/>
              </w:rPr>
              <w:t>Înfundați în orbite</w:t>
            </w:r>
          </w:p>
        </w:tc>
      </w:tr>
      <w:tr w:rsidR="00846DCA">
        <w:trPr>
          <w:trHeight w:val="282"/>
          <w:jc w:val="center"/>
        </w:trPr>
        <w:tc>
          <w:tcPr>
            <w:tcW w:w="1809" w:type="dxa"/>
          </w:tcPr>
          <w:p w:rsidR="00846DCA" w:rsidRDefault="004C7BEE">
            <w:pPr>
              <w:rPr>
                <w:b/>
                <w:lang w:val="ro-RO"/>
              </w:rPr>
            </w:pPr>
            <w:r>
              <w:rPr>
                <w:b/>
                <w:lang w:val="ro-RO"/>
              </w:rPr>
              <w:t>Diureza</w:t>
            </w:r>
          </w:p>
        </w:tc>
        <w:tc>
          <w:tcPr>
            <w:tcW w:w="2268" w:type="dxa"/>
          </w:tcPr>
          <w:p w:rsidR="00846DCA" w:rsidRDefault="004C7BEE">
            <w:pPr>
              <w:jc w:val="center"/>
              <w:rPr>
                <w:lang w:val="ro-RO"/>
              </w:rPr>
            </w:pPr>
            <w:r>
              <w:rPr>
                <w:lang w:val="ro-RO"/>
              </w:rPr>
              <w:t>Normală</w:t>
            </w:r>
          </w:p>
        </w:tc>
        <w:tc>
          <w:tcPr>
            <w:tcW w:w="2835" w:type="dxa"/>
          </w:tcPr>
          <w:p w:rsidR="00846DCA" w:rsidRDefault="004C7BEE">
            <w:pPr>
              <w:jc w:val="center"/>
              <w:rPr>
                <w:lang w:val="ro-RO"/>
              </w:rPr>
            </w:pPr>
            <w:r>
              <w:rPr>
                <w:lang w:val="ro-RO"/>
              </w:rPr>
              <w:t>Oligurie</w:t>
            </w:r>
          </w:p>
        </w:tc>
        <w:tc>
          <w:tcPr>
            <w:tcW w:w="3116" w:type="dxa"/>
          </w:tcPr>
          <w:p w:rsidR="00846DCA" w:rsidRDefault="004C7BEE">
            <w:pPr>
              <w:jc w:val="center"/>
              <w:rPr>
                <w:lang w:val="ro-RO"/>
              </w:rPr>
            </w:pPr>
            <w:r>
              <w:rPr>
                <w:lang w:val="ro-RO"/>
              </w:rPr>
              <w:t>Oligurie/anurie</w:t>
            </w:r>
          </w:p>
        </w:tc>
      </w:tr>
      <w:tr w:rsidR="00846DCA">
        <w:trPr>
          <w:trHeight w:val="263"/>
          <w:jc w:val="center"/>
        </w:trPr>
        <w:tc>
          <w:tcPr>
            <w:tcW w:w="1809" w:type="dxa"/>
          </w:tcPr>
          <w:p w:rsidR="00846DCA" w:rsidRDefault="004C7BEE">
            <w:pPr>
              <w:rPr>
                <w:lang w:val="ro-RO"/>
              </w:rPr>
            </w:pPr>
            <w:r>
              <w:rPr>
                <w:b/>
                <w:lang w:val="ro-RO"/>
              </w:rPr>
              <w:t>Bea lichide</w:t>
            </w:r>
          </w:p>
        </w:tc>
        <w:tc>
          <w:tcPr>
            <w:tcW w:w="2268" w:type="dxa"/>
          </w:tcPr>
          <w:p w:rsidR="00846DCA" w:rsidRDefault="004C7BEE">
            <w:pPr>
              <w:jc w:val="center"/>
              <w:rPr>
                <w:b/>
                <w:lang w:val="ro-RO"/>
              </w:rPr>
            </w:pPr>
            <w:r>
              <w:rPr>
                <w:lang w:val="ro-RO"/>
              </w:rPr>
              <w:t>Fără sete</w:t>
            </w:r>
          </w:p>
        </w:tc>
        <w:tc>
          <w:tcPr>
            <w:tcW w:w="2835" w:type="dxa"/>
          </w:tcPr>
          <w:p w:rsidR="00846DCA" w:rsidRDefault="004C7BEE">
            <w:pPr>
              <w:jc w:val="center"/>
              <w:rPr>
                <w:lang w:val="ro-RO"/>
              </w:rPr>
            </w:pPr>
            <w:r>
              <w:rPr>
                <w:lang w:val="ro-RO"/>
              </w:rPr>
              <w:t>Bea cu lăcomie, sete</w:t>
            </w:r>
          </w:p>
        </w:tc>
        <w:tc>
          <w:tcPr>
            <w:tcW w:w="3116" w:type="dxa"/>
          </w:tcPr>
          <w:p w:rsidR="00846DCA" w:rsidRDefault="004C7BEE">
            <w:pPr>
              <w:ind w:left="34"/>
              <w:jc w:val="center"/>
              <w:rPr>
                <w:lang w:val="ro-RO"/>
              </w:rPr>
            </w:pPr>
            <w:r>
              <w:rPr>
                <w:lang w:val="ro-RO"/>
              </w:rPr>
              <w:t>Incapabil să bea lichide</w:t>
            </w:r>
          </w:p>
        </w:tc>
      </w:tr>
      <w:tr w:rsidR="00846DCA">
        <w:trPr>
          <w:trHeight w:val="543"/>
          <w:jc w:val="center"/>
        </w:trPr>
        <w:tc>
          <w:tcPr>
            <w:tcW w:w="1809" w:type="dxa"/>
          </w:tcPr>
          <w:p w:rsidR="00846DCA" w:rsidRDefault="004C7BEE">
            <w:pPr>
              <w:contextualSpacing/>
              <w:rPr>
                <w:b/>
                <w:lang w:val="ro-RO"/>
              </w:rPr>
            </w:pPr>
            <w:r>
              <w:rPr>
                <w:b/>
                <w:lang w:val="ro-RO"/>
              </w:rPr>
              <w:t xml:space="preserve">Pierdere ponderală </w:t>
            </w:r>
          </w:p>
          <w:p w:rsidR="00846DCA" w:rsidRDefault="004C7BEE">
            <w:pPr>
              <w:contextualSpacing/>
              <w:rPr>
                <w:lang w:val="ro-RO"/>
              </w:rPr>
            </w:pPr>
            <w:r>
              <w:rPr>
                <w:b/>
                <w:lang w:val="ro-RO"/>
              </w:rPr>
              <w:t>sugar</w:t>
            </w:r>
            <w:r>
              <w:rPr>
                <w:lang w:val="ro-RO"/>
              </w:rPr>
              <w:t xml:space="preserve"> (</w:t>
            </w:r>
            <w:r>
              <w:rPr>
                <w:lang w:val="en-US"/>
              </w:rPr>
              <w:t>&lt; 10 kg</w:t>
            </w:r>
            <w:r>
              <w:rPr>
                <w:lang w:val="ro-RO"/>
              </w:rPr>
              <w:t>)</w:t>
            </w:r>
          </w:p>
        </w:tc>
        <w:tc>
          <w:tcPr>
            <w:tcW w:w="2268" w:type="dxa"/>
          </w:tcPr>
          <w:p w:rsidR="00846DCA" w:rsidRDefault="004C7BEE">
            <w:pPr>
              <w:jc w:val="center"/>
              <w:rPr>
                <w:lang w:val="ro-RO"/>
              </w:rPr>
            </w:pPr>
            <w:r>
              <w:rPr>
                <w:lang w:val="ro-RO"/>
              </w:rPr>
              <w:t>5%</w:t>
            </w:r>
          </w:p>
          <w:p w:rsidR="00846DCA" w:rsidRDefault="004C7BEE">
            <w:pPr>
              <w:jc w:val="center"/>
              <w:rPr>
                <w:lang w:val="ro-RO"/>
              </w:rPr>
            </w:pPr>
            <w:r>
              <w:rPr>
                <w:lang w:val="ro-RO"/>
              </w:rPr>
              <w:t>(50 ml/kg)</w:t>
            </w:r>
          </w:p>
        </w:tc>
        <w:tc>
          <w:tcPr>
            <w:tcW w:w="2835" w:type="dxa"/>
          </w:tcPr>
          <w:p w:rsidR="00846DCA" w:rsidRDefault="004C7BEE">
            <w:pPr>
              <w:jc w:val="center"/>
              <w:rPr>
                <w:lang w:val="ro-RO"/>
              </w:rPr>
            </w:pPr>
            <w:r>
              <w:rPr>
                <w:lang w:val="ro-RO"/>
              </w:rPr>
              <w:t>10%</w:t>
            </w:r>
          </w:p>
          <w:p w:rsidR="00846DCA" w:rsidRDefault="004C7BEE">
            <w:pPr>
              <w:jc w:val="center"/>
              <w:rPr>
                <w:lang w:val="ro-RO"/>
              </w:rPr>
            </w:pPr>
            <w:r>
              <w:rPr>
                <w:lang w:val="ro-RO"/>
              </w:rPr>
              <w:t>(100 ml/kg)</w:t>
            </w:r>
          </w:p>
        </w:tc>
        <w:tc>
          <w:tcPr>
            <w:tcW w:w="3116" w:type="dxa"/>
          </w:tcPr>
          <w:p w:rsidR="00846DCA" w:rsidRDefault="004C7BEE">
            <w:pPr>
              <w:ind w:left="34"/>
              <w:jc w:val="center"/>
              <w:rPr>
                <w:lang w:val="ro-RO"/>
              </w:rPr>
            </w:pPr>
            <w:r>
              <w:rPr>
                <w:lang w:val="ro-RO"/>
              </w:rPr>
              <w:t>15%</w:t>
            </w:r>
          </w:p>
          <w:p w:rsidR="00846DCA" w:rsidRDefault="004C7BEE">
            <w:pPr>
              <w:ind w:left="34"/>
              <w:jc w:val="center"/>
              <w:rPr>
                <w:lang w:val="ro-RO"/>
              </w:rPr>
            </w:pPr>
            <w:r>
              <w:rPr>
                <w:lang w:val="ro-RO"/>
              </w:rPr>
              <w:t>(150 ml/kg)</w:t>
            </w:r>
          </w:p>
        </w:tc>
      </w:tr>
      <w:tr w:rsidR="00846DCA">
        <w:trPr>
          <w:trHeight w:val="562"/>
          <w:jc w:val="center"/>
        </w:trPr>
        <w:tc>
          <w:tcPr>
            <w:tcW w:w="1809" w:type="dxa"/>
          </w:tcPr>
          <w:p w:rsidR="00846DCA" w:rsidRDefault="004C7BEE">
            <w:pPr>
              <w:rPr>
                <w:b/>
                <w:lang w:val="ro-RO"/>
              </w:rPr>
            </w:pPr>
            <w:r>
              <w:rPr>
                <w:b/>
                <w:lang w:val="ro-RO"/>
              </w:rPr>
              <w:t xml:space="preserve">Pierdere ponderală </w:t>
            </w:r>
          </w:p>
          <w:p w:rsidR="00846DCA" w:rsidRDefault="004C7BEE">
            <w:pPr>
              <w:rPr>
                <w:lang w:val="ro-RO"/>
              </w:rPr>
            </w:pPr>
            <w:r>
              <w:rPr>
                <w:b/>
                <w:lang w:val="ro-RO"/>
              </w:rPr>
              <w:t xml:space="preserve">copil </w:t>
            </w:r>
            <w:r>
              <w:rPr>
                <w:lang w:val="ro-RO"/>
              </w:rPr>
              <w:t>(</w:t>
            </w:r>
            <w:r>
              <w:rPr>
                <w:lang w:val="en-US"/>
              </w:rPr>
              <w:t>&gt; 10 kg</w:t>
            </w:r>
            <w:r>
              <w:rPr>
                <w:lang w:val="ro-RO"/>
              </w:rPr>
              <w:t>)</w:t>
            </w:r>
          </w:p>
        </w:tc>
        <w:tc>
          <w:tcPr>
            <w:tcW w:w="2268" w:type="dxa"/>
          </w:tcPr>
          <w:p w:rsidR="00846DCA" w:rsidRDefault="004C7BEE">
            <w:pPr>
              <w:jc w:val="center"/>
              <w:rPr>
                <w:lang w:val="ro-RO"/>
              </w:rPr>
            </w:pPr>
            <w:r>
              <w:rPr>
                <w:lang w:val="ro-RO"/>
              </w:rPr>
              <w:t>3%</w:t>
            </w:r>
          </w:p>
          <w:p w:rsidR="00846DCA" w:rsidRDefault="004C7BEE">
            <w:pPr>
              <w:jc w:val="center"/>
              <w:rPr>
                <w:b/>
                <w:lang w:val="ro-RO"/>
              </w:rPr>
            </w:pPr>
            <w:r>
              <w:rPr>
                <w:lang w:val="ro-RO"/>
              </w:rPr>
              <w:t>(30 ml/kg)</w:t>
            </w:r>
          </w:p>
        </w:tc>
        <w:tc>
          <w:tcPr>
            <w:tcW w:w="2835" w:type="dxa"/>
          </w:tcPr>
          <w:p w:rsidR="00846DCA" w:rsidRDefault="004C7BEE">
            <w:pPr>
              <w:jc w:val="center"/>
              <w:rPr>
                <w:lang w:val="ro-RO"/>
              </w:rPr>
            </w:pPr>
            <w:r>
              <w:rPr>
                <w:lang w:val="ro-RO"/>
              </w:rPr>
              <w:t>6%</w:t>
            </w:r>
          </w:p>
          <w:p w:rsidR="00846DCA" w:rsidRDefault="004C7BEE">
            <w:pPr>
              <w:jc w:val="center"/>
              <w:rPr>
                <w:lang w:val="ro-RO"/>
              </w:rPr>
            </w:pPr>
            <w:r>
              <w:rPr>
                <w:lang w:val="ro-RO"/>
              </w:rPr>
              <w:t>(60 ml/kg)</w:t>
            </w:r>
          </w:p>
        </w:tc>
        <w:tc>
          <w:tcPr>
            <w:tcW w:w="3116" w:type="dxa"/>
          </w:tcPr>
          <w:p w:rsidR="00846DCA" w:rsidRDefault="004C7BEE">
            <w:pPr>
              <w:ind w:left="34"/>
              <w:jc w:val="center"/>
              <w:rPr>
                <w:lang w:val="ro-RO"/>
              </w:rPr>
            </w:pPr>
            <w:r>
              <w:rPr>
                <w:lang w:val="ro-RO"/>
              </w:rPr>
              <w:t>9%</w:t>
            </w:r>
          </w:p>
          <w:p w:rsidR="00846DCA" w:rsidRDefault="004C7BEE">
            <w:pPr>
              <w:ind w:left="34"/>
              <w:jc w:val="center"/>
              <w:rPr>
                <w:lang w:val="ro-RO"/>
              </w:rPr>
            </w:pPr>
            <w:r>
              <w:rPr>
                <w:lang w:val="ro-RO"/>
              </w:rPr>
              <w:t>(90 ml/kg)</w:t>
            </w:r>
          </w:p>
        </w:tc>
      </w:tr>
      <w:tr w:rsidR="00846DCA">
        <w:trPr>
          <w:trHeight w:val="562"/>
          <w:jc w:val="center"/>
        </w:trPr>
        <w:tc>
          <w:tcPr>
            <w:tcW w:w="10028" w:type="dxa"/>
            <w:gridSpan w:val="4"/>
          </w:tcPr>
          <w:p w:rsidR="00846DCA" w:rsidRDefault="004C7BEE">
            <w:pPr>
              <w:autoSpaceDE w:val="0"/>
              <w:autoSpaceDN w:val="0"/>
              <w:adjustRightInd w:val="0"/>
              <w:rPr>
                <w:lang w:val="fr-FR"/>
              </w:rPr>
            </w:pPr>
            <w:r>
              <w:rPr>
                <w:lang w:val="fr-FR"/>
              </w:rPr>
              <w:t xml:space="preserve">TRC – timp de reumplere capilară; AV – alură ventriculară; </w:t>
            </w:r>
          </w:p>
          <w:p w:rsidR="00846DCA" w:rsidRDefault="004C7BEE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6"/>
                <w:szCs w:val="16"/>
                <w:lang w:val="fr-FR"/>
              </w:rPr>
            </w:pPr>
            <w:r>
              <w:rPr>
                <w:lang w:val="fr-FR"/>
              </w:rPr>
              <w:t>FR – frecvenţă respiratorie;  TA – tensiune arterială</w:t>
            </w:r>
          </w:p>
        </w:tc>
      </w:tr>
    </w:tbl>
    <w:p w:rsidR="00846DCA" w:rsidRDefault="00846DCA">
      <w:pPr>
        <w:jc w:val="both"/>
        <w:rPr>
          <w:b/>
          <w:lang w:val="ro-RO"/>
        </w:rPr>
      </w:pPr>
    </w:p>
    <w:p w:rsidR="00846DCA" w:rsidRDefault="00846DCA">
      <w:pPr>
        <w:pStyle w:val="a6"/>
        <w:autoSpaceDE w:val="0"/>
        <w:autoSpaceDN w:val="0"/>
        <w:adjustRightInd w:val="0"/>
        <w:jc w:val="center"/>
        <w:rPr>
          <w:b/>
          <w:bCs/>
          <w:lang w:val="ro-RO"/>
        </w:rPr>
      </w:pPr>
    </w:p>
    <w:p w:rsidR="00846DCA" w:rsidRDefault="004C7BEE">
      <w:pPr>
        <w:pStyle w:val="a6"/>
        <w:autoSpaceDE w:val="0"/>
        <w:autoSpaceDN w:val="0"/>
        <w:adjustRightInd w:val="0"/>
        <w:jc w:val="center"/>
        <w:rPr>
          <w:rFonts w:eastAsia="OptimaLTStd"/>
          <w:lang w:val="ro-RO"/>
        </w:rPr>
      </w:pPr>
      <w:r>
        <w:rPr>
          <w:b/>
          <w:bCs/>
          <w:lang w:val="ro-RO"/>
        </w:rPr>
        <w:lastRenderedPageBreak/>
        <w:t>TRATAMENT</w:t>
      </w:r>
    </w:p>
    <w:p w:rsidR="00846DCA" w:rsidRDefault="00846DCA">
      <w:pPr>
        <w:autoSpaceDE w:val="0"/>
        <w:autoSpaceDN w:val="0"/>
        <w:adjustRightInd w:val="0"/>
        <w:jc w:val="both"/>
        <w:rPr>
          <w:b/>
          <w:bCs/>
          <w:lang w:val="ro-RO"/>
        </w:rPr>
      </w:pPr>
    </w:p>
    <w:p w:rsidR="00846DCA" w:rsidRDefault="004C7BEE">
      <w:pPr>
        <w:autoSpaceDE w:val="0"/>
        <w:autoSpaceDN w:val="0"/>
        <w:adjustRightInd w:val="0"/>
        <w:jc w:val="both"/>
        <w:rPr>
          <w:b/>
          <w:lang w:val="ro-RO"/>
        </w:rPr>
      </w:pPr>
      <w:r>
        <w:rPr>
          <w:b/>
          <w:bCs/>
          <w:lang w:val="ro-RO"/>
        </w:rPr>
        <w:t xml:space="preserve">Tratamentul pacientului cu diaree în </w:t>
      </w:r>
      <w:r>
        <w:rPr>
          <w:rFonts w:eastAsia="OptimaLTStd"/>
          <w:b/>
          <w:lang w:val="ro-RO"/>
        </w:rPr>
        <w:t xml:space="preserve">funcție de gradul de </w:t>
      </w:r>
      <w:r>
        <w:rPr>
          <w:rFonts w:eastAsia="OptimaLTStd"/>
          <w:b/>
          <w:lang w:val="ro-RO"/>
        </w:rPr>
        <w:t>deshidratare:</w:t>
      </w:r>
    </w:p>
    <w:p w:rsidR="00846DCA" w:rsidRDefault="004C7BEE">
      <w:pPr>
        <w:pStyle w:val="a6"/>
        <w:numPr>
          <w:ilvl w:val="0"/>
          <w:numId w:val="133"/>
        </w:numPr>
        <w:autoSpaceDE w:val="0"/>
        <w:autoSpaceDN w:val="0"/>
        <w:adjustRightInd w:val="0"/>
        <w:jc w:val="both"/>
        <w:rPr>
          <w:rFonts w:eastAsia="OptimaLTStd"/>
          <w:b/>
          <w:lang w:val="ro-RO"/>
        </w:rPr>
      </w:pPr>
      <w:r>
        <w:rPr>
          <w:rFonts w:eastAsia="OptimaLTStd"/>
          <w:b/>
          <w:lang w:val="ro-RO"/>
        </w:rPr>
        <w:t xml:space="preserve">Deshidratare severă </w:t>
      </w:r>
    </w:p>
    <w:p w:rsidR="00846DCA" w:rsidRDefault="004C7BEE">
      <w:pPr>
        <w:pStyle w:val="a6"/>
        <w:numPr>
          <w:ilvl w:val="0"/>
          <w:numId w:val="134"/>
        </w:numPr>
        <w:shd w:val="clear" w:color="auto" w:fill="FFFFFF"/>
        <w:jc w:val="both"/>
        <w:rPr>
          <w:bCs/>
          <w:lang w:val="ro-RO"/>
        </w:rPr>
      </w:pPr>
      <w:r>
        <w:rPr>
          <w:lang w:val="ro-RO"/>
        </w:rPr>
        <w:t>Asigurați permeabilitatea căilor aeriene, respiraţia şi circulaţia sanguină cu ajutorul echipamentelor şi a medicaţiei</w:t>
      </w:r>
    </w:p>
    <w:p w:rsidR="00846DCA" w:rsidRDefault="004C7BEE">
      <w:pPr>
        <w:pStyle w:val="a6"/>
        <w:numPr>
          <w:ilvl w:val="0"/>
          <w:numId w:val="134"/>
        </w:numPr>
        <w:shd w:val="clear" w:color="auto" w:fill="FFFFFF"/>
        <w:jc w:val="both"/>
        <w:rPr>
          <w:bCs/>
          <w:lang w:val="ro-RO"/>
        </w:rPr>
      </w:pPr>
      <w:r>
        <w:rPr>
          <w:bCs/>
          <w:lang w:val="ro-RO"/>
        </w:rPr>
        <w:t xml:space="preserve">Stabilizați funcțiile vitale </w:t>
      </w:r>
      <w:r>
        <w:rPr>
          <w:lang w:val="ro-RO"/>
        </w:rPr>
        <w:sym w:font="Symbol" w:char="F0AE"/>
      </w:r>
      <w:r>
        <w:rPr>
          <w:lang w:val="ro-RO"/>
        </w:rPr>
        <w:t xml:space="preserve"> Vezi </w:t>
      </w:r>
      <w:r>
        <w:rPr>
          <w:b/>
          <w:i/>
          <w:lang w:val="ro-RO"/>
        </w:rPr>
        <w:t>Algoritm SVBP şi SVAP</w:t>
      </w:r>
    </w:p>
    <w:p w:rsidR="00846DCA" w:rsidRDefault="004C7BEE">
      <w:pPr>
        <w:pStyle w:val="a6"/>
        <w:numPr>
          <w:ilvl w:val="0"/>
          <w:numId w:val="134"/>
        </w:numPr>
        <w:shd w:val="clear" w:color="auto" w:fill="FFFFFF"/>
        <w:autoSpaceDE w:val="0"/>
        <w:autoSpaceDN w:val="0"/>
        <w:adjustRightInd w:val="0"/>
        <w:jc w:val="both"/>
        <w:rPr>
          <w:rFonts w:eastAsia="OptimaLTStd"/>
          <w:lang w:val="ro-RO"/>
        </w:rPr>
      </w:pPr>
      <w:r>
        <w:rPr>
          <w:lang w:val="ro-RO"/>
        </w:rPr>
        <w:t>A</w:t>
      </w:r>
      <w:r>
        <w:rPr>
          <w:rFonts w:eastAsia="OptimaLTStd"/>
          <w:lang w:val="ro-RO"/>
        </w:rPr>
        <w:t>cționați în conformitate cu</w:t>
      </w:r>
      <w:r>
        <w:rPr>
          <w:rFonts w:eastAsia="OptimaLTStd"/>
          <w:b/>
          <w:lang w:val="ro-RO"/>
        </w:rPr>
        <w:t xml:space="preserve"> Planul C pentru tratamentul diareii (OMS)</w:t>
      </w:r>
      <w:r>
        <w:rPr>
          <w:rFonts w:eastAsia="OptimaLTStd"/>
          <w:lang w:val="ro-RO"/>
        </w:rPr>
        <w:t xml:space="preserve"> care prevede rehidratare intravenoasă rapidă cu soluție Combinație (Ringer lactat) sau Natrii Chloridum 0,9% în doza 100 ml/kg timp de 6 ore la sugari și 3 ore la copiii cu vârsta 1-5 ani, divizată în prize:</w:t>
      </w:r>
    </w:p>
    <w:p w:rsidR="00846DCA" w:rsidRDefault="00846DCA">
      <w:pPr>
        <w:pStyle w:val="a6"/>
        <w:shd w:val="clear" w:color="auto" w:fill="FFFFFF"/>
        <w:autoSpaceDE w:val="0"/>
        <w:autoSpaceDN w:val="0"/>
        <w:adjustRightInd w:val="0"/>
        <w:ind w:left="1080"/>
        <w:jc w:val="both"/>
        <w:rPr>
          <w:rFonts w:eastAsia="OptimaLTStd"/>
          <w:lang w:val="ro-RO"/>
        </w:rPr>
      </w:pPr>
    </w:p>
    <w:tbl>
      <w:tblPr>
        <w:tblStyle w:val="a5"/>
        <w:tblW w:w="0" w:type="auto"/>
        <w:tblInd w:w="720" w:type="dxa"/>
        <w:tblLook w:val="04A0"/>
      </w:tblPr>
      <w:tblGrid>
        <w:gridCol w:w="2435"/>
        <w:gridCol w:w="2715"/>
        <w:gridCol w:w="2652"/>
      </w:tblGrid>
      <w:tr w:rsidR="00846DCA">
        <w:tc>
          <w:tcPr>
            <w:tcW w:w="3323" w:type="dxa"/>
            <w:vAlign w:val="center"/>
          </w:tcPr>
          <w:p w:rsidR="00846DCA" w:rsidRDefault="004C7BEE">
            <w:pPr>
              <w:autoSpaceDE w:val="0"/>
              <w:autoSpaceDN w:val="0"/>
              <w:adjustRightInd w:val="0"/>
              <w:jc w:val="center"/>
              <w:rPr>
                <w:rFonts w:eastAsia="OptimaLTStd"/>
                <w:b/>
                <w:lang w:val="ro-RO"/>
              </w:rPr>
            </w:pPr>
            <w:r>
              <w:rPr>
                <w:rFonts w:eastAsia="OptimaLTStd"/>
                <w:b/>
                <w:lang w:val="ro-RO"/>
              </w:rPr>
              <w:t>Vârs</w:t>
            </w:r>
            <w:r>
              <w:rPr>
                <w:rFonts w:eastAsia="OptimaLTStd"/>
                <w:b/>
                <w:lang w:val="ro-RO"/>
              </w:rPr>
              <w:t>ta</w:t>
            </w:r>
          </w:p>
        </w:tc>
        <w:tc>
          <w:tcPr>
            <w:tcW w:w="3369" w:type="dxa"/>
            <w:vAlign w:val="center"/>
          </w:tcPr>
          <w:p w:rsidR="00846DCA" w:rsidRDefault="004C7BEE">
            <w:pPr>
              <w:autoSpaceDE w:val="0"/>
              <w:autoSpaceDN w:val="0"/>
              <w:adjustRightInd w:val="0"/>
              <w:jc w:val="center"/>
              <w:rPr>
                <w:rFonts w:eastAsia="OptimaLTStd"/>
                <w:b/>
                <w:lang w:val="ro-RO"/>
              </w:rPr>
            </w:pPr>
            <w:r>
              <w:rPr>
                <w:rFonts w:eastAsia="OptimaLTStd"/>
                <w:b/>
                <w:lang w:val="ro-RO"/>
              </w:rPr>
              <w:t xml:space="preserve">Inițial administrați </w:t>
            </w:r>
          </w:p>
          <w:p w:rsidR="00846DCA" w:rsidRDefault="004C7BEE">
            <w:pPr>
              <w:autoSpaceDE w:val="0"/>
              <w:autoSpaceDN w:val="0"/>
              <w:adjustRightInd w:val="0"/>
              <w:jc w:val="center"/>
              <w:rPr>
                <w:rFonts w:eastAsia="OptimaLTStd"/>
                <w:b/>
                <w:lang w:val="ro-RO"/>
              </w:rPr>
            </w:pPr>
            <w:r>
              <w:rPr>
                <w:rFonts w:eastAsia="OptimaLTStd"/>
                <w:b/>
                <w:lang w:val="ro-RO"/>
              </w:rPr>
              <w:t>30 ml/kg timp de:</w:t>
            </w:r>
          </w:p>
        </w:tc>
        <w:tc>
          <w:tcPr>
            <w:tcW w:w="3270" w:type="dxa"/>
            <w:vAlign w:val="center"/>
          </w:tcPr>
          <w:p w:rsidR="00846DCA" w:rsidRDefault="004C7BEE">
            <w:pPr>
              <w:autoSpaceDE w:val="0"/>
              <w:autoSpaceDN w:val="0"/>
              <w:adjustRightInd w:val="0"/>
              <w:jc w:val="center"/>
              <w:rPr>
                <w:rFonts w:eastAsia="OptimaLTStd"/>
                <w:b/>
                <w:lang w:val="ro-RO"/>
              </w:rPr>
            </w:pPr>
            <w:r>
              <w:rPr>
                <w:rFonts w:eastAsia="OptimaLTStd"/>
                <w:b/>
                <w:lang w:val="ro-RO"/>
              </w:rPr>
              <w:t xml:space="preserve">Ulterior administrați </w:t>
            </w:r>
          </w:p>
          <w:p w:rsidR="00846DCA" w:rsidRDefault="004C7BEE">
            <w:pPr>
              <w:autoSpaceDE w:val="0"/>
              <w:autoSpaceDN w:val="0"/>
              <w:adjustRightInd w:val="0"/>
              <w:jc w:val="center"/>
              <w:rPr>
                <w:rFonts w:eastAsia="OptimaLTStd"/>
                <w:b/>
                <w:lang w:val="ro-RO"/>
              </w:rPr>
            </w:pPr>
            <w:r>
              <w:rPr>
                <w:rFonts w:eastAsia="OptimaLTStd"/>
                <w:b/>
                <w:lang w:val="ro-RO"/>
              </w:rPr>
              <w:t>70 ml/kg timp de:</w:t>
            </w:r>
          </w:p>
        </w:tc>
      </w:tr>
      <w:tr w:rsidR="00846DCA">
        <w:tc>
          <w:tcPr>
            <w:tcW w:w="3323" w:type="dxa"/>
          </w:tcPr>
          <w:p w:rsidR="00846DCA" w:rsidRDefault="004C7BEE">
            <w:pPr>
              <w:autoSpaceDE w:val="0"/>
              <w:autoSpaceDN w:val="0"/>
              <w:adjustRightInd w:val="0"/>
              <w:jc w:val="both"/>
              <w:rPr>
                <w:rFonts w:eastAsia="OptimaLTStd"/>
                <w:lang w:val="ro-RO"/>
              </w:rPr>
            </w:pPr>
            <w:r>
              <w:rPr>
                <w:rFonts w:eastAsia="OptimaLTStd"/>
                <w:lang w:val="ro-RO"/>
              </w:rPr>
              <w:t>Sugari (</w:t>
            </w:r>
            <w:r>
              <w:rPr>
                <w:rFonts w:eastAsia="OptimaLTStd"/>
                <w:lang w:val="ro-RO"/>
              </w:rPr>
              <w:sym w:font="Symbol" w:char="F03C"/>
            </w:r>
            <w:r>
              <w:rPr>
                <w:rFonts w:eastAsia="OptimaLTStd"/>
                <w:lang w:val="ro-RO"/>
              </w:rPr>
              <w:t xml:space="preserve"> 12 luni)</w:t>
            </w:r>
          </w:p>
        </w:tc>
        <w:tc>
          <w:tcPr>
            <w:tcW w:w="3369" w:type="dxa"/>
            <w:vAlign w:val="center"/>
          </w:tcPr>
          <w:p w:rsidR="00846DCA" w:rsidRDefault="004C7BEE">
            <w:pPr>
              <w:autoSpaceDE w:val="0"/>
              <w:autoSpaceDN w:val="0"/>
              <w:adjustRightInd w:val="0"/>
              <w:jc w:val="center"/>
              <w:rPr>
                <w:rFonts w:eastAsia="OptimaLTStd"/>
                <w:lang w:val="ro-RO"/>
              </w:rPr>
            </w:pPr>
            <w:r>
              <w:rPr>
                <w:rFonts w:eastAsia="OptimaLTStd"/>
                <w:lang w:val="ro-RO"/>
              </w:rPr>
              <w:t>1 oră</w:t>
            </w:r>
            <w:r>
              <w:rPr>
                <w:rFonts w:eastAsia="OptimaLTStd"/>
                <w:vertAlign w:val="superscript"/>
                <w:lang w:val="ro-RO"/>
              </w:rPr>
              <w:t>a</w:t>
            </w:r>
          </w:p>
        </w:tc>
        <w:tc>
          <w:tcPr>
            <w:tcW w:w="3270" w:type="dxa"/>
            <w:vAlign w:val="center"/>
          </w:tcPr>
          <w:p w:rsidR="00846DCA" w:rsidRDefault="004C7BEE">
            <w:pPr>
              <w:autoSpaceDE w:val="0"/>
              <w:autoSpaceDN w:val="0"/>
              <w:adjustRightInd w:val="0"/>
              <w:jc w:val="center"/>
              <w:rPr>
                <w:rFonts w:eastAsia="OptimaLTStd"/>
                <w:lang w:val="ro-RO"/>
              </w:rPr>
            </w:pPr>
            <w:r>
              <w:rPr>
                <w:rFonts w:eastAsia="OptimaLTStd"/>
                <w:lang w:val="ro-RO"/>
              </w:rPr>
              <w:t>5 ore</w:t>
            </w:r>
          </w:p>
        </w:tc>
      </w:tr>
      <w:tr w:rsidR="00846DCA">
        <w:tc>
          <w:tcPr>
            <w:tcW w:w="3323" w:type="dxa"/>
            <w:tcBorders>
              <w:bottom w:val="single" w:sz="4" w:space="0" w:color="auto"/>
            </w:tcBorders>
          </w:tcPr>
          <w:p w:rsidR="00846DCA" w:rsidRDefault="004C7BEE">
            <w:pPr>
              <w:autoSpaceDE w:val="0"/>
              <w:autoSpaceDN w:val="0"/>
              <w:adjustRightInd w:val="0"/>
              <w:jc w:val="both"/>
              <w:rPr>
                <w:rFonts w:eastAsia="OptimaLTStd"/>
                <w:lang w:val="ro-RO"/>
              </w:rPr>
            </w:pPr>
            <w:r>
              <w:rPr>
                <w:rFonts w:eastAsia="OptimaLTStd"/>
                <w:lang w:val="ro-RO"/>
              </w:rPr>
              <w:t>Copii (12 luni – 5 ani)</w:t>
            </w:r>
          </w:p>
        </w:tc>
        <w:tc>
          <w:tcPr>
            <w:tcW w:w="3369" w:type="dxa"/>
            <w:tcBorders>
              <w:bottom w:val="single" w:sz="4" w:space="0" w:color="auto"/>
            </w:tcBorders>
            <w:vAlign w:val="center"/>
          </w:tcPr>
          <w:p w:rsidR="00846DCA" w:rsidRDefault="004C7BEE">
            <w:pPr>
              <w:autoSpaceDE w:val="0"/>
              <w:autoSpaceDN w:val="0"/>
              <w:adjustRightInd w:val="0"/>
              <w:jc w:val="center"/>
              <w:rPr>
                <w:rFonts w:eastAsia="OptimaLTStd"/>
                <w:lang w:val="ro-RO"/>
              </w:rPr>
            </w:pPr>
            <w:r>
              <w:rPr>
                <w:rFonts w:eastAsia="OptimaLTStd"/>
                <w:lang w:val="ro-RO"/>
              </w:rPr>
              <w:t>30 min</w:t>
            </w:r>
            <w:r>
              <w:rPr>
                <w:rFonts w:eastAsia="OptimaLTStd"/>
                <w:vertAlign w:val="superscript"/>
                <w:lang w:val="ro-RO"/>
              </w:rPr>
              <w:t>a</w:t>
            </w:r>
          </w:p>
        </w:tc>
        <w:tc>
          <w:tcPr>
            <w:tcW w:w="3270" w:type="dxa"/>
            <w:tcBorders>
              <w:bottom w:val="single" w:sz="4" w:space="0" w:color="auto"/>
            </w:tcBorders>
            <w:vAlign w:val="center"/>
          </w:tcPr>
          <w:p w:rsidR="00846DCA" w:rsidRDefault="004C7BEE">
            <w:pPr>
              <w:autoSpaceDE w:val="0"/>
              <w:autoSpaceDN w:val="0"/>
              <w:adjustRightInd w:val="0"/>
              <w:jc w:val="center"/>
              <w:rPr>
                <w:rFonts w:eastAsia="OptimaLTStd"/>
                <w:lang w:val="ro-RO"/>
              </w:rPr>
            </w:pPr>
            <w:r>
              <w:rPr>
                <w:rFonts w:eastAsia="OptimaLTStd"/>
                <w:lang w:val="ro-RO"/>
              </w:rPr>
              <w:t>2,5 ore</w:t>
            </w:r>
          </w:p>
        </w:tc>
      </w:tr>
      <w:tr w:rsidR="00846DCA">
        <w:tc>
          <w:tcPr>
            <w:tcW w:w="9962" w:type="dxa"/>
            <w:gridSpan w:val="3"/>
            <w:tcBorders>
              <w:left w:val="nil"/>
              <w:bottom w:val="nil"/>
              <w:right w:val="nil"/>
            </w:tcBorders>
            <w:vAlign w:val="center"/>
          </w:tcPr>
          <w:p w:rsidR="00846DCA" w:rsidRDefault="004C7BEE">
            <w:pPr>
              <w:autoSpaceDE w:val="0"/>
              <w:autoSpaceDN w:val="0"/>
              <w:adjustRightInd w:val="0"/>
              <w:rPr>
                <w:rFonts w:eastAsia="OptimaLTStd"/>
                <w:lang w:val="ro-RO"/>
              </w:rPr>
            </w:pPr>
            <w:r>
              <w:rPr>
                <w:rFonts w:eastAsia="OptimaLTStd"/>
                <w:vertAlign w:val="superscript"/>
                <w:lang w:val="ro-RO"/>
              </w:rPr>
              <w:t xml:space="preserve">a </w:t>
            </w:r>
            <w:r>
              <w:rPr>
                <w:rFonts w:eastAsia="OptimaLTStd"/>
                <w:lang w:val="ro-RO"/>
              </w:rPr>
              <w:t>Repetați dacă pulsul radial rămâne slab sau nedetectabil</w:t>
            </w:r>
          </w:p>
        </w:tc>
      </w:tr>
    </w:tbl>
    <w:p w:rsidR="00846DCA" w:rsidRDefault="00846DCA">
      <w:pPr>
        <w:autoSpaceDE w:val="0"/>
        <w:autoSpaceDN w:val="0"/>
        <w:adjustRightInd w:val="0"/>
        <w:jc w:val="both"/>
        <w:rPr>
          <w:rFonts w:eastAsia="OptimaLTStd"/>
          <w:lang w:val="ro-RO"/>
        </w:rPr>
      </w:pPr>
    </w:p>
    <w:p w:rsidR="00846DCA" w:rsidRDefault="004C7BEE">
      <w:pPr>
        <w:autoSpaceDE w:val="0"/>
        <w:autoSpaceDN w:val="0"/>
        <w:adjustRightInd w:val="0"/>
        <w:jc w:val="both"/>
        <w:rPr>
          <w:rFonts w:eastAsia="OptimaLTStd"/>
          <w:lang w:val="ro-RO"/>
        </w:rPr>
      </w:pPr>
      <w:r>
        <w:rPr>
          <w:rFonts w:eastAsia="OptimaLTStd"/>
          <w:b/>
          <w:lang w:val="ro-RO"/>
        </w:rPr>
        <w:t xml:space="preserve">NB! Nu rehidratați cu sol. Glucosum </w:t>
      </w:r>
      <w:r>
        <w:rPr>
          <w:rFonts w:eastAsia="OptimaLTStd"/>
          <w:b/>
          <w:lang w:val="ro-RO"/>
        </w:rPr>
        <w:t>5% sau Natrii Chloridum 0,18% împreună cu sol. Glucosum 5% – risc crescut de hiponatriemie cu edem cerebral!</w:t>
      </w:r>
    </w:p>
    <w:p w:rsidR="00846DCA" w:rsidRDefault="00846DCA">
      <w:pPr>
        <w:pStyle w:val="a6"/>
        <w:autoSpaceDE w:val="0"/>
        <w:autoSpaceDN w:val="0"/>
        <w:adjustRightInd w:val="0"/>
        <w:ind w:left="1080"/>
        <w:jc w:val="both"/>
        <w:rPr>
          <w:rFonts w:eastAsia="OptimaLTStd"/>
          <w:lang w:val="ro-RO"/>
        </w:rPr>
      </w:pPr>
    </w:p>
    <w:p w:rsidR="00846DCA" w:rsidRDefault="004C7BEE">
      <w:pPr>
        <w:pStyle w:val="a6"/>
        <w:numPr>
          <w:ilvl w:val="0"/>
          <w:numId w:val="135"/>
        </w:numPr>
        <w:autoSpaceDE w:val="0"/>
        <w:autoSpaceDN w:val="0"/>
        <w:adjustRightInd w:val="0"/>
        <w:ind w:left="1080"/>
        <w:jc w:val="both"/>
        <w:rPr>
          <w:rFonts w:eastAsia="OptimaLTStd"/>
          <w:lang w:val="ro-RO"/>
        </w:rPr>
      </w:pPr>
      <w:r>
        <w:rPr>
          <w:rFonts w:eastAsia="OptimaLTStd"/>
          <w:lang w:val="ro-RO"/>
        </w:rPr>
        <w:t>Concomitent, oferiți SRO copilului (5 ml/kg pe oră) imediat ce el poate să bea: de regulă, după 3-4 ore la sugari sau 1-2 ore la copii mai mari</w:t>
      </w:r>
    </w:p>
    <w:p w:rsidR="00846DCA" w:rsidRDefault="00846DCA">
      <w:pPr>
        <w:autoSpaceDE w:val="0"/>
        <w:autoSpaceDN w:val="0"/>
        <w:adjustRightInd w:val="0"/>
        <w:jc w:val="both"/>
        <w:rPr>
          <w:rFonts w:eastAsia="OptimaLTStd"/>
          <w:b/>
          <w:i/>
          <w:lang w:val="ro-RO"/>
        </w:rPr>
      </w:pPr>
    </w:p>
    <w:p w:rsidR="00846DCA" w:rsidRDefault="004C7BEE">
      <w:pPr>
        <w:autoSpaceDE w:val="0"/>
        <w:autoSpaceDN w:val="0"/>
        <w:adjustRightInd w:val="0"/>
        <w:jc w:val="both"/>
        <w:rPr>
          <w:rFonts w:eastAsia="OptimaLTStd"/>
          <w:lang w:val="ro-RO"/>
        </w:rPr>
      </w:pPr>
      <w:r>
        <w:rPr>
          <w:rFonts w:eastAsia="OptimaLTStd"/>
          <w:b/>
          <w:lang w:val="ro-RO"/>
        </w:rPr>
        <w:t>N</w:t>
      </w:r>
      <w:r>
        <w:rPr>
          <w:rFonts w:eastAsia="OptimaLTStd"/>
          <w:b/>
          <w:lang w:val="ro-RO"/>
        </w:rPr>
        <w:t xml:space="preserve">B! Dacă nu este posibilă rehidratarea intravenoasă imediată, efectuați rehidratare nazo-gastrică dacă sunt persoane instruite în folosirea sondei nazo-gastrice pentru rehidratare și precăutați posibilitatea asigurării rehidratării intavenoase. </w:t>
      </w:r>
      <w:r>
        <w:rPr>
          <w:rFonts w:eastAsia="OptimaLTStd"/>
          <w:lang w:val="ro-RO"/>
        </w:rPr>
        <w:t>Pentru rehid</w:t>
      </w:r>
      <w:r>
        <w:rPr>
          <w:rFonts w:eastAsia="OptimaLTStd"/>
          <w:lang w:val="ro-RO"/>
        </w:rPr>
        <w:t xml:space="preserve">ratarea nazo-gastrică administrați soluții SRO 20 ml/kg pe oră timp de 6 ore (în total 120 ml/kg). </w:t>
      </w:r>
    </w:p>
    <w:p w:rsidR="00846DCA" w:rsidRDefault="00846DCA">
      <w:pPr>
        <w:autoSpaceDE w:val="0"/>
        <w:autoSpaceDN w:val="0"/>
        <w:adjustRightInd w:val="0"/>
        <w:jc w:val="both"/>
        <w:rPr>
          <w:rFonts w:eastAsia="OptimaLTStd"/>
          <w:lang w:val="ro-RO"/>
        </w:rPr>
      </w:pPr>
    </w:p>
    <w:p w:rsidR="00846DCA" w:rsidRDefault="004C7BEE">
      <w:pPr>
        <w:pStyle w:val="a6"/>
        <w:numPr>
          <w:ilvl w:val="0"/>
          <w:numId w:val="135"/>
        </w:numPr>
        <w:autoSpaceDE w:val="0"/>
        <w:autoSpaceDN w:val="0"/>
        <w:adjustRightInd w:val="0"/>
        <w:jc w:val="both"/>
        <w:rPr>
          <w:rFonts w:eastAsia="OptimaLTStd"/>
          <w:b/>
          <w:lang w:val="ro-RO"/>
        </w:rPr>
      </w:pPr>
      <w:r>
        <w:rPr>
          <w:rFonts w:eastAsia="OptimaLTStd"/>
          <w:b/>
          <w:lang w:val="ro-RO"/>
        </w:rPr>
        <w:t>Monitorizarea pacientului pe durata tratamentului conform planului C de rehidratare:</w:t>
      </w:r>
    </w:p>
    <w:p w:rsidR="00846DCA" w:rsidRDefault="004C7BEE">
      <w:pPr>
        <w:pStyle w:val="a6"/>
        <w:numPr>
          <w:ilvl w:val="0"/>
          <w:numId w:val="136"/>
        </w:numPr>
        <w:autoSpaceDE w:val="0"/>
        <w:autoSpaceDN w:val="0"/>
        <w:adjustRightInd w:val="0"/>
        <w:jc w:val="both"/>
        <w:rPr>
          <w:rFonts w:eastAsia="OptimaLTStd"/>
          <w:lang w:val="ro-RO"/>
        </w:rPr>
      </w:pPr>
      <w:r>
        <w:rPr>
          <w:rFonts w:eastAsia="OptimaLTStd"/>
          <w:lang w:val="ro-RO"/>
        </w:rPr>
        <w:t xml:space="preserve">Reevaluați copilul la fiecare 15-30 minute, până la obținerea unui puls puternic la artera radială. </w:t>
      </w:r>
    </w:p>
    <w:p w:rsidR="00846DCA" w:rsidRDefault="004C7BEE">
      <w:pPr>
        <w:pStyle w:val="a6"/>
        <w:numPr>
          <w:ilvl w:val="0"/>
          <w:numId w:val="136"/>
        </w:numPr>
        <w:autoSpaceDE w:val="0"/>
        <w:autoSpaceDN w:val="0"/>
        <w:adjustRightInd w:val="0"/>
        <w:jc w:val="both"/>
        <w:rPr>
          <w:rFonts w:eastAsia="OptimaLTStd"/>
          <w:lang w:val="ro-RO"/>
        </w:rPr>
      </w:pPr>
      <w:r>
        <w:rPr>
          <w:rFonts w:eastAsia="OptimaLTStd"/>
          <w:lang w:val="ro-RO"/>
        </w:rPr>
        <w:t xml:space="preserve">Dacă statutul de hidratare nu se amelioreză, administrați perfuzie intravenoasă mai rapid. </w:t>
      </w:r>
      <w:r>
        <w:rPr>
          <w:rFonts w:eastAsia="OptimaLTStd"/>
          <w:u w:val="single"/>
          <w:lang w:val="ro-RO"/>
        </w:rPr>
        <w:t>Atenție la riscul de supra-hidratare!</w:t>
      </w:r>
    </w:p>
    <w:p w:rsidR="00846DCA" w:rsidRDefault="004C7BEE">
      <w:pPr>
        <w:pStyle w:val="a6"/>
        <w:numPr>
          <w:ilvl w:val="0"/>
          <w:numId w:val="136"/>
        </w:numPr>
        <w:autoSpaceDE w:val="0"/>
        <w:autoSpaceDN w:val="0"/>
        <w:adjustRightInd w:val="0"/>
        <w:jc w:val="both"/>
        <w:rPr>
          <w:rFonts w:eastAsia="OptimaLTStd"/>
          <w:lang w:val="ro-RO"/>
        </w:rPr>
      </w:pPr>
      <w:r>
        <w:rPr>
          <w:rFonts w:eastAsia="OptimaLTStd"/>
          <w:lang w:val="ro-RO"/>
        </w:rPr>
        <w:t>Reevaluați sugarul peste 6</w:t>
      </w:r>
      <w:r>
        <w:rPr>
          <w:rFonts w:eastAsia="OptimaLTStd"/>
          <w:lang w:val="ro-RO"/>
        </w:rPr>
        <w:t xml:space="preserve"> ore, iar copilul mai mare de 1 an peste 3 ore pentru aprecerea gradului de deshidratare și selectarea planul corespunzător de tratament în contnuare (A, B sau C).</w:t>
      </w:r>
    </w:p>
    <w:p w:rsidR="00846DCA" w:rsidRDefault="004C7BEE">
      <w:pPr>
        <w:pStyle w:val="a6"/>
        <w:numPr>
          <w:ilvl w:val="0"/>
          <w:numId w:val="136"/>
        </w:numPr>
        <w:autoSpaceDE w:val="0"/>
        <w:autoSpaceDN w:val="0"/>
        <w:adjustRightInd w:val="0"/>
        <w:jc w:val="both"/>
        <w:rPr>
          <w:rFonts w:eastAsia="OptimaLTStd"/>
          <w:lang w:val="ro-RO"/>
        </w:rPr>
      </w:pPr>
      <w:r>
        <w:rPr>
          <w:rFonts w:eastAsia="OptimaLTStd"/>
          <w:lang w:val="ro-RO"/>
        </w:rPr>
        <w:t>În cazul rehidratării prin sonda nazo-gastrică, reevaluați copilul la fiecare 1-2 ore</w:t>
      </w:r>
    </w:p>
    <w:p w:rsidR="00846DCA" w:rsidRDefault="004C7BEE">
      <w:pPr>
        <w:pStyle w:val="a6"/>
        <w:numPr>
          <w:ilvl w:val="0"/>
          <w:numId w:val="137"/>
        </w:numPr>
        <w:autoSpaceDE w:val="0"/>
        <w:autoSpaceDN w:val="0"/>
        <w:adjustRightInd w:val="0"/>
        <w:jc w:val="both"/>
        <w:rPr>
          <w:rFonts w:eastAsia="OptimaLTStd"/>
          <w:lang w:val="ro-RO"/>
        </w:rPr>
      </w:pPr>
      <w:r>
        <w:rPr>
          <w:rFonts w:eastAsia="OptimaLTStd"/>
          <w:lang w:val="ro-RO"/>
        </w:rPr>
        <w:t xml:space="preserve">dacă </w:t>
      </w:r>
      <w:r>
        <w:rPr>
          <w:rFonts w:eastAsia="OptimaLTStd"/>
          <w:lang w:val="ro-RO"/>
        </w:rPr>
        <w:t>se atestă vomă repetată sau distensie abdominală, administrați soluțiile mai lent.</w:t>
      </w:r>
    </w:p>
    <w:p w:rsidR="00846DCA" w:rsidRDefault="004C7BEE">
      <w:pPr>
        <w:pStyle w:val="a6"/>
        <w:numPr>
          <w:ilvl w:val="0"/>
          <w:numId w:val="137"/>
        </w:numPr>
        <w:autoSpaceDE w:val="0"/>
        <w:autoSpaceDN w:val="0"/>
        <w:adjustRightInd w:val="0"/>
        <w:jc w:val="both"/>
        <w:rPr>
          <w:rFonts w:eastAsia="OptimaLTStd"/>
          <w:lang w:val="ro-RO"/>
        </w:rPr>
      </w:pPr>
      <w:r>
        <w:rPr>
          <w:rFonts w:eastAsia="OptimaLTStd"/>
          <w:lang w:val="ro-RO"/>
        </w:rPr>
        <w:t>dacă statutul de hidratare nu se amelioreză în 3 ore, îndreptați copilul pentru terapia intravenoasă.</w:t>
      </w:r>
    </w:p>
    <w:p w:rsidR="00846DCA" w:rsidRDefault="004C7BEE">
      <w:pPr>
        <w:pStyle w:val="a6"/>
        <w:numPr>
          <w:ilvl w:val="0"/>
          <w:numId w:val="137"/>
        </w:numPr>
        <w:autoSpaceDE w:val="0"/>
        <w:autoSpaceDN w:val="0"/>
        <w:adjustRightInd w:val="0"/>
        <w:jc w:val="both"/>
        <w:rPr>
          <w:rFonts w:eastAsia="OptimaLTStd"/>
          <w:lang w:val="ro-RO"/>
        </w:rPr>
      </w:pPr>
      <w:r>
        <w:rPr>
          <w:rFonts w:eastAsia="OptimaLTStd"/>
          <w:lang w:val="ro-RO"/>
        </w:rPr>
        <w:t>după 6 ore, reevaluați copilul pentru aprecerea gradului de deshidratar</w:t>
      </w:r>
      <w:r>
        <w:rPr>
          <w:rFonts w:eastAsia="OptimaLTStd"/>
          <w:lang w:val="ro-RO"/>
        </w:rPr>
        <w:t xml:space="preserve">e și selectarea planul corespunzător de tratament în contnuare (A, B sau C).  </w:t>
      </w:r>
    </w:p>
    <w:p w:rsidR="00846DCA" w:rsidRDefault="00846DCA">
      <w:pPr>
        <w:autoSpaceDE w:val="0"/>
        <w:autoSpaceDN w:val="0"/>
        <w:adjustRightInd w:val="0"/>
        <w:jc w:val="both"/>
        <w:rPr>
          <w:rFonts w:eastAsia="OptimaLTStd"/>
          <w:lang w:val="ro-RO"/>
        </w:rPr>
      </w:pPr>
    </w:p>
    <w:p w:rsidR="00846DCA" w:rsidRDefault="004C7BEE">
      <w:pPr>
        <w:pStyle w:val="a6"/>
        <w:numPr>
          <w:ilvl w:val="0"/>
          <w:numId w:val="133"/>
        </w:numPr>
        <w:autoSpaceDE w:val="0"/>
        <w:autoSpaceDN w:val="0"/>
        <w:adjustRightInd w:val="0"/>
        <w:jc w:val="both"/>
        <w:rPr>
          <w:rFonts w:eastAsia="OptimaLTStd"/>
          <w:b/>
          <w:lang w:val="ro-RO"/>
        </w:rPr>
      </w:pPr>
      <w:r>
        <w:rPr>
          <w:rFonts w:eastAsia="OptimaLTStd"/>
          <w:b/>
          <w:lang w:val="ro-RO"/>
        </w:rPr>
        <w:lastRenderedPageBreak/>
        <w:t xml:space="preserve">Deshidratare moderată  </w:t>
      </w:r>
    </w:p>
    <w:p w:rsidR="00846DCA" w:rsidRDefault="004C7BEE">
      <w:pPr>
        <w:pStyle w:val="a6"/>
        <w:numPr>
          <w:ilvl w:val="0"/>
          <w:numId w:val="135"/>
        </w:numPr>
        <w:autoSpaceDE w:val="0"/>
        <w:autoSpaceDN w:val="0"/>
        <w:adjustRightInd w:val="0"/>
        <w:jc w:val="both"/>
        <w:rPr>
          <w:rFonts w:eastAsia="OptimaLTStd"/>
          <w:b/>
          <w:lang w:val="ro-RO"/>
        </w:rPr>
      </w:pPr>
      <w:r>
        <w:rPr>
          <w:lang w:val="ro-RO"/>
        </w:rPr>
        <w:t>A</w:t>
      </w:r>
      <w:r>
        <w:rPr>
          <w:rFonts w:eastAsia="OptimaLTStd"/>
          <w:lang w:val="ro-RO"/>
        </w:rPr>
        <w:t>cționați în conformitate cu</w:t>
      </w:r>
      <w:r>
        <w:rPr>
          <w:rFonts w:eastAsia="OptimaLTStd"/>
          <w:b/>
          <w:lang w:val="ro-RO"/>
        </w:rPr>
        <w:t xml:space="preserve"> Planul B pentru tratamentul diareii (OMS)</w:t>
      </w:r>
      <w:r>
        <w:rPr>
          <w:rFonts w:eastAsia="OptimaLTStd"/>
          <w:lang w:val="ro-RO"/>
        </w:rPr>
        <w:t xml:space="preserve"> care prevede rehidratare orală a copilului cu soluții SRO în primele 4 ore, perio</w:t>
      </w:r>
      <w:r>
        <w:rPr>
          <w:rFonts w:eastAsia="OptimaLTStd"/>
          <w:lang w:val="ro-RO"/>
        </w:rPr>
        <w:t>adă în care copilul este monitorizat, iar mama instruită cum să pregătească și să administreze soluția SRO.</w:t>
      </w:r>
    </w:p>
    <w:p w:rsidR="00846DCA" w:rsidRDefault="004C7BEE">
      <w:pPr>
        <w:pStyle w:val="a6"/>
        <w:numPr>
          <w:ilvl w:val="0"/>
          <w:numId w:val="135"/>
        </w:numPr>
        <w:autoSpaceDE w:val="0"/>
        <w:autoSpaceDN w:val="0"/>
        <w:adjustRightInd w:val="0"/>
        <w:jc w:val="both"/>
        <w:rPr>
          <w:rFonts w:eastAsia="OptimaLTStd"/>
          <w:b/>
          <w:lang w:val="ro-RO"/>
        </w:rPr>
      </w:pPr>
      <w:r>
        <w:rPr>
          <w:rFonts w:eastAsia="OptimaLTStd"/>
          <w:lang w:val="ro-RO"/>
        </w:rPr>
        <w:t>Administrați copilului SRO timp de 4 ore în confromitate cu greutatea corporală:</w:t>
      </w:r>
    </w:p>
    <w:tbl>
      <w:tblPr>
        <w:tblStyle w:val="a5"/>
        <w:tblW w:w="0" w:type="auto"/>
        <w:tblInd w:w="720" w:type="dxa"/>
        <w:tblLook w:val="04A0"/>
      </w:tblPr>
      <w:tblGrid>
        <w:gridCol w:w="1600"/>
        <w:gridCol w:w="1543"/>
        <w:gridCol w:w="1547"/>
        <w:gridCol w:w="1527"/>
        <w:gridCol w:w="1585"/>
      </w:tblGrid>
      <w:tr w:rsidR="00846DCA">
        <w:tc>
          <w:tcPr>
            <w:tcW w:w="2021" w:type="dxa"/>
            <w:vAlign w:val="center"/>
          </w:tcPr>
          <w:p w:rsidR="00846DCA" w:rsidRDefault="004C7BEE">
            <w:pPr>
              <w:pStyle w:val="a6"/>
              <w:autoSpaceDE w:val="0"/>
              <w:autoSpaceDN w:val="0"/>
              <w:adjustRightInd w:val="0"/>
              <w:ind w:left="0"/>
              <w:jc w:val="center"/>
              <w:rPr>
                <w:rFonts w:eastAsia="OptimaLTStd"/>
                <w:b/>
                <w:lang w:val="ro-RO"/>
              </w:rPr>
            </w:pPr>
            <w:r>
              <w:rPr>
                <w:rFonts w:eastAsia="OptimaLTStd"/>
                <w:b/>
                <w:lang w:val="ro-RO"/>
              </w:rPr>
              <w:t>Vârsta</w:t>
            </w:r>
            <w:r>
              <w:rPr>
                <w:rFonts w:eastAsia="OptimaLTStd"/>
                <w:lang w:val="ro-RO"/>
              </w:rPr>
              <w:t>*</w:t>
            </w:r>
          </w:p>
        </w:tc>
        <w:tc>
          <w:tcPr>
            <w:tcW w:w="1999" w:type="dxa"/>
            <w:vAlign w:val="center"/>
          </w:tcPr>
          <w:p w:rsidR="00846DCA" w:rsidRDefault="004C7BEE">
            <w:pPr>
              <w:pStyle w:val="a6"/>
              <w:autoSpaceDE w:val="0"/>
              <w:autoSpaceDN w:val="0"/>
              <w:adjustRightInd w:val="0"/>
              <w:ind w:left="0"/>
              <w:jc w:val="center"/>
              <w:rPr>
                <w:rFonts w:eastAsia="OptimaLTStd"/>
                <w:b/>
                <w:lang w:val="ro-RO"/>
              </w:rPr>
            </w:pPr>
            <w:r>
              <w:rPr>
                <w:rFonts w:eastAsia="OptimaLTStd"/>
                <w:b/>
                <w:lang w:val="ro-RO"/>
              </w:rPr>
              <w:sym w:font="Symbol" w:char="F0A3"/>
            </w:r>
            <w:r>
              <w:rPr>
                <w:rFonts w:eastAsia="OptimaLTStd"/>
                <w:b/>
                <w:lang w:val="ro-RO"/>
              </w:rPr>
              <w:t xml:space="preserve"> 4 luni</w:t>
            </w:r>
          </w:p>
        </w:tc>
        <w:tc>
          <w:tcPr>
            <w:tcW w:w="2006" w:type="dxa"/>
            <w:vAlign w:val="center"/>
          </w:tcPr>
          <w:p w:rsidR="00846DCA" w:rsidRDefault="004C7BEE">
            <w:pPr>
              <w:pStyle w:val="a6"/>
              <w:autoSpaceDE w:val="0"/>
              <w:autoSpaceDN w:val="0"/>
              <w:adjustRightInd w:val="0"/>
              <w:ind w:left="0"/>
              <w:jc w:val="center"/>
              <w:rPr>
                <w:rFonts w:eastAsia="OptimaLTStd"/>
                <w:b/>
                <w:lang w:val="ro-RO"/>
              </w:rPr>
            </w:pPr>
            <w:r>
              <w:rPr>
                <w:rFonts w:eastAsia="OptimaLTStd"/>
                <w:b/>
                <w:lang w:val="ro-RO"/>
              </w:rPr>
              <w:t>4-12 luni</w:t>
            </w:r>
          </w:p>
        </w:tc>
        <w:tc>
          <w:tcPr>
            <w:tcW w:w="1968" w:type="dxa"/>
            <w:vAlign w:val="center"/>
          </w:tcPr>
          <w:p w:rsidR="00846DCA" w:rsidRDefault="004C7BEE">
            <w:pPr>
              <w:pStyle w:val="a6"/>
              <w:autoSpaceDE w:val="0"/>
              <w:autoSpaceDN w:val="0"/>
              <w:adjustRightInd w:val="0"/>
              <w:ind w:left="0"/>
              <w:jc w:val="center"/>
              <w:rPr>
                <w:rFonts w:eastAsia="OptimaLTStd"/>
                <w:b/>
                <w:lang w:val="ro-RO"/>
              </w:rPr>
            </w:pPr>
            <w:r>
              <w:rPr>
                <w:rFonts w:eastAsia="OptimaLTStd"/>
                <w:b/>
                <w:lang w:val="ro-RO"/>
              </w:rPr>
              <w:t>12 luni - 2 ani</w:t>
            </w:r>
          </w:p>
        </w:tc>
        <w:tc>
          <w:tcPr>
            <w:tcW w:w="1968" w:type="dxa"/>
            <w:vAlign w:val="center"/>
          </w:tcPr>
          <w:p w:rsidR="00846DCA" w:rsidRDefault="004C7BEE">
            <w:pPr>
              <w:pStyle w:val="a6"/>
              <w:autoSpaceDE w:val="0"/>
              <w:autoSpaceDN w:val="0"/>
              <w:adjustRightInd w:val="0"/>
              <w:ind w:left="0"/>
              <w:jc w:val="center"/>
              <w:rPr>
                <w:rFonts w:eastAsia="OptimaLTStd"/>
                <w:b/>
                <w:lang w:val="ro-RO"/>
              </w:rPr>
            </w:pPr>
            <w:r>
              <w:rPr>
                <w:rFonts w:eastAsia="OptimaLTStd"/>
                <w:b/>
                <w:lang w:val="ro-RO"/>
              </w:rPr>
              <w:t>2- 5 ani</w:t>
            </w:r>
          </w:p>
        </w:tc>
      </w:tr>
      <w:tr w:rsidR="00846DCA">
        <w:tc>
          <w:tcPr>
            <w:tcW w:w="2021" w:type="dxa"/>
            <w:vMerge w:val="restart"/>
            <w:vAlign w:val="center"/>
          </w:tcPr>
          <w:p w:rsidR="00846DCA" w:rsidRDefault="004C7BEE">
            <w:pPr>
              <w:pStyle w:val="a6"/>
              <w:autoSpaceDE w:val="0"/>
              <w:autoSpaceDN w:val="0"/>
              <w:adjustRightInd w:val="0"/>
              <w:ind w:left="0"/>
              <w:rPr>
                <w:rFonts w:eastAsia="OptimaLTStd"/>
                <w:lang w:val="ro-RO"/>
              </w:rPr>
            </w:pPr>
            <w:r>
              <w:rPr>
                <w:rFonts w:eastAsia="OptimaLTStd"/>
                <w:lang w:val="ro-RO"/>
              </w:rPr>
              <w:t xml:space="preserve">Greutatea </w:t>
            </w:r>
          </w:p>
        </w:tc>
        <w:tc>
          <w:tcPr>
            <w:tcW w:w="1999" w:type="dxa"/>
            <w:vAlign w:val="center"/>
          </w:tcPr>
          <w:p w:rsidR="00846DCA" w:rsidRDefault="004C7BEE">
            <w:pPr>
              <w:pStyle w:val="a6"/>
              <w:autoSpaceDE w:val="0"/>
              <w:autoSpaceDN w:val="0"/>
              <w:adjustRightInd w:val="0"/>
              <w:ind w:left="0"/>
              <w:jc w:val="center"/>
              <w:rPr>
                <w:rFonts w:eastAsia="OptimaLTStd"/>
                <w:lang w:val="ro-RO"/>
              </w:rPr>
            </w:pPr>
            <w:r>
              <w:rPr>
                <w:rFonts w:eastAsia="OptimaLTStd"/>
                <w:lang w:val="en-US"/>
              </w:rPr>
              <w:t>&lt; 6</w:t>
            </w:r>
            <w:r>
              <w:rPr>
                <w:rFonts w:eastAsia="OptimaLTStd"/>
                <w:lang w:val="en-US"/>
              </w:rPr>
              <w:t xml:space="preserve"> kg</w:t>
            </w:r>
          </w:p>
        </w:tc>
        <w:tc>
          <w:tcPr>
            <w:tcW w:w="2006" w:type="dxa"/>
            <w:vAlign w:val="center"/>
          </w:tcPr>
          <w:p w:rsidR="00846DCA" w:rsidRDefault="004C7BEE">
            <w:pPr>
              <w:pStyle w:val="a6"/>
              <w:autoSpaceDE w:val="0"/>
              <w:autoSpaceDN w:val="0"/>
              <w:adjustRightInd w:val="0"/>
              <w:ind w:left="0"/>
              <w:jc w:val="center"/>
              <w:rPr>
                <w:rFonts w:eastAsia="OptimaLTStd"/>
                <w:lang w:val="ro-RO"/>
              </w:rPr>
            </w:pPr>
            <w:r>
              <w:rPr>
                <w:rFonts w:eastAsia="OptimaLTStd"/>
                <w:lang w:val="ro-RO"/>
              </w:rPr>
              <w:t xml:space="preserve">6 </w:t>
            </w:r>
            <w:r>
              <w:rPr>
                <w:rFonts w:eastAsia="OptimaLTStd"/>
                <w:lang w:val="en-US"/>
              </w:rPr>
              <w:t>–&lt; 10 kg</w:t>
            </w:r>
          </w:p>
        </w:tc>
        <w:tc>
          <w:tcPr>
            <w:tcW w:w="1968" w:type="dxa"/>
            <w:vAlign w:val="center"/>
          </w:tcPr>
          <w:p w:rsidR="00846DCA" w:rsidRDefault="004C7BEE">
            <w:pPr>
              <w:pStyle w:val="a6"/>
              <w:autoSpaceDE w:val="0"/>
              <w:autoSpaceDN w:val="0"/>
              <w:adjustRightInd w:val="0"/>
              <w:ind w:left="0"/>
              <w:jc w:val="center"/>
              <w:rPr>
                <w:rFonts w:eastAsia="OptimaLTStd"/>
                <w:lang w:val="ro-RO"/>
              </w:rPr>
            </w:pPr>
            <w:r>
              <w:rPr>
                <w:rFonts w:eastAsia="OptimaLTStd"/>
                <w:lang w:val="ro-RO"/>
              </w:rPr>
              <w:t xml:space="preserve">10 </w:t>
            </w:r>
            <w:r>
              <w:rPr>
                <w:rFonts w:eastAsia="OptimaLTStd"/>
                <w:lang w:val="en-US"/>
              </w:rPr>
              <w:t>– &lt; 12 kg</w:t>
            </w:r>
          </w:p>
        </w:tc>
        <w:tc>
          <w:tcPr>
            <w:tcW w:w="1968" w:type="dxa"/>
            <w:vAlign w:val="center"/>
          </w:tcPr>
          <w:p w:rsidR="00846DCA" w:rsidRDefault="004C7BEE">
            <w:pPr>
              <w:pStyle w:val="a6"/>
              <w:autoSpaceDE w:val="0"/>
              <w:autoSpaceDN w:val="0"/>
              <w:adjustRightInd w:val="0"/>
              <w:ind w:left="0"/>
              <w:jc w:val="center"/>
              <w:rPr>
                <w:rFonts w:eastAsia="OptimaLTStd"/>
                <w:lang w:val="ro-RO"/>
              </w:rPr>
            </w:pPr>
            <w:r>
              <w:rPr>
                <w:rFonts w:eastAsia="OptimaLTStd"/>
                <w:lang w:val="ro-RO"/>
              </w:rPr>
              <w:t>12 – 19 kg</w:t>
            </w:r>
          </w:p>
        </w:tc>
      </w:tr>
      <w:tr w:rsidR="00846DCA">
        <w:tc>
          <w:tcPr>
            <w:tcW w:w="2021" w:type="dxa"/>
            <w:vMerge/>
          </w:tcPr>
          <w:p w:rsidR="00846DCA" w:rsidRDefault="00846DCA">
            <w:pPr>
              <w:pStyle w:val="a6"/>
              <w:autoSpaceDE w:val="0"/>
              <w:autoSpaceDN w:val="0"/>
              <w:adjustRightInd w:val="0"/>
              <w:ind w:left="0"/>
              <w:jc w:val="both"/>
              <w:rPr>
                <w:rFonts w:eastAsia="OptimaLTStd"/>
                <w:lang w:val="ro-RO"/>
              </w:rPr>
            </w:pPr>
          </w:p>
        </w:tc>
        <w:tc>
          <w:tcPr>
            <w:tcW w:w="1999" w:type="dxa"/>
            <w:vAlign w:val="center"/>
          </w:tcPr>
          <w:p w:rsidR="00846DCA" w:rsidRDefault="004C7BEE">
            <w:pPr>
              <w:pStyle w:val="a6"/>
              <w:autoSpaceDE w:val="0"/>
              <w:autoSpaceDN w:val="0"/>
              <w:adjustRightInd w:val="0"/>
              <w:ind w:left="0"/>
              <w:jc w:val="center"/>
              <w:rPr>
                <w:rFonts w:eastAsia="OptimaLTStd"/>
                <w:lang w:val="ro-RO"/>
              </w:rPr>
            </w:pPr>
            <w:r>
              <w:rPr>
                <w:rFonts w:eastAsia="OptimaLTStd"/>
                <w:lang w:val="ro-RO"/>
              </w:rPr>
              <w:t>200</w:t>
            </w:r>
            <w:r>
              <w:rPr>
                <w:rFonts w:eastAsia="OptimaLTStd"/>
                <w:lang w:val="en-US"/>
              </w:rPr>
              <w:t>–</w:t>
            </w:r>
            <w:r>
              <w:rPr>
                <w:rFonts w:eastAsia="OptimaLTStd"/>
                <w:lang w:val="ro-RO"/>
              </w:rPr>
              <w:t>400 ml</w:t>
            </w:r>
          </w:p>
        </w:tc>
        <w:tc>
          <w:tcPr>
            <w:tcW w:w="2006" w:type="dxa"/>
            <w:vAlign w:val="center"/>
          </w:tcPr>
          <w:p w:rsidR="00846DCA" w:rsidRDefault="004C7BEE">
            <w:pPr>
              <w:pStyle w:val="a6"/>
              <w:autoSpaceDE w:val="0"/>
              <w:autoSpaceDN w:val="0"/>
              <w:adjustRightInd w:val="0"/>
              <w:ind w:left="0"/>
              <w:jc w:val="center"/>
              <w:rPr>
                <w:rFonts w:eastAsia="OptimaLTStd"/>
                <w:lang w:val="ro-RO"/>
              </w:rPr>
            </w:pPr>
            <w:r>
              <w:rPr>
                <w:rFonts w:eastAsia="OptimaLTStd"/>
                <w:lang w:val="ro-RO"/>
              </w:rPr>
              <w:t>400</w:t>
            </w:r>
            <w:r>
              <w:rPr>
                <w:rFonts w:eastAsia="OptimaLTStd"/>
                <w:lang w:val="en-US"/>
              </w:rPr>
              <w:t>–7</w:t>
            </w:r>
            <w:r>
              <w:rPr>
                <w:rFonts w:eastAsia="OptimaLTStd"/>
                <w:lang w:val="ro-RO"/>
              </w:rPr>
              <w:t>00 ml</w:t>
            </w:r>
          </w:p>
        </w:tc>
        <w:tc>
          <w:tcPr>
            <w:tcW w:w="1968" w:type="dxa"/>
            <w:vAlign w:val="center"/>
          </w:tcPr>
          <w:p w:rsidR="00846DCA" w:rsidRDefault="004C7BEE">
            <w:pPr>
              <w:pStyle w:val="a6"/>
              <w:autoSpaceDE w:val="0"/>
              <w:autoSpaceDN w:val="0"/>
              <w:adjustRightInd w:val="0"/>
              <w:ind w:left="0"/>
              <w:jc w:val="center"/>
              <w:rPr>
                <w:rFonts w:eastAsia="OptimaLTStd"/>
                <w:lang w:val="ro-RO"/>
              </w:rPr>
            </w:pPr>
            <w:r>
              <w:rPr>
                <w:rFonts w:eastAsia="OptimaLTStd"/>
                <w:lang w:val="ro-RO"/>
              </w:rPr>
              <w:t>700</w:t>
            </w:r>
            <w:r>
              <w:rPr>
                <w:rFonts w:eastAsia="OptimaLTStd"/>
                <w:lang w:val="en-US"/>
              </w:rPr>
              <w:t>–</w:t>
            </w:r>
            <w:r>
              <w:rPr>
                <w:rFonts w:eastAsia="OptimaLTStd"/>
                <w:lang w:val="ro-RO"/>
              </w:rPr>
              <w:t>900 ml</w:t>
            </w:r>
          </w:p>
        </w:tc>
        <w:tc>
          <w:tcPr>
            <w:tcW w:w="1968" w:type="dxa"/>
            <w:vAlign w:val="center"/>
          </w:tcPr>
          <w:p w:rsidR="00846DCA" w:rsidRDefault="004C7BEE">
            <w:pPr>
              <w:pStyle w:val="a6"/>
              <w:autoSpaceDE w:val="0"/>
              <w:autoSpaceDN w:val="0"/>
              <w:adjustRightInd w:val="0"/>
              <w:ind w:left="0"/>
              <w:jc w:val="center"/>
              <w:rPr>
                <w:rFonts w:eastAsia="OptimaLTStd"/>
                <w:lang w:val="ro-RO"/>
              </w:rPr>
            </w:pPr>
            <w:r>
              <w:rPr>
                <w:rFonts w:eastAsia="OptimaLTStd"/>
                <w:lang w:val="ro-RO"/>
              </w:rPr>
              <w:t>900</w:t>
            </w:r>
            <w:r>
              <w:rPr>
                <w:rFonts w:eastAsia="OptimaLTStd"/>
                <w:lang w:val="en-US"/>
              </w:rPr>
              <w:t>–1</w:t>
            </w:r>
            <w:r>
              <w:rPr>
                <w:rFonts w:eastAsia="OptimaLTStd"/>
                <w:lang w:val="ro-RO"/>
              </w:rPr>
              <w:t>400 ml</w:t>
            </w:r>
          </w:p>
        </w:tc>
      </w:tr>
    </w:tbl>
    <w:p w:rsidR="00846DCA" w:rsidRDefault="004C7BEE">
      <w:pPr>
        <w:pStyle w:val="a6"/>
        <w:autoSpaceDE w:val="0"/>
        <w:autoSpaceDN w:val="0"/>
        <w:adjustRightInd w:val="0"/>
        <w:jc w:val="both"/>
        <w:rPr>
          <w:rFonts w:eastAsia="OptimaLTStd"/>
          <w:lang w:val="ro-RO"/>
        </w:rPr>
      </w:pPr>
      <w:r>
        <w:rPr>
          <w:rFonts w:eastAsia="OptimaLTStd"/>
          <w:b/>
          <w:lang w:val="ro-RO"/>
        </w:rPr>
        <w:t>Notă</w:t>
      </w:r>
      <w:r>
        <w:rPr>
          <w:rFonts w:eastAsia="OptimaLTStd"/>
          <w:lang w:val="ro-RO"/>
        </w:rPr>
        <w:t xml:space="preserve">! </w:t>
      </w:r>
    </w:p>
    <w:p w:rsidR="00846DCA" w:rsidRDefault="004C7BEE">
      <w:pPr>
        <w:pStyle w:val="a6"/>
        <w:numPr>
          <w:ilvl w:val="1"/>
          <w:numId w:val="138"/>
        </w:numPr>
        <w:autoSpaceDE w:val="0"/>
        <w:autoSpaceDN w:val="0"/>
        <w:adjustRightInd w:val="0"/>
        <w:jc w:val="both"/>
        <w:rPr>
          <w:rFonts w:eastAsia="OptimaLTStd"/>
          <w:lang w:val="ro-RO"/>
        </w:rPr>
      </w:pPr>
      <w:r>
        <w:rPr>
          <w:rFonts w:eastAsia="OptimaLTStd"/>
          <w:lang w:val="ro-RO"/>
        </w:rPr>
        <w:t xml:space="preserve">*folosiți vârsta copilului doar atunci când nu este cunoscută greutatea acestuia; </w:t>
      </w:r>
    </w:p>
    <w:p w:rsidR="00846DCA" w:rsidRDefault="004C7BEE">
      <w:pPr>
        <w:pStyle w:val="a6"/>
        <w:numPr>
          <w:ilvl w:val="1"/>
          <w:numId w:val="138"/>
        </w:numPr>
        <w:autoSpaceDE w:val="0"/>
        <w:autoSpaceDN w:val="0"/>
        <w:adjustRightInd w:val="0"/>
        <w:jc w:val="both"/>
        <w:rPr>
          <w:rFonts w:eastAsia="OptimaLTStd"/>
          <w:lang w:val="ro-RO"/>
        </w:rPr>
      </w:pPr>
      <w:r>
        <w:rPr>
          <w:rFonts w:eastAsia="OptimaLTStd"/>
          <w:lang w:val="ro-RO"/>
        </w:rPr>
        <w:t xml:space="preserve">cantitatea aproximativă necesară de SRO (în ml) poate fi calculată prin </w:t>
      </w:r>
      <w:r>
        <w:rPr>
          <w:rFonts w:eastAsia="OptimaLTStd"/>
          <w:lang w:val="ro-RO"/>
        </w:rPr>
        <w:t>înmulțirea greutății corporale a copilului (în kg) cu 75.</w:t>
      </w:r>
    </w:p>
    <w:p w:rsidR="00846DCA" w:rsidRDefault="004C7BEE">
      <w:pPr>
        <w:pStyle w:val="a6"/>
        <w:numPr>
          <w:ilvl w:val="1"/>
          <w:numId w:val="138"/>
        </w:numPr>
        <w:autoSpaceDE w:val="0"/>
        <w:autoSpaceDN w:val="0"/>
        <w:adjustRightInd w:val="0"/>
        <w:jc w:val="both"/>
        <w:rPr>
          <w:rFonts w:eastAsia="OptimaLTStd"/>
          <w:lang w:val="ro-RO"/>
        </w:rPr>
      </w:pPr>
      <w:r>
        <w:rPr>
          <w:rFonts w:eastAsia="OptimaLTStd"/>
          <w:lang w:val="ro-RO"/>
        </w:rPr>
        <w:t xml:space="preserve">dacă copilul dorește mai multe SRO decât cantitatea indicată, aministrați mai multe. </w:t>
      </w:r>
    </w:p>
    <w:p w:rsidR="00846DCA" w:rsidRDefault="004C7BEE">
      <w:pPr>
        <w:pStyle w:val="a6"/>
        <w:numPr>
          <w:ilvl w:val="0"/>
          <w:numId w:val="139"/>
        </w:numPr>
        <w:autoSpaceDE w:val="0"/>
        <w:autoSpaceDN w:val="0"/>
        <w:adjustRightInd w:val="0"/>
        <w:ind w:left="990"/>
        <w:jc w:val="both"/>
        <w:rPr>
          <w:rFonts w:eastAsia="OptimaLTStd"/>
          <w:lang w:val="ro-RO"/>
        </w:rPr>
      </w:pPr>
      <w:r>
        <w:rPr>
          <w:rFonts w:eastAsia="OptimaLTStd"/>
          <w:bCs/>
          <w:lang w:val="ro-RO"/>
        </w:rPr>
        <w:t xml:space="preserve">Demonstrați mamei cum să administreze SRO: </w:t>
      </w:r>
    </w:p>
    <w:p w:rsidR="00846DCA" w:rsidRDefault="004C7BEE">
      <w:pPr>
        <w:pStyle w:val="a6"/>
        <w:numPr>
          <w:ilvl w:val="0"/>
          <w:numId w:val="140"/>
        </w:numPr>
        <w:autoSpaceDE w:val="0"/>
        <w:autoSpaceDN w:val="0"/>
        <w:adjustRightInd w:val="0"/>
        <w:jc w:val="both"/>
        <w:rPr>
          <w:rFonts w:eastAsia="OptimaLTStd"/>
          <w:lang w:val="ro-RO"/>
        </w:rPr>
      </w:pPr>
      <w:r>
        <w:rPr>
          <w:rFonts w:eastAsia="OptimaLTStd"/>
          <w:bCs/>
          <w:lang w:val="ro-RO"/>
        </w:rPr>
        <w:t>oferiți-i copilului să bea cu înghițituri mici, dar frecvente din că</w:t>
      </w:r>
      <w:r>
        <w:rPr>
          <w:rFonts w:eastAsia="OptimaLTStd"/>
          <w:bCs/>
          <w:lang w:val="ro-RO"/>
        </w:rPr>
        <w:t xml:space="preserve">niță dacă copilul este mai mare de 2 ani; pentru copilul </w:t>
      </w:r>
      <w:r>
        <w:rPr>
          <w:rFonts w:eastAsia="OptimaLTStd"/>
          <w:lang w:val="ro-RO"/>
        </w:rPr>
        <w:t>&lt; 2 ani oferiți-i cu lingurița (1 lunguriță la fiecare 1-2 minute)</w:t>
      </w:r>
    </w:p>
    <w:p w:rsidR="00846DCA" w:rsidRDefault="004C7BEE">
      <w:pPr>
        <w:pStyle w:val="a6"/>
        <w:numPr>
          <w:ilvl w:val="0"/>
          <w:numId w:val="140"/>
        </w:numPr>
        <w:autoSpaceDE w:val="0"/>
        <w:autoSpaceDN w:val="0"/>
        <w:adjustRightInd w:val="0"/>
        <w:jc w:val="both"/>
        <w:rPr>
          <w:rFonts w:eastAsia="OptimaLTStd"/>
          <w:lang w:val="ro-RO"/>
        </w:rPr>
      </w:pPr>
      <w:r>
        <w:rPr>
          <w:rFonts w:eastAsia="OptimaLTStd"/>
          <w:lang w:val="ro-RO"/>
        </w:rPr>
        <w:t>dacă copilul vomită, așteptați 10 minute, apoi continuați, însă mai încet (1 lungură la fiecare 2-3 minute)</w:t>
      </w:r>
    </w:p>
    <w:p w:rsidR="00846DCA" w:rsidRDefault="004C7BEE">
      <w:pPr>
        <w:pStyle w:val="a6"/>
        <w:numPr>
          <w:ilvl w:val="0"/>
          <w:numId w:val="140"/>
        </w:numPr>
        <w:autoSpaceDE w:val="0"/>
        <w:autoSpaceDN w:val="0"/>
        <w:adjustRightInd w:val="0"/>
        <w:jc w:val="both"/>
        <w:rPr>
          <w:rFonts w:eastAsia="OptimaLTStd"/>
          <w:lang w:val="ro-RO"/>
        </w:rPr>
      </w:pPr>
      <w:r>
        <w:rPr>
          <w:rFonts w:eastAsia="OptimaLTStd"/>
          <w:lang w:val="ro-RO"/>
        </w:rPr>
        <w:t>explicați mamei să conti</w:t>
      </w:r>
      <w:r>
        <w:rPr>
          <w:rFonts w:eastAsia="OptimaLTStd"/>
          <w:lang w:val="ro-RO"/>
        </w:rPr>
        <w:t>nue alăptarea la cerere</w:t>
      </w:r>
    </w:p>
    <w:p w:rsidR="00846DCA" w:rsidRDefault="004C7BEE">
      <w:pPr>
        <w:pStyle w:val="a6"/>
        <w:numPr>
          <w:ilvl w:val="0"/>
          <w:numId w:val="140"/>
        </w:numPr>
        <w:autoSpaceDE w:val="0"/>
        <w:autoSpaceDN w:val="0"/>
        <w:adjustRightInd w:val="0"/>
        <w:jc w:val="both"/>
        <w:rPr>
          <w:rFonts w:eastAsia="OptimaLTStd"/>
          <w:lang w:val="ro-RO"/>
        </w:rPr>
      </w:pPr>
      <w:r>
        <w:rPr>
          <w:rFonts w:eastAsia="OptimaLTStd"/>
          <w:lang w:val="ro-RO"/>
        </w:rPr>
        <w:t>dacă pleoapele copilului devin edemațiate, încetați administrarea SRO, reduceți aportul hidric și continuați alăptarea</w:t>
      </w:r>
    </w:p>
    <w:p w:rsidR="00846DCA" w:rsidRDefault="004C7BEE">
      <w:pPr>
        <w:pStyle w:val="a6"/>
        <w:numPr>
          <w:ilvl w:val="0"/>
          <w:numId w:val="140"/>
        </w:numPr>
        <w:autoSpaceDE w:val="0"/>
        <w:autoSpaceDN w:val="0"/>
        <w:adjustRightInd w:val="0"/>
        <w:jc w:val="both"/>
        <w:rPr>
          <w:rFonts w:eastAsia="OptimaLTStd"/>
          <w:lang w:val="ro-RO"/>
        </w:rPr>
      </w:pPr>
      <w:r>
        <w:rPr>
          <w:rFonts w:eastAsia="OptimaLTStd"/>
          <w:u w:val="single"/>
          <w:lang w:val="ro-RO"/>
        </w:rPr>
        <w:t>Cântăriți copilul și monitorizați debitul urinar!</w:t>
      </w:r>
    </w:p>
    <w:p w:rsidR="00846DCA" w:rsidRDefault="004C7BEE">
      <w:pPr>
        <w:pStyle w:val="a6"/>
        <w:numPr>
          <w:ilvl w:val="0"/>
          <w:numId w:val="141"/>
        </w:numPr>
        <w:autoSpaceDE w:val="0"/>
        <w:autoSpaceDN w:val="0"/>
        <w:adjustRightInd w:val="0"/>
        <w:ind w:left="990"/>
        <w:jc w:val="both"/>
        <w:rPr>
          <w:rFonts w:eastAsia="OptimaLTStd"/>
          <w:lang w:val="ro-RO"/>
        </w:rPr>
      </w:pPr>
      <w:r>
        <w:rPr>
          <w:rFonts w:eastAsia="OptimaLTStd"/>
          <w:lang w:val="ro-RO"/>
        </w:rPr>
        <w:t xml:space="preserve">Dacă mama trebuie să plece din UPU până la finalizarea tratamentului (nu poate rămâne timp de 4 ore): </w:t>
      </w:r>
    </w:p>
    <w:p w:rsidR="00846DCA" w:rsidRDefault="004C7BEE">
      <w:pPr>
        <w:pStyle w:val="a6"/>
        <w:numPr>
          <w:ilvl w:val="0"/>
          <w:numId w:val="142"/>
        </w:numPr>
        <w:autoSpaceDE w:val="0"/>
        <w:autoSpaceDN w:val="0"/>
        <w:adjustRightInd w:val="0"/>
        <w:jc w:val="both"/>
        <w:rPr>
          <w:rFonts w:eastAsia="OptimaLTStd"/>
          <w:lang w:val="ro-RO"/>
        </w:rPr>
      </w:pPr>
      <w:r>
        <w:rPr>
          <w:rFonts w:eastAsia="OptimaLTStd"/>
          <w:lang w:val="ro-RO"/>
        </w:rPr>
        <w:t>Demonstrați-i cum să pregătească SRO la domiciliu</w:t>
      </w:r>
    </w:p>
    <w:p w:rsidR="00846DCA" w:rsidRDefault="004C7BEE">
      <w:pPr>
        <w:pStyle w:val="a6"/>
        <w:numPr>
          <w:ilvl w:val="0"/>
          <w:numId w:val="142"/>
        </w:numPr>
        <w:autoSpaceDE w:val="0"/>
        <w:autoSpaceDN w:val="0"/>
        <w:adjustRightInd w:val="0"/>
        <w:jc w:val="both"/>
        <w:rPr>
          <w:rFonts w:eastAsia="OptimaLTStd"/>
          <w:lang w:val="ro-RO"/>
        </w:rPr>
      </w:pPr>
      <w:r>
        <w:rPr>
          <w:rFonts w:eastAsia="OptimaLTStd"/>
          <w:lang w:val="ro-RO"/>
        </w:rPr>
        <w:t xml:space="preserve">Demonstrați-i cantitatea de SRO necesară să fie administrată pentru a completa tratamentul de 4 ore la </w:t>
      </w:r>
      <w:r>
        <w:rPr>
          <w:rFonts w:eastAsia="OptimaLTStd"/>
          <w:lang w:val="ro-RO"/>
        </w:rPr>
        <w:t>domiciliu</w:t>
      </w:r>
    </w:p>
    <w:p w:rsidR="00846DCA" w:rsidRDefault="004C7BEE">
      <w:pPr>
        <w:pStyle w:val="a6"/>
        <w:numPr>
          <w:ilvl w:val="0"/>
          <w:numId w:val="142"/>
        </w:numPr>
        <w:autoSpaceDE w:val="0"/>
        <w:autoSpaceDN w:val="0"/>
        <w:adjustRightInd w:val="0"/>
        <w:jc w:val="both"/>
        <w:rPr>
          <w:rFonts w:eastAsia="OptimaLTStd"/>
          <w:lang w:val="ro-RO"/>
        </w:rPr>
      </w:pPr>
      <w:r>
        <w:rPr>
          <w:rFonts w:eastAsia="OptimaLTStd"/>
          <w:lang w:val="ro-RO"/>
        </w:rPr>
        <w:t>Oferiți-i o cantitate suficientă de pliculețe cu SRO pentru finalizarea rehidratării la domiciliu, plus o cantitatea suficientă pentru alte 2 zile (conform planului A).</w:t>
      </w:r>
    </w:p>
    <w:p w:rsidR="00846DCA" w:rsidRDefault="00846DCA">
      <w:pPr>
        <w:pStyle w:val="a6"/>
        <w:autoSpaceDE w:val="0"/>
        <w:autoSpaceDN w:val="0"/>
        <w:adjustRightInd w:val="0"/>
        <w:ind w:left="360"/>
        <w:jc w:val="both"/>
        <w:rPr>
          <w:rFonts w:eastAsia="OptimaLTStd"/>
          <w:lang w:val="ro-RO"/>
        </w:rPr>
      </w:pPr>
    </w:p>
    <w:p w:rsidR="00846DCA" w:rsidRDefault="004C7BEE">
      <w:pPr>
        <w:pStyle w:val="a6"/>
        <w:numPr>
          <w:ilvl w:val="0"/>
          <w:numId w:val="141"/>
        </w:numPr>
        <w:autoSpaceDE w:val="0"/>
        <w:autoSpaceDN w:val="0"/>
        <w:adjustRightInd w:val="0"/>
        <w:ind w:left="990"/>
        <w:jc w:val="both"/>
        <w:rPr>
          <w:rFonts w:eastAsia="OptimaLTStd"/>
          <w:b/>
          <w:lang w:val="ro-RO"/>
        </w:rPr>
      </w:pPr>
      <w:r>
        <w:rPr>
          <w:rFonts w:eastAsia="OptimaLTStd"/>
          <w:b/>
          <w:lang w:val="ro-RO"/>
        </w:rPr>
        <w:t>Monitorizarea pacientului pe durata tratamentului conform planului B de rehi</w:t>
      </w:r>
      <w:r>
        <w:rPr>
          <w:rFonts w:eastAsia="OptimaLTStd"/>
          <w:b/>
          <w:lang w:val="ro-RO"/>
        </w:rPr>
        <w:t>dratare:</w:t>
      </w:r>
    </w:p>
    <w:p w:rsidR="00846DCA" w:rsidRDefault="004C7BEE">
      <w:pPr>
        <w:pStyle w:val="a6"/>
        <w:numPr>
          <w:ilvl w:val="0"/>
          <w:numId w:val="143"/>
        </w:numPr>
        <w:autoSpaceDE w:val="0"/>
        <w:autoSpaceDN w:val="0"/>
        <w:adjustRightInd w:val="0"/>
        <w:ind w:left="1080" w:hanging="270"/>
        <w:jc w:val="both"/>
        <w:rPr>
          <w:rFonts w:eastAsia="OptimaLTStd"/>
          <w:b/>
          <w:lang w:val="ro-RO"/>
        </w:rPr>
      </w:pPr>
      <w:r>
        <w:rPr>
          <w:rFonts w:eastAsia="OptimaLTStd"/>
          <w:lang w:val="ro-RO"/>
        </w:rPr>
        <w:t xml:space="preserve">Reevaluați copilul după 4 ore, verificând prezența semnelor de deshidratare enumerate anterior și selectați planul corespunzător pentru continuarea tratamentului </w:t>
      </w:r>
    </w:p>
    <w:p w:rsidR="00846DCA" w:rsidRDefault="004C7BEE">
      <w:pPr>
        <w:pStyle w:val="a6"/>
        <w:numPr>
          <w:ilvl w:val="0"/>
          <w:numId w:val="143"/>
        </w:numPr>
        <w:autoSpaceDE w:val="0"/>
        <w:autoSpaceDN w:val="0"/>
        <w:adjustRightInd w:val="0"/>
        <w:ind w:left="1080" w:hanging="270"/>
        <w:jc w:val="both"/>
        <w:rPr>
          <w:rFonts w:eastAsia="OptimaLTStd"/>
          <w:b/>
          <w:lang w:val="ro-RO"/>
        </w:rPr>
      </w:pPr>
      <w:r>
        <w:rPr>
          <w:rFonts w:eastAsia="OptimaLTStd"/>
          <w:lang w:val="ro-RO"/>
        </w:rPr>
        <w:t>Inițiați alimentarea copilului în UPU</w:t>
      </w:r>
    </w:p>
    <w:p w:rsidR="00846DCA" w:rsidRDefault="004C7BEE">
      <w:pPr>
        <w:pStyle w:val="a6"/>
        <w:numPr>
          <w:ilvl w:val="0"/>
          <w:numId w:val="143"/>
        </w:numPr>
        <w:autoSpaceDE w:val="0"/>
        <w:autoSpaceDN w:val="0"/>
        <w:adjustRightInd w:val="0"/>
        <w:ind w:left="1080" w:hanging="270"/>
        <w:jc w:val="both"/>
        <w:rPr>
          <w:rFonts w:eastAsia="OptimaLTStd"/>
          <w:b/>
          <w:lang w:val="ro-RO"/>
        </w:rPr>
      </w:pPr>
      <w:r>
        <w:rPr>
          <w:rFonts w:eastAsia="OptimaLTStd"/>
          <w:lang w:val="ro-RO"/>
        </w:rPr>
        <w:t xml:space="preserve">Reevaluați copilul mai devreme de 4 ore, dacă </w:t>
      </w:r>
      <w:r>
        <w:rPr>
          <w:rFonts w:eastAsia="OptimaLTStd"/>
          <w:lang w:val="ro-RO"/>
        </w:rPr>
        <w:t>acesta nu primește SRO sau dacă starea acestuia pare să se agraveze</w:t>
      </w:r>
    </w:p>
    <w:p w:rsidR="00846DCA" w:rsidRDefault="004C7BEE">
      <w:pPr>
        <w:pStyle w:val="a6"/>
        <w:numPr>
          <w:ilvl w:val="0"/>
          <w:numId w:val="143"/>
        </w:numPr>
        <w:autoSpaceDE w:val="0"/>
        <w:autoSpaceDN w:val="0"/>
        <w:adjustRightInd w:val="0"/>
        <w:ind w:left="1080" w:hanging="270"/>
        <w:jc w:val="both"/>
        <w:rPr>
          <w:rFonts w:eastAsia="OptimaLTStd"/>
          <w:b/>
          <w:lang w:val="ro-RO"/>
        </w:rPr>
      </w:pPr>
      <w:r>
        <w:rPr>
          <w:rFonts w:eastAsia="OptimaLTStd"/>
          <w:lang w:val="ro-RO"/>
        </w:rPr>
        <w:t>Dacă copilul continue să prezinte deshidratare moderată, repetați tratamentul cu SRO timp de următoarele 4 ore în același regim de dozaj, începeți să-i oferiți alimentele obișnuite copilul</w:t>
      </w:r>
      <w:r>
        <w:rPr>
          <w:rFonts w:eastAsia="OptimaLTStd"/>
          <w:lang w:val="ro-RO"/>
        </w:rPr>
        <w:t xml:space="preserve">ui, cu excepția sucurilor de fructe și a băuturilor carbogazoase. </w:t>
      </w:r>
    </w:p>
    <w:p w:rsidR="00846DCA" w:rsidRDefault="004C7BEE">
      <w:pPr>
        <w:pStyle w:val="a6"/>
        <w:numPr>
          <w:ilvl w:val="0"/>
          <w:numId w:val="143"/>
        </w:numPr>
        <w:autoSpaceDE w:val="0"/>
        <w:autoSpaceDN w:val="0"/>
        <w:adjustRightInd w:val="0"/>
        <w:ind w:left="1080" w:hanging="270"/>
        <w:jc w:val="both"/>
        <w:rPr>
          <w:rFonts w:eastAsia="OptimaLTStd"/>
          <w:b/>
          <w:lang w:val="ro-RO"/>
        </w:rPr>
      </w:pPr>
      <w:r>
        <w:rPr>
          <w:rFonts w:eastAsia="OptimaLTStd"/>
          <w:lang w:val="ro-RO"/>
        </w:rPr>
        <w:lastRenderedPageBreak/>
        <w:t>Considerați administrarea SRO prin sonda nazogastrică dacă copilul nu poate să bea sau vomită frecvent</w:t>
      </w:r>
    </w:p>
    <w:p w:rsidR="00846DCA" w:rsidRDefault="00846DCA">
      <w:pPr>
        <w:autoSpaceDE w:val="0"/>
        <w:autoSpaceDN w:val="0"/>
        <w:adjustRightInd w:val="0"/>
        <w:jc w:val="both"/>
        <w:rPr>
          <w:rFonts w:eastAsia="OptimaLTStd"/>
          <w:lang w:val="ro-RO"/>
        </w:rPr>
      </w:pPr>
    </w:p>
    <w:p w:rsidR="00846DCA" w:rsidRDefault="004C7BEE">
      <w:pPr>
        <w:pStyle w:val="a6"/>
        <w:numPr>
          <w:ilvl w:val="0"/>
          <w:numId w:val="133"/>
        </w:numPr>
        <w:autoSpaceDE w:val="0"/>
        <w:autoSpaceDN w:val="0"/>
        <w:adjustRightInd w:val="0"/>
        <w:jc w:val="both"/>
        <w:rPr>
          <w:rFonts w:eastAsia="OptimaLTStd"/>
          <w:lang w:val="ro-RO"/>
        </w:rPr>
      </w:pPr>
      <w:r>
        <w:rPr>
          <w:rFonts w:eastAsia="OptimaLTStd"/>
          <w:b/>
          <w:lang w:val="ro-RO"/>
        </w:rPr>
        <w:t>Deshidratare ușoară/minimală (deshidratare negativă după OMS)</w:t>
      </w:r>
    </w:p>
    <w:p w:rsidR="00846DCA" w:rsidRDefault="004C7BEE">
      <w:pPr>
        <w:pStyle w:val="a6"/>
        <w:numPr>
          <w:ilvl w:val="0"/>
          <w:numId w:val="141"/>
        </w:numPr>
        <w:autoSpaceDE w:val="0"/>
        <w:autoSpaceDN w:val="0"/>
        <w:adjustRightInd w:val="0"/>
        <w:ind w:left="990"/>
        <w:jc w:val="both"/>
        <w:rPr>
          <w:rFonts w:eastAsia="OptimaLTStd"/>
          <w:lang w:val="ro-RO"/>
        </w:rPr>
      </w:pPr>
      <w:r>
        <w:rPr>
          <w:rFonts w:eastAsia="OptimaLTStd"/>
          <w:lang w:val="ro-RO"/>
        </w:rPr>
        <w:t xml:space="preserve">Acționați în conformitate cu </w:t>
      </w:r>
      <w:r>
        <w:rPr>
          <w:rFonts w:eastAsia="OptimaLTStd"/>
          <w:b/>
          <w:lang w:val="ro-RO"/>
        </w:rPr>
        <w:t xml:space="preserve">Planul A pentru tratamentul diareii (OMS) </w:t>
      </w:r>
      <w:r>
        <w:rPr>
          <w:rFonts w:eastAsia="OptimaLTStd"/>
          <w:lang w:val="ro-RO"/>
        </w:rPr>
        <w:t>care prevede tratamentul copilului în condiții de ambulator</w:t>
      </w:r>
    </w:p>
    <w:p w:rsidR="00846DCA" w:rsidRDefault="004C7BEE">
      <w:pPr>
        <w:pStyle w:val="a6"/>
        <w:numPr>
          <w:ilvl w:val="0"/>
          <w:numId w:val="141"/>
        </w:numPr>
        <w:autoSpaceDE w:val="0"/>
        <w:autoSpaceDN w:val="0"/>
        <w:adjustRightInd w:val="0"/>
        <w:ind w:left="990"/>
        <w:jc w:val="both"/>
        <w:rPr>
          <w:rFonts w:eastAsia="OptimaLTStd"/>
          <w:lang w:val="ro-RO"/>
        </w:rPr>
      </w:pPr>
      <w:r>
        <w:rPr>
          <w:rFonts w:eastAsia="OptimaLTStd"/>
          <w:lang w:val="ro-RO"/>
        </w:rPr>
        <w:t>Instruiți mama cu privire la cele 4 reguli ale tratamentului la domiciliu:</w:t>
      </w:r>
    </w:p>
    <w:p w:rsidR="00846DCA" w:rsidRDefault="004C7BEE">
      <w:pPr>
        <w:pStyle w:val="a6"/>
        <w:numPr>
          <w:ilvl w:val="0"/>
          <w:numId w:val="144"/>
        </w:numPr>
        <w:tabs>
          <w:tab w:val="left" w:pos="1080"/>
        </w:tabs>
        <w:autoSpaceDE w:val="0"/>
        <w:autoSpaceDN w:val="0"/>
        <w:adjustRightInd w:val="0"/>
        <w:ind w:left="720" w:firstLine="90"/>
        <w:jc w:val="both"/>
        <w:rPr>
          <w:rFonts w:eastAsia="OptimaLTStd"/>
          <w:lang w:val="ro-RO"/>
        </w:rPr>
      </w:pPr>
      <w:r>
        <w:rPr>
          <w:rFonts w:eastAsia="OptimaLTStd"/>
          <w:lang w:val="ro-RO"/>
        </w:rPr>
        <w:t xml:space="preserve">să administreze suplimentar lichide copilului </w:t>
      </w:r>
    </w:p>
    <w:p w:rsidR="00846DCA" w:rsidRDefault="004C7BEE">
      <w:pPr>
        <w:pStyle w:val="a6"/>
        <w:numPr>
          <w:ilvl w:val="0"/>
          <w:numId w:val="144"/>
        </w:numPr>
        <w:tabs>
          <w:tab w:val="left" w:pos="1080"/>
        </w:tabs>
        <w:autoSpaceDE w:val="0"/>
        <w:autoSpaceDN w:val="0"/>
        <w:adjustRightInd w:val="0"/>
        <w:ind w:left="720" w:firstLine="90"/>
        <w:jc w:val="both"/>
        <w:rPr>
          <w:rFonts w:eastAsia="OptimaLTStd"/>
          <w:lang w:val="ro-RO"/>
        </w:rPr>
      </w:pPr>
      <w:r>
        <w:rPr>
          <w:rFonts w:eastAsia="OptimaLTStd"/>
          <w:lang w:val="ro-RO"/>
        </w:rPr>
        <w:t xml:space="preserve">să </w:t>
      </w:r>
      <w:r>
        <w:rPr>
          <w:rFonts w:eastAsia="OptimaLTStd"/>
          <w:lang w:val="ro-RO"/>
        </w:rPr>
        <w:t>administreze suplimente de zinc</w:t>
      </w:r>
    </w:p>
    <w:p w:rsidR="00846DCA" w:rsidRDefault="004C7BEE">
      <w:pPr>
        <w:pStyle w:val="a6"/>
        <w:numPr>
          <w:ilvl w:val="0"/>
          <w:numId w:val="144"/>
        </w:numPr>
        <w:tabs>
          <w:tab w:val="left" w:pos="1080"/>
        </w:tabs>
        <w:autoSpaceDE w:val="0"/>
        <w:autoSpaceDN w:val="0"/>
        <w:adjustRightInd w:val="0"/>
        <w:ind w:left="720" w:firstLine="90"/>
        <w:jc w:val="both"/>
        <w:rPr>
          <w:rFonts w:eastAsia="OptimaLTStd"/>
          <w:lang w:val="ro-RO"/>
        </w:rPr>
      </w:pPr>
      <w:r>
        <w:rPr>
          <w:rFonts w:eastAsia="OptimaLTStd"/>
          <w:lang w:val="ro-RO"/>
        </w:rPr>
        <w:t>să continue alimentarea</w:t>
      </w:r>
    </w:p>
    <w:p w:rsidR="00846DCA" w:rsidRDefault="004C7BEE">
      <w:pPr>
        <w:pStyle w:val="a6"/>
        <w:numPr>
          <w:ilvl w:val="0"/>
          <w:numId w:val="144"/>
        </w:numPr>
        <w:tabs>
          <w:tab w:val="left" w:pos="1080"/>
        </w:tabs>
        <w:autoSpaceDE w:val="0"/>
        <w:autoSpaceDN w:val="0"/>
        <w:adjustRightInd w:val="0"/>
        <w:ind w:left="720" w:firstLine="90"/>
        <w:jc w:val="both"/>
        <w:rPr>
          <w:rFonts w:eastAsia="OptimaLTStd"/>
          <w:lang w:val="ro-RO"/>
        </w:rPr>
      </w:pPr>
      <w:r>
        <w:rPr>
          <w:rFonts w:eastAsia="OptimaLTStd"/>
          <w:lang w:val="ro-RO"/>
        </w:rPr>
        <w:t xml:space="preserve">să știe când să revină la consultație </w:t>
      </w:r>
    </w:p>
    <w:p w:rsidR="00846DCA" w:rsidRDefault="004C7BEE">
      <w:pPr>
        <w:pStyle w:val="a6"/>
        <w:numPr>
          <w:ilvl w:val="0"/>
          <w:numId w:val="141"/>
        </w:numPr>
        <w:autoSpaceDE w:val="0"/>
        <w:autoSpaceDN w:val="0"/>
        <w:adjustRightInd w:val="0"/>
        <w:ind w:left="990"/>
        <w:jc w:val="both"/>
        <w:rPr>
          <w:rFonts w:eastAsia="OptimaLTStd"/>
          <w:lang w:val="ro-RO"/>
        </w:rPr>
      </w:pPr>
      <w:r>
        <w:rPr>
          <w:rFonts w:eastAsia="OptimaLTStd"/>
          <w:lang w:val="ro-RO"/>
        </w:rPr>
        <w:t xml:space="preserve">Dacă copilul este exclusiv alăptat la sân, recomandați mamei să continue alăptarea (să alăpteze frecvent și pentru o perioadă tot mai lungă cu fiecare masă); să </w:t>
      </w:r>
      <w:r>
        <w:rPr>
          <w:rFonts w:eastAsia="OptimaLTStd"/>
          <w:lang w:val="ro-RO"/>
        </w:rPr>
        <w:t>administreze SRO sau apă fiartă suplimentar la laptele matern</w:t>
      </w:r>
    </w:p>
    <w:p w:rsidR="00846DCA" w:rsidRDefault="004C7BEE">
      <w:pPr>
        <w:pStyle w:val="a6"/>
        <w:numPr>
          <w:ilvl w:val="0"/>
          <w:numId w:val="141"/>
        </w:numPr>
        <w:autoSpaceDE w:val="0"/>
        <w:autoSpaceDN w:val="0"/>
        <w:adjustRightInd w:val="0"/>
        <w:ind w:left="990"/>
        <w:jc w:val="both"/>
        <w:rPr>
          <w:rFonts w:eastAsia="OptimaLTStd"/>
          <w:lang w:val="ro-RO"/>
        </w:rPr>
      </w:pPr>
      <w:r>
        <w:rPr>
          <w:rFonts w:eastAsia="OptimaLTStd"/>
          <w:lang w:val="ro-RO"/>
        </w:rPr>
        <w:t>Dacă copilul nu este exclusiv alăptat la sân, să administreze SRO sau fiertură de orez</w:t>
      </w:r>
    </w:p>
    <w:p w:rsidR="00846DCA" w:rsidRDefault="004C7BEE">
      <w:pPr>
        <w:pStyle w:val="a6"/>
        <w:numPr>
          <w:ilvl w:val="0"/>
          <w:numId w:val="141"/>
        </w:numPr>
        <w:autoSpaceDE w:val="0"/>
        <w:autoSpaceDN w:val="0"/>
        <w:adjustRightInd w:val="0"/>
        <w:ind w:left="990"/>
        <w:jc w:val="both"/>
        <w:rPr>
          <w:rFonts w:eastAsia="OptimaLTStd"/>
          <w:lang w:val="ro-RO"/>
        </w:rPr>
      </w:pPr>
      <w:r>
        <w:rPr>
          <w:rFonts w:eastAsia="OptimaLTStd"/>
          <w:lang w:val="ro-RO"/>
        </w:rPr>
        <w:t>Instruiți  mama cum să dizolve și să administreze SRO. Oferiți-i mamei 2 pliculețe de SRO pentru a fi utili</w:t>
      </w:r>
      <w:r>
        <w:rPr>
          <w:rFonts w:eastAsia="OptimaLTStd"/>
          <w:lang w:val="ro-RO"/>
        </w:rPr>
        <w:t>zate la domiciliu.</w:t>
      </w:r>
    </w:p>
    <w:p w:rsidR="00846DCA" w:rsidRDefault="004C7BEE">
      <w:pPr>
        <w:pStyle w:val="a6"/>
        <w:numPr>
          <w:ilvl w:val="0"/>
          <w:numId w:val="144"/>
        </w:numPr>
        <w:tabs>
          <w:tab w:val="left" w:pos="1080"/>
        </w:tabs>
        <w:autoSpaceDE w:val="0"/>
        <w:autoSpaceDN w:val="0"/>
        <w:adjustRightInd w:val="0"/>
        <w:ind w:left="720" w:firstLine="90"/>
        <w:jc w:val="both"/>
        <w:rPr>
          <w:rFonts w:eastAsia="OptimaLTStd"/>
          <w:lang w:val="ro-RO"/>
        </w:rPr>
      </w:pPr>
      <w:r>
        <w:rPr>
          <w:rFonts w:eastAsia="OptimaLTStd"/>
          <w:lang w:val="ro-RO"/>
        </w:rPr>
        <w:t xml:space="preserve">copil </w:t>
      </w:r>
      <w:r>
        <w:rPr>
          <w:rFonts w:eastAsia="OptimaLTStd"/>
          <w:lang w:val="ro-RO"/>
        </w:rPr>
        <w:sym w:font="Symbol" w:char="F03C"/>
      </w:r>
      <w:r>
        <w:rPr>
          <w:rFonts w:eastAsia="OptimaLTStd"/>
          <w:lang w:val="ro-RO"/>
        </w:rPr>
        <w:t xml:space="preserve"> 2 ani – 50-100 ml după fiecare scaun lichid</w:t>
      </w:r>
    </w:p>
    <w:p w:rsidR="00846DCA" w:rsidRDefault="004C7BEE">
      <w:pPr>
        <w:pStyle w:val="a6"/>
        <w:numPr>
          <w:ilvl w:val="0"/>
          <w:numId w:val="144"/>
        </w:numPr>
        <w:tabs>
          <w:tab w:val="left" w:pos="1080"/>
        </w:tabs>
        <w:autoSpaceDE w:val="0"/>
        <w:autoSpaceDN w:val="0"/>
        <w:adjustRightInd w:val="0"/>
        <w:ind w:left="720" w:firstLine="90"/>
        <w:jc w:val="both"/>
        <w:rPr>
          <w:rFonts w:eastAsia="OptimaLTStd"/>
          <w:lang w:val="ro-RO"/>
        </w:rPr>
      </w:pPr>
      <w:r>
        <w:rPr>
          <w:rFonts w:eastAsia="OptimaLTStd"/>
          <w:lang w:val="ro-RO"/>
        </w:rPr>
        <w:t xml:space="preserve">copil </w:t>
      </w:r>
      <w:r>
        <w:rPr>
          <w:rFonts w:eastAsia="OptimaLTStd"/>
          <w:lang w:val="ro-RO"/>
        </w:rPr>
        <w:sym w:font="Symbol" w:char="F0B3"/>
      </w:r>
      <w:r>
        <w:rPr>
          <w:rFonts w:eastAsia="OptimaLTStd"/>
          <w:lang w:val="ro-RO"/>
        </w:rPr>
        <w:t xml:space="preserve"> 2 ani – 100-200 ml după fiecare scaun lichid</w:t>
      </w:r>
    </w:p>
    <w:p w:rsidR="00846DCA" w:rsidRDefault="004C7BEE">
      <w:pPr>
        <w:pStyle w:val="a6"/>
        <w:numPr>
          <w:ilvl w:val="0"/>
          <w:numId w:val="141"/>
        </w:numPr>
        <w:autoSpaceDE w:val="0"/>
        <w:autoSpaceDN w:val="0"/>
        <w:adjustRightInd w:val="0"/>
        <w:ind w:left="990"/>
        <w:jc w:val="both"/>
        <w:rPr>
          <w:rFonts w:eastAsia="OptimaLTStd"/>
          <w:lang w:val="ro-RO"/>
        </w:rPr>
      </w:pPr>
      <w:r>
        <w:rPr>
          <w:rFonts w:eastAsia="OptimaLTStd"/>
          <w:lang w:val="ro-RO"/>
        </w:rPr>
        <w:t>Instruiți mama dacă copilul vomită, să aștepte 10 minute, apoi să continue să ofere lichide copilului cu înghițituri mici</w:t>
      </w:r>
    </w:p>
    <w:p w:rsidR="00846DCA" w:rsidRDefault="004C7BEE">
      <w:pPr>
        <w:pStyle w:val="a6"/>
        <w:numPr>
          <w:ilvl w:val="0"/>
          <w:numId w:val="141"/>
        </w:numPr>
        <w:autoSpaceDE w:val="0"/>
        <w:autoSpaceDN w:val="0"/>
        <w:adjustRightInd w:val="0"/>
        <w:ind w:left="990"/>
        <w:jc w:val="both"/>
        <w:rPr>
          <w:rFonts w:eastAsia="OptimaLTStd"/>
          <w:lang w:val="ro-RO"/>
        </w:rPr>
      </w:pPr>
      <w:r>
        <w:rPr>
          <w:rFonts w:eastAsia="OptimaLTStd"/>
          <w:lang w:val="ro-RO"/>
        </w:rPr>
        <w:t xml:space="preserve">Explicați </w:t>
      </w:r>
      <w:r>
        <w:rPr>
          <w:rFonts w:eastAsia="OptimaLTStd"/>
          <w:lang w:val="ro-RO"/>
        </w:rPr>
        <w:t>mamei să continue să administreze suplimentar lichide copilului până la încetarea diareei</w:t>
      </w:r>
    </w:p>
    <w:p w:rsidR="00846DCA" w:rsidRDefault="004C7BEE">
      <w:pPr>
        <w:pStyle w:val="a6"/>
        <w:numPr>
          <w:ilvl w:val="0"/>
          <w:numId w:val="141"/>
        </w:numPr>
        <w:autoSpaceDE w:val="0"/>
        <w:autoSpaceDN w:val="0"/>
        <w:adjustRightInd w:val="0"/>
        <w:ind w:left="990"/>
        <w:jc w:val="both"/>
        <w:rPr>
          <w:rFonts w:eastAsia="OptimaLTStd"/>
          <w:lang w:val="ro-RO"/>
        </w:rPr>
      </w:pPr>
      <w:r>
        <w:rPr>
          <w:rFonts w:eastAsia="OptimaLTStd"/>
          <w:lang w:val="ro-RO"/>
        </w:rPr>
        <w:t xml:space="preserve">Informați mama să administreze suplimente de zinc – la copil </w:t>
      </w:r>
      <w:r>
        <w:rPr>
          <w:rFonts w:eastAsia="OptimaLTStd"/>
          <w:lang w:val="ro-RO"/>
        </w:rPr>
        <w:sym w:font="Symbol" w:char="F0A3"/>
      </w:r>
      <w:r>
        <w:rPr>
          <w:rFonts w:eastAsia="OptimaLTStd"/>
          <w:lang w:val="ro-RO"/>
        </w:rPr>
        <w:t xml:space="preserve"> 6 luni 10 mg în zi (timp de 10-14 zile), la copil </w:t>
      </w:r>
      <w:r>
        <w:rPr>
          <w:rFonts w:eastAsia="OptimaLTStd"/>
          <w:lang w:val="ro-RO"/>
        </w:rPr>
        <w:sym w:font="Symbol" w:char="F0B3"/>
      </w:r>
      <w:r>
        <w:rPr>
          <w:rFonts w:eastAsia="OptimaLTStd"/>
          <w:lang w:val="ro-RO"/>
        </w:rPr>
        <w:t xml:space="preserve"> 6 luni – 20 mg în zi (timp de 10-14 zile)</w:t>
      </w:r>
    </w:p>
    <w:p w:rsidR="00846DCA" w:rsidRDefault="004C7BEE">
      <w:pPr>
        <w:pStyle w:val="a6"/>
        <w:numPr>
          <w:ilvl w:val="0"/>
          <w:numId w:val="141"/>
        </w:numPr>
        <w:autoSpaceDE w:val="0"/>
        <w:autoSpaceDN w:val="0"/>
        <w:adjustRightInd w:val="0"/>
        <w:ind w:left="990"/>
        <w:jc w:val="both"/>
        <w:rPr>
          <w:rFonts w:eastAsia="OptimaLTStd"/>
          <w:lang w:val="ro-RO"/>
        </w:rPr>
      </w:pPr>
      <w:r>
        <w:rPr>
          <w:rFonts w:eastAsia="OptimaLTStd"/>
          <w:lang w:val="ro-RO"/>
        </w:rPr>
        <w:t>Informați</w:t>
      </w:r>
      <w:r>
        <w:rPr>
          <w:rFonts w:eastAsia="OptimaLTStd"/>
          <w:lang w:val="ro-RO"/>
        </w:rPr>
        <w:t xml:space="preserve"> mama când trebuie să revină la medic: </w:t>
      </w:r>
    </w:p>
    <w:p w:rsidR="00846DCA" w:rsidRDefault="004C7BEE">
      <w:pPr>
        <w:pStyle w:val="a6"/>
        <w:numPr>
          <w:ilvl w:val="0"/>
          <w:numId w:val="144"/>
        </w:numPr>
        <w:tabs>
          <w:tab w:val="left" w:pos="1080"/>
        </w:tabs>
        <w:autoSpaceDE w:val="0"/>
        <w:autoSpaceDN w:val="0"/>
        <w:adjustRightInd w:val="0"/>
        <w:ind w:left="720" w:firstLine="90"/>
        <w:jc w:val="both"/>
        <w:rPr>
          <w:rFonts w:eastAsia="OptimaLTStd"/>
          <w:lang w:val="ro-RO"/>
        </w:rPr>
      </w:pPr>
      <w:r>
        <w:rPr>
          <w:rFonts w:eastAsia="OptimaLTStd"/>
          <w:lang w:val="ro-RO"/>
        </w:rPr>
        <w:t xml:space="preserve">starea copilului se agravează, </w:t>
      </w:r>
    </w:p>
    <w:p w:rsidR="00846DCA" w:rsidRDefault="004C7BEE">
      <w:pPr>
        <w:pStyle w:val="a6"/>
        <w:numPr>
          <w:ilvl w:val="0"/>
          <w:numId w:val="144"/>
        </w:numPr>
        <w:tabs>
          <w:tab w:val="left" w:pos="1080"/>
        </w:tabs>
        <w:autoSpaceDE w:val="0"/>
        <w:autoSpaceDN w:val="0"/>
        <w:adjustRightInd w:val="0"/>
        <w:ind w:left="720" w:firstLine="90"/>
        <w:jc w:val="both"/>
        <w:rPr>
          <w:rFonts w:eastAsia="OptimaLTStd"/>
          <w:lang w:val="ro-RO"/>
        </w:rPr>
      </w:pPr>
      <w:r>
        <w:rPr>
          <w:rFonts w:eastAsia="OptimaLTStd"/>
          <w:lang w:val="ro-RO"/>
        </w:rPr>
        <w:t xml:space="preserve">copilul nu este în stare să bea lichide sau să fie alăptat, </w:t>
      </w:r>
    </w:p>
    <w:p w:rsidR="00846DCA" w:rsidRDefault="004C7BEE">
      <w:pPr>
        <w:pStyle w:val="a6"/>
        <w:numPr>
          <w:ilvl w:val="0"/>
          <w:numId w:val="144"/>
        </w:numPr>
        <w:tabs>
          <w:tab w:val="left" w:pos="1080"/>
        </w:tabs>
        <w:autoSpaceDE w:val="0"/>
        <w:autoSpaceDN w:val="0"/>
        <w:adjustRightInd w:val="0"/>
        <w:ind w:left="720" w:firstLine="90"/>
        <w:jc w:val="both"/>
        <w:rPr>
          <w:rFonts w:eastAsia="OptimaLTStd"/>
          <w:lang w:val="ro-RO"/>
        </w:rPr>
      </w:pPr>
      <w:r>
        <w:rPr>
          <w:rFonts w:eastAsia="OptimaLTStd"/>
          <w:lang w:val="ro-RO"/>
        </w:rPr>
        <w:t xml:space="preserve">dezvoltă febră </w:t>
      </w:r>
    </w:p>
    <w:p w:rsidR="00846DCA" w:rsidRDefault="004C7BEE">
      <w:pPr>
        <w:pStyle w:val="a6"/>
        <w:numPr>
          <w:ilvl w:val="0"/>
          <w:numId w:val="144"/>
        </w:numPr>
        <w:tabs>
          <w:tab w:val="left" w:pos="1080"/>
        </w:tabs>
        <w:autoSpaceDE w:val="0"/>
        <w:autoSpaceDN w:val="0"/>
        <w:adjustRightInd w:val="0"/>
        <w:ind w:left="720" w:firstLine="90"/>
        <w:jc w:val="both"/>
        <w:rPr>
          <w:rFonts w:eastAsia="OptimaLTStd"/>
          <w:lang w:val="ro-RO"/>
        </w:rPr>
      </w:pPr>
      <w:r>
        <w:rPr>
          <w:rFonts w:eastAsia="OptimaLTStd"/>
          <w:lang w:val="ro-RO"/>
        </w:rPr>
        <w:t>prezența de sânge în scaun</w:t>
      </w:r>
    </w:p>
    <w:p w:rsidR="00846DCA" w:rsidRDefault="004C7BEE">
      <w:pPr>
        <w:pStyle w:val="a6"/>
        <w:numPr>
          <w:ilvl w:val="0"/>
          <w:numId w:val="144"/>
        </w:numPr>
        <w:tabs>
          <w:tab w:val="left" w:pos="1080"/>
        </w:tabs>
        <w:autoSpaceDE w:val="0"/>
        <w:autoSpaceDN w:val="0"/>
        <w:adjustRightInd w:val="0"/>
        <w:ind w:left="720" w:firstLine="90"/>
        <w:jc w:val="both"/>
        <w:rPr>
          <w:rFonts w:eastAsia="OptimaLTStd"/>
          <w:lang w:val="ro-RO"/>
        </w:rPr>
      </w:pPr>
      <w:r>
        <w:rPr>
          <w:rFonts w:eastAsia="OptimaLTStd"/>
          <w:lang w:val="ro-RO"/>
        </w:rPr>
        <w:t>dacă copilul nu prezintă nici un semn din cele enumerate mai sus, dar starea lui</w:t>
      </w:r>
      <w:r>
        <w:rPr>
          <w:rFonts w:eastAsia="OptimaLTStd"/>
          <w:lang w:val="ro-RO"/>
        </w:rPr>
        <w:t xml:space="preserve"> nu se ameliorează timp de 5 zile </w:t>
      </w:r>
    </w:p>
    <w:p w:rsidR="00846DCA" w:rsidRDefault="00846DCA">
      <w:pPr>
        <w:autoSpaceDE w:val="0"/>
        <w:autoSpaceDN w:val="0"/>
        <w:adjustRightInd w:val="0"/>
        <w:jc w:val="both"/>
        <w:rPr>
          <w:rFonts w:eastAsia="OptimaLTStd"/>
          <w:lang w:val="ro-RO"/>
        </w:rPr>
      </w:pPr>
    </w:p>
    <w:p w:rsidR="00846DCA" w:rsidRDefault="00846DCA">
      <w:pPr>
        <w:autoSpaceDE w:val="0"/>
        <w:autoSpaceDN w:val="0"/>
        <w:adjustRightInd w:val="0"/>
        <w:jc w:val="both"/>
        <w:rPr>
          <w:rFonts w:eastAsia="OptimaLTStd"/>
          <w:lang w:val="ro-RO"/>
        </w:rPr>
      </w:pPr>
    </w:p>
    <w:p w:rsidR="00846DCA" w:rsidRDefault="004C7BEE">
      <w:pPr>
        <w:jc w:val="both"/>
        <w:rPr>
          <w:rFonts w:eastAsia="OptimaLTStd"/>
          <w:b/>
          <w:lang w:val="ro-RO"/>
        </w:rPr>
      </w:pPr>
      <w:r>
        <w:rPr>
          <w:rFonts w:eastAsia="OptimaLTStd"/>
          <w:b/>
          <w:lang w:val="ro-RO"/>
        </w:rPr>
        <w:t xml:space="preserve">IMPORTANT! </w:t>
      </w:r>
    </w:p>
    <w:p w:rsidR="00846DCA" w:rsidRDefault="004C7BEE">
      <w:pPr>
        <w:pStyle w:val="a6"/>
        <w:numPr>
          <w:ilvl w:val="0"/>
          <w:numId w:val="145"/>
        </w:numPr>
        <w:jc w:val="both"/>
        <w:rPr>
          <w:rFonts w:eastAsia="OptimaLTStd"/>
          <w:lang w:val="ro-RO"/>
        </w:rPr>
      </w:pPr>
      <w:r>
        <w:rPr>
          <w:rFonts w:eastAsia="OptimaLTStd"/>
          <w:lang w:val="ro-RO"/>
        </w:rPr>
        <w:t xml:space="preserve">Nu administrați medicamente antidiareice (Loperamidum) </w:t>
      </w:r>
      <w:r>
        <w:rPr>
          <w:lang w:val="ro-RO"/>
        </w:rPr>
        <w:t>[</w:t>
      </w:r>
      <w:r>
        <w:rPr>
          <w:i/>
          <w:lang w:val="ro-RO"/>
        </w:rPr>
        <w:t>grad derecomandare II, nivel de dovezi B</w:t>
      </w:r>
      <w:r>
        <w:rPr>
          <w:lang w:val="en-US"/>
        </w:rPr>
        <w:t>]</w:t>
      </w:r>
      <w:r>
        <w:rPr>
          <w:vertAlign w:val="superscript"/>
          <w:lang w:val="en-US"/>
        </w:rPr>
        <w:t>3</w:t>
      </w:r>
      <w:r>
        <w:rPr>
          <w:rFonts w:eastAsia="OptimaLTStd"/>
          <w:lang w:val="ro-RO"/>
        </w:rPr>
        <w:t>.</w:t>
      </w:r>
    </w:p>
    <w:p w:rsidR="00846DCA" w:rsidRDefault="004C7BEE">
      <w:pPr>
        <w:pStyle w:val="a6"/>
        <w:numPr>
          <w:ilvl w:val="0"/>
          <w:numId w:val="145"/>
        </w:numPr>
        <w:jc w:val="both"/>
        <w:rPr>
          <w:rFonts w:eastAsia="OptimaLTStd"/>
          <w:lang w:val="ro-RO"/>
        </w:rPr>
      </w:pPr>
      <w:r>
        <w:rPr>
          <w:rFonts w:eastAsia="OptimaLTStd"/>
          <w:lang w:val="ro-RO"/>
        </w:rPr>
        <w:t xml:space="preserve">Tratament antibacterian nu este indicat de rutină, doar în situații clinice speciale (sânge în scaun) </w:t>
      </w:r>
      <w:r>
        <w:rPr>
          <w:lang w:val="ro-RO"/>
        </w:rPr>
        <w:t>[</w:t>
      </w:r>
      <w:r>
        <w:rPr>
          <w:i/>
          <w:lang w:val="ro-RO"/>
        </w:rPr>
        <w:t>grad</w:t>
      </w:r>
      <w:r>
        <w:rPr>
          <w:i/>
          <w:lang w:val="ro-RO"/>
        </w:rPr>
        <w:t xml:space="preserve"> derecomandare Va, nivel de dovezi D</w:t>
      </w:r>
      <w:r>
        <w:rPr>
          <w:lang w:val="en-US"/>
        </w:rPr>
        <w:t>]</w:t>
      </w:r>
      <w:r>
        <w:rPr>
          <w:vertAlign w:val="superscript"/>
          <w:lang w:val="en-US"/>
        </w:rPr>
        <w:t>3</w:t>
      </w:r>
      <w:r>
        <w:rPr>
          <w:rFonts w:eastAsia="OptimaLTStd"/>
          <w:lang w:val="ro-RO"/>
        </w:rPr>
        <w:t xml:space="preserve">. </w:t>
      </w:r>
    </w:p>
    <w:p w:rsidR="00846DCA" w:rsidRDefault="004C7BEE">
      <w:pPr>
        <w:pStyle w:val="a6"/>
        <w:numPr>
          <w:ilvl w:val="0"/>
          <w:numId w:val="145"/>
        </w:numPr>
        <w:jc w:val="both"/>
        <w:rPr>
          <w:rFonts w:eastAsia="OptimaLTStd"/>
          <w:lang w:val="ro-RO"/>
        </w:rPr>
      </w:pPr>
      <w:r>
        <w:rPr>
          <w:rFonts w:eastAsia="OptimaLTStd"/>
          <w:lang w:val="ro-RO"/>
        </w:rPr>
        <w:t xml:space="preserve">Tratament antiviral nu este indicat la copiii cu diaree </w:t>
      </w:r>
      <w:r>
        <w:rPr>
          <w:lang w:val="ro-RO"/>
        </w:rPr>
        <w:t>[</w:t>
      </w:r>
      <w:r>
        <w:rPr>
          <w:i/>
          <w:lang w:val="ro-RO"/>
        </w:rPr>
        <w:t>grad derecomandare Vb, nivel de dovezi D</w:t>
      </w:r>
      <w:r>
        <w:rPr>
          <w:lang w:val="en-US"/>
        </w:rPr>
        <w:t>]</w:t>
      </w:r>
      <w:r>
        <w:rPr>
          <w:vertAlign w:val="superscript"/>
          <w:lang w:val="en-US"/>
        </w:rPr>
        <w:t>3</w:t>
      </w:r>
      <w:r>
        <w:rPr>
          <w:rFonts w:eastAsia="OptimaLTStd"/>
          <w:lang w:val="ro-RO"/>
        </w:rPr>
        <w:t>.</w:t>
      </w:r>
    </w:p>
    <w:p w:rsidR="00846DCA" w:rsidRDefault="004C7BEE">
      <w:pPr>
        <w:pStyle w:val="a6"/>
        <w:numPr>
          <w:ilvl w:val="0"/>
          <w:numId w:val="145"/>
        </w:numPr>
        <w:jc w:val="both"/>
        <w:rPr>
          <w:rFonts w:eastAsia="OptimaLTStd"/>
          <w:lang w:val="ro-RO"/>
        </w:rPr>
      </w:pPr>
      <w:r>
        <w:rPr>
          <w:rFonts w:eastAsia="OptimaLTStd"/>
          <w:lang w:val="ro-RO"/>
        </w:rPr>
        <w:t xml:space="preserve">Mediația antisecretorie cu Racecadotrilum poate fi considerat în managementul diareii </w:t>
      </w:r>
      <w:r>
        <w:rPr>
          <w:lang w:val="ro-RO"/>
        </w:rPr>
        <w:t>[</w:t>
      </w:r>
      <w:r>
        <w:rPr>
          <w:i/>
          <w:lang w:val="ro-RO"/>
        </w:rPr>
        <w:t xml:space="preserve">grad derecomandare II, </w:t>
      </w:r>
      <w:r>
        <w:rPr>
          <w:i/>
          <w:lang w:val="ro-RO"/>
        </w:rPr>
        <w:t>nivel de dovezi B</w:t>
      </w:r>
      <w:r>
        <w:rPr>
          <w:lang w:val="en-US"/>
        </w:rPr>
        <w:t>]</w:t>
      </w:r>
      <w:r>
        <w:rPr>
          <w:vertAlign w:val="superscript"/>
          <w:lang w:val="en-US"/>
        </w:rPr>
        <w:t>3</w:t>
      </w:r>
      <w:r>
        <w:rPr>
          <w:rFonts w:eastAsia="OptimaLTStd"/>
          <w:lang w:val="ro-RO"/>
        </w:rPr>
        <w:t>.</w:t>
      </w:r>
    </w:p>
    <w:p w:rsidR="00846DCA" w:rsidRDefault="004C7BEE">
      <w:pPr>
        <w:pStyle w:val="a6"/>
        <w:numPr>
          <w:ilvl w:val="0"/>
          <w:numId w:val="145"/>
        </w:numPr>
        <w:jc w:val="both"/>
        <w:rPr>
          <w:rFonts w:eastAsia="OptimaLTStd"/>
          <w:lang w:val="ro-RO"/>
        </w:rPr>
      </w:pPr>
      <w:r>
        <w:rPr>
          <w:rFonts w:eastAsia="OptimaLTStd"/>
          <w:lang w:val="ro-RO"/>
        </w:rPr>
        <w:t xml:space="preserve">Probioticele, administrate adițional la SRO, reduc durata și intensitatea simptomelor </w:t>
      </w:r>
      <w:r>
        <w:rPr>
          <w:lang w:val="ro-RO"/>
        </w:rPr>
        <w:t>[</w:t>
      </w:r>
      <w:r>
        <w:rPr>
          <w:i/>
          <w:lang w:val="ro-RO"/>
        </w:rPr>
        <w:t>grad derecomandare I, nivel de dovezi A</w:t>
      </w:r>
      <w:r>
        <w:rPr>
          <w:lang w:val="en-US"/>
        </w:rPr>
        <w:t>]</w:t>
      </w:r>
      <w:r>
        <w:rPr>
          <w:vertAlign w:val="superscript"/>
          <w:lang w:val="en-US"/>
        </w:rPr>
        <w:t>3</w:t>
      </w:r>
      <w:r>
        <w:rPr>
          <w:rFonts w:eastAsia="OptimaLTStd"/>
          <w:b/>
          <w:i/>
          <w:lang w:val="ro-RO"/>
        </w:rPr>
        <w:t>.</w:t>
      </w:r>
      <w:r>
        <w:rPr>
          <w:rFonts w:eastAsia="OptimaLTStd"/>
          <w:lang w:val="ro-RO"/>
        </w:rPr>
        <w:t xml:space="preserve"> Tulpinile de probiotice pentru care există dovezi ale eficienței la copii sunt:</w:t>
      </w:r>
    </w:p>
    <w:p w:rsidR="00846DCA" w:rsidRDefault="004C7BEE">
      <w:pPr>
        <w:pStyle w:val="a6"/>
        <w:numPr>
          <w:ilvl w:val="0"/>
          <w:numId w:val="146"/>
        </w:numPr>
        <w:jc w:val="both"/>
        <w:rPr>
          <w:rFonts w:eastAsia="OptimaLTStd"/>
          <w:lang w:val="ro-RO"/>
        </w:rPr>
      </w:pPr>
      <w:r>
        <w:rPr>
          <w:rFonts w:eastAsia="OptimaLTStd"/>
          <w:i/>
          <w:lang w:val="ro-RO"/>
        </w:rPr>
        <w:lastRenderedPageBreak/>
        <w:t>Lactobacillus rhamnosus G</w:t>
      </w:r>
      <w:r>
        <w:rPr>
          <w:rFonts w:eastAsia="OptimaLTStd"/>
          <w:i/>
          <w:lang w:val="ro-RO"/>
        </w:rPr>
        <w:t>G</w:t>
      </w:r>
      <w:r>
        <w:rPr>
          <w:rFonts w:eastAsia="OptimaLTStd"/>
          <w:lang w:val="ro-RO"/>
        </w:rPr>
        <w:t xml:space="preserve"> și  </w:t>
      </w:r>
      <w:r>
        <w:rPr>
          <w:rFonts w:eastAsia="OptimaLTStd"/>
          <w:i/>
          <w:lang w:val="ro-RO"/>
        </w:rPr>
        <w:t>Saccharomyces boulardii</w:t>
      </w:r>
      <w:r>
        <w:rPr>
          <w:lang w:val="ro-RO"/>
        </w:rPr>
        <w:t>[</w:t>
      </w:r>
      <w:r>
        <w:rPr>
          <w:i/>
          <w:lang w:val="ro-RO"/>
        </w:rPr>
        <w:t>grad derecomandare I, nivel de dovezi A</w:t>
      </w:r>
      <w:r>
        <w:rPr>
          <w:lang w:val="en-US"/>
        </w:rPr>
        <w:t>]</w:t>
      </w:r>
      <w:r>
        <w:rPr>
          <w:vertAlign w:val="superscript"/>
          <w:lang w:val="en-US"/>
        </w:rPr>
        <w:t>3</w:t>
      </w:r>
      <w:r>
        <w:rPr>
          <w:rFonts w:eastAsia="OptimaLTStd"/>
          <w:lang w:val="ro-RO"/>
        </w:rPr>
        <w:t>.</w:t>
      </w:r>
    </w:p>
    <w:p w:rsidR="00846DCA" w:rsidRDefault="004C7BEE">
      <w:pPr>
        <w:pStyle w:val="a6"/>
        <w:numPr>
          <w:ilvl w:val="0"/>
          <w:numId w:val="146"/>
        </w:numPr>
        <w:jc w:val="both"/>
        <w:rPr>
          <w:rFonts w:eastAsia="OptimaLTStd"/>
          <w:lang w:val="ro-RO"/>
        </w:rPr>
      </w:pPr>
      <w:r>
        <w:rPr>
          <w:rFonts w:eastAsia="OptimaLTStd"/>
          <w:i/>
          <w:lang w:val="ro-RO"/>
        </w:rPr>
        <w:t>Lactobacillus reuteri</w:t>
      </w:r>
      <w:r>
        <w:rPr>
          <w:rFonts w:eastAsia="OptimaLTStd"/>
          <w:lang w:val="ro-RO"/>
        </w:rPr>
        <w:t xml:space="preserve"> și  </w:t>
      </w:r>
      <w:r>
        <w:rPr>
          <w:rFonts w:eastAsia="OptimaLTStd"/>
          <w:i/>
          <w:lang w:val="ro-RO"/>
        </w:rPr>
        <w:t>Lactobacillus acidophilus LB</w:t>
      </w:r>
      <w:r>
        <w:rPr>
          <w:lang w:val="ro-RO"/>
        </w:rPr>
        <w:t>[</w:t>
      </w:r>
      <w:r>
        <w:rPr>
          <w:i/>
          <w:lang w:val="ro-RO"/>
        </w:rPr>
        <w:t>recomandare slabă, nivel de dovezi foarte jos</w:t>
      </w:r>
      <w:r>
        <w:rPr>
          <w:lang w:val="en-US"/>
        </w:rPr>
        <w:t>]</w:t>
      </w:r>
      <w:r>
        <w:rPr>
          <w:vertAlign w:val="superscript"/>
          <w:lang w:val="en-US"/>
        </w:rPr>
        <w:t>3</w:t>
      </w:r>
      <w:r>
        <w:rPr>
          <w:rFonts w:eastAsia="OptimaLTStd"/>
          <w:lang w:val="ro-RO"/>
        </w:rPr>
        <w:t>.</w:t>
      </w:r>
    </w:p>
    <w:p w:rsidR="00846DCA" w:rsidRDefault="00846DCA">
      <w:pPr>
        <w:autoSpaceDE w:val="0"/>
        <w:autoSpaceDN w:val="0"/>
        <w:adjustRightInd w:val="0"/>
        <w:jc w:val="both"/>
        <w:rPr>
          <w:rFonts w:eastAsia="OptimaLTStd"/>
          <w:lang w:val="ro-RO"/>
        </w:rPr>
      </w:pPr>
    </w:p>
    <w:p w:rsidR="00846DCA" w:rsidRDefault="004C7BEE">
      <w:pPr>
        <w:jc w:val="both"/>
        <w:rPr>
          <w:b/>
          <w:lang w:val="ro-RO"/>
        </w:rPr>
      </w:pPr>
      <w:r>
        <w:rPr>
          <w:b/>
          <w:lang w:val="ro-RO"/>
        </w:rPr>
        <w:t xml:space="preserve">Criterii de internare a pacientului cu diaree în secție:  </w:t>
      </w:r>
    </w:p>
    <w:p w:rsidR="00846DCA" w:rsidRDefault="004C7BEE">
      <w:pPr>
        <w:pStyle w:val="a6"/>
        <w:numPr>
          <w:ilvl w:val="0"/>
          <w:numId w:val="146"/>
        </w:numPr>
        <w:jc w:val="both"/>
        <w:rPr>
          <w:lang w:val="ro-RO"/>
        </w:rPr>
      </w:pPr>
      <w:r>
        <w:rPr>
          <w:lang w:val="ro-RO"/>
        </w:rPr>
        <w:t xml:space="preserve">sugar mai mic de 2 </w:t>
      </w:r>
      <w:r>
        <w:rPr>
          <w:lang w:val="ro-RO"/>
        </w:rPr>
        <w:t>luni</w:t>
      </w:r>
    </w:p>
    <w:p w:rsidR="00846DCA" w:rsidRDefault="004C7BEE">
      <w:pPr>
        <w:pStyle w:val="a6"/>
        <w:numPr>
          <w:ilvl w:val="0"/>
          <w:numId w:val="146"/>
        </w:numPr>
        <w:jc w:val="both"/>
        <w:rPr>
          <w:lang w:val="ro-RO"/>
        </w:rPr>
      </w:pPr>
      <w:r>
        <w:rPr>
          <w:lang w:val="ro-RO"/>
        </w:rPr>
        <w:t xml:space="preserve">copil cu semne de deshidratare moderată și cu maladii cronice asociate </w:t>
      </w:r>
    </w:p>
    <w:p w:rsidR="00846DCA" w:rsidRDefault="004C7BEE">
      <w:pPr>
        <w:jc w:val="both"/>
        <w:rPr>
          <w:i/>
          <w:lang w:val="ro-RO"/>
        </w:rPr>
      </w:pPr>
      <w:r>
        <w:rPr>
          <w:b/>
          <w:lang w:val="ro-RO"/>
        </w:rPr>
        <w:t xml:space="preserve">Criterii de internare a pacientului cu diaree în terapie intensivă </w:t>
      </w:r>
      <w:r>
        <w:rPr>
          <w:lang w:val="ro-RO"/>
        </w:rPr>
        <w:t>[</w:t>
      </w:r>
      <w:r>
        <w:rPr>
          <w:i/>
          <w:lang w:val="ro-RO"/>
        </w:rPr>
        <w:t>grad derecomandare Vb, nivel de dovezi D</w:t>
      </w:r>
      <w:r>
        <w:rPr>
          <w:lang w:val="en-US"/>
        </w:rPr>
        <w:t>]</w:t>
      </w:r>
      <w:r>
        <w:rPr>
          <w:vertAlign w:val="superscript"/>
          <w:lang w:val="en-US"/>
        </w:rPr>
        <w:t>3</w:t>
      </w:r>
      <w:r>
        <w:rPr>
          <w:lang w:val="ro-RO"/>
        </w:rPr>
        <w:t>:</w:t>
      </w:r>
    </w:p>
    <w:p w:rsidR="00846DCA" w:rsidRDefault="004C7BEE">
      <w:pPr>
        <w:pStyle w:val="a6"/>
        <w:numPr>
          <w:ilvl w:val="0"/>
          <w:numId w:val="146"/>
        </w:numPr>
        <w:jc w:val="both"/>
        <w:rPr>
          <w:lang w:val="ro-RO"/>
        </w:rPr>
      </w:pPr>
      <w:r>
        <w:rPr>
          <w:lang w:val="ro-RO"/>
        </w:rPr>
        <w:t xml:space="preserve">stare de șoc </w:t>
      </w:r>
    </w:p>
    <w:p w:rsidR="00846DCA" w:rsidRDefault="004C7BEE">
      <w:pPr>
        <w:pStyle w:val="a6"/>
        <w:numPr>
          <w:ilvl w:val="0"/>
          <w:numId w:val="146"/>
        </w:numPr>
        <w:jc w:val="both"/>
        <w:rPr>
          <w:lang w:val="ro-RO"/>
        </w:rPr>
      </w:pPr>
      <w:r>
        <w:rPr>
          <w:lang w:val="ro-RO"/>
        </w:rPr>
        <w:t>deshidratare severă cu alterarea nivelului de conștie</w:t>
      </w:r>
      <w:r>
        <w:rPr>
          <w:lang w:val="ro-RO"/>
        </w:rPr>
        <w:t>nță sau acidoză severă</w:t>
      </w:r>
    </w:p>
    <w:p w:rsidR="00846DCA" w:rsidRDefault="004C7BEE">
      <w:pPr>
        <w:pStyle w:val="a6"/>
        <w:numPr>
          <w:ilvl w:val="0"/>
          <w:numId w:val="146"/>
        </w:numPr>
        <w:jc w:val="both"/>
        <w:rPr>
          <w:lang w:val="ro-RO"/>
        </w:rPr>
      </w:pPr>
      <w:r>
        <w:rPr>
          <w:lang w:val="ro-RO"/>
        </w:rPr>
        <w:t>copilul nu tolerează rehidratarea orală și alimentația</w:t>
      </w:r>
    </w:p>
    <w:p w:rsidR="00846DCA" w:rsidRDefault="004C7BEE">
      <w:pPr>
        <w:pStyle w:val="a6"/>
        <w:numPr>
          <w:ilvl w:val="0"/>
          <w:numId w:val="146"/>
        </w:numPr>
        <w:jc w:val="both"/>
        <w:rPr>
          <w:lang w:val="ro-RO"/>
        </w:rPr>
      </w:pPr>
      <w:r>
        <w:rPr>
          <w:lang w:val="ro-RO"/>
        </w:rPr>
        <w:t>deteriorarea starii pacientului sau lipsa ameliorării stării de hidratare în pofida tratamentului corect de rehidratare pe parcursul a 4-6 ore în UPU</w:t>
      </w:r>
    </w:p>
    <w:p w:rsidR="00846DCA" w:rsidRDefault="004C7BEE">
      <w:pPr>
        <w:pStyle w:val="a6"/>
        <w:numPr>
          <w:ilvl w:val="0"/>
          <w:numId w:val="146"/>
        </w:numPr>
        <w:jc w:val="both"/>
        <w:rPr>
          <w:lang w:val="ro-RO"/>
        </w:rPr>
      </w:pPr>
      <w:r>
        <w:rPr>
          <w:lang w:val="ro-RO"/>
        </w:rPr>
        <w:t>vome persistente în pofida t</w:t>
      </w:r>
      <w:r>
        <w:rPr>
          <w:lang w:val="ro-RO"/>
        </w:rPr>
        <w:t>ratamentului corect de rehidratare</w:t>
      </w:r>
    </w:p>
    <w:p w:rsidR="00846DCA" w:rsidRDefault="004C7BEE">
      <w:pPr>
        <w:pStyle w:val="a6"/>
        <w:numPr>
          <w:ilvl w:val="0"/>
          <w:numId w:val="146"/>
        </w:numPr>
        <w:jc w:val="both"/>
        <w:rPr>
          <w:lang w:val="ro-RO"/>
        </w:rPr>
      </w:pPr>
      <w:r>
        <w:rPr>
          <w:lang w:val="ro-RO"/>
        </w:rPr>
        <w:t>distensie abdominală severă și ileus paralitic</w:t>
      </w:r>
    </w:p>
    <w:p w:rsidR="00846DCA" w:rsidRDefault="00846DCA">
      <w:pPr>
        <w:jc w:val="both"/>
        <w:rPr>
          <w:lang w:val="ro-RO"/>
        </w:rPr>
      </w:pPr>
    </w:p>
    <w:p w:rsidR="00846DCA" w:rsidRDefault="004C7BEE">
      <w:pPr>
        <w:jc w:val="center"/>
        <w:rPr>
          <w:b/>
          <w:lang w:val="ro-RO"/>
        </w:rPr>
      </w:pPr>
      <w:r>
        <w:rPr>
          <w:b/>
          <w:bCs/>
          <w:lang w:val="ro-RO"/>
        </w:rPr>
        <w:t xml:space="preserve">Criteriile de externare a pacientului </w:t>
      </w:r>
      <w:r>
        <w:rPr>
          <w:b/>
          <w:lang w:val="ro-RO"/>
        </w:rPr>
        <w:t xml:space="preserve">din UPU </w:t>
      </w:r>
      <w:r>
        <w:rPr>
          <w:lang w:val="ro-RO"/>
        </w:rPr>
        <w:t>(le întrunește pe toate):</w:t>
      </w:r>
    </w:p>
    <w:p w:rsidR="00846DCA" w:rsidRDefault="004C7BEE">
      <w:pPr>
        <w:pStyle w:val="a6"/>
        <w:numPr>
          <w:ilvl w:val="0"/>
          <w:numId w:val="147"/>
        </w:numPr>
        <w:jc w:val="both"/>
        <w:rPr>
          <w:lang w:val="ro-RO"/>
        </w:rPr>
      </w:pPr>
      <w:r>
        <w:rPr>
          <w:lang w:val="ro-RO"/>
        </w:rPr>
        <w:t>lipsa semnelor de deshidratare, nu necesită rehidratare nazo-gastrică sau intravenoasă</w:t>
      </w:r>
    </w:p>
    <w:p w:rsidR="00846DCA" w:rsidRDefault="004C7BEE">
      <w:pPr>
        <w:pStyle w:val="a6"/>
        <w:numPr>
          <w:ilvl w:val="0"/>
          <w:numId w:val="147"/>
        </w:numPr>
        <w:jc w:val="both"/>
        <w:rPr>
          <w:lang w:val="ro-RO"/>
        </w:rPr>
      </w:pPr>
      <w:r>
        <w:rPr>
          <w:lang w:val="ro-RO"/>
        </w:rPr>
        <w:t>copilul tolere</w:t>
      </w:r>
      <w:r>
        <w:rPr>
          <w:lang w:val="ro-RO"/>
        </w:rPr>
        <w:t>ază bine lichide per os și alimentele</w:t>
      </w:r>
    </w:p>
    <w:p w:rsidR="00846DCA" w:rsidRDefault="004C7BEE">
      <w:pPr>
        <w:pStyle w:val="a6"/>
        <w:numPr>
          <w:ilvl w:val="0"/>
          <w:numId w:val="147"/>
        </w:numPr>
        <w:jc w:val="both"/>
        <w:rPr>
          <w:lang w:val="ro-RO"/>
        </w:rPr>
      </w:pPr>
      <w:r>
        <w:rPr>
          <w:lang w:val="ro-RO"/>
        </w:rPr>
        <w:t>îngrijitorii au fost instruiți și înțeleg modul de rehidratare la domiciliu</w:t>
      </w:r>
    </w:p>
    <w:p w:rsidR="00846DCA" w:rsidRDefault="004C7BEE">
      <w:pPr>
        <w:pStyle w:val="a6"/>
        <w:numPr>
          <w:ilvl w:val="0"/>
          <w:numId w:val="147"/>
        </w:numPr>
        <w:jc w:val="both"/>
        <w:rPr>
          <w:lang w:val="ro-RO"/>
        </w:rPr>
      </w:pPr>
      <w:r>
        <w:rPr>
          <w:lang w:val="ro-RO"/>
        </w:rPr>
        <w:t>îngrijitorii au fost instruiți în care situații să revină la UPU</w:t>
      </w:r>
    </w:p>
    <w:p w:rsidR="00846DCA" w:rsidRDefault="00846DCA">
      <w:pPr>
        <w:jc w:val="both"/>
        <w:rPr>
          <w:b/>
          <w:lang w:val="ro-RO"/>
        </w:rPr>
      </w:pPr>
    </w:p>
    <w:p w:rsidR="00846DCA" w:rsidRDefault="004C7BEE">
      <w:pPr>
        <w:shd w:val="clear" w:color="auto" w:fill="FFFFFF"/>
        <w:jc w:val="center"/>
        <w:rPr>
          <w:lang w:val="ro-RO"/>
        </w:rPr>
      </w:pPr>
      <w:r>
        <w:rPr>
          <w:b/>
          <w:bCs/>
          <w:iCs/>
          <w:lang w:val="ro-RO"/>
        </w:rPr>
        <w:t>Recomandările oferite părinților pentru continuarea tratamentului</w:t>
      </w:r>
      <w:r>
        <w:rPr>
          <w:b/>
          <w:bCs/>
          <w:iCs/>
          <w:lang w:val="fr-FR"/>
        </w:rPr>
        <w:t xml:space="preserve"> diareii la domiciliu</w:t>
      </w:r>
      <w:r>
        <w:rPr>
          <w:lang w:val="ro-RO"/>
        </w:rPr>
        <w:t>:</w:t>
      </w:r>
    </w:p>
    <w:p w:rsidR="00846DCA" w:rsidRDefault="004C7BEE">
      <w:pPr>
        <w:pStyle w:val="a6"/>
        <w:numPr>
          <w:ilvl w:val="0"/>
          <w:numId w:val="148"/>
        </w:numPr>
        <w:jc w:val="both"/>
        <w:rPr>
          <w:lang w:val="ro-RO"/>
        </w:rPr>
      </w:pPr>
      <w:r>
        <w:rPr>
          <w:lang w:val="en-US"/>
        </w:rPr>
        <w:t>recomandați părinților să păstreze legătura cu medicul de familie/pediatru</w:t>
      </w:r>
    </w:p>
    <w:p w:rsidR="00846DCA" w:rsidRDefault="004C7BEE">
      <w:pPr>
        <w:pStyle w:val="a6"/>
        <w:numPr>
          <w:ilvl w:val="0"/>
          <w:numId w:val="148"/>
        </w:numPr>
        <w:jc w:val="both"/>
        <w:rPr>
          <w:lang w:val="ro-RO"/>
        </w:rPr>
      </w:pPr>
      <w:r>
        <w:rPr>
          <w:lang w:val="en-US"/>
        </w:rPr>
        <w:t xml:space="preserve">recomandați părinților să continuie </w:t>
      </w:r>
      <w:r>
        <w:rPr>
          <w:lang w:val="ro-RO"/>
        </w:rPr>
        <w:t>rehidratare orală cu SRO conform planului A, până la momentul când aportul de lichide va fi superior pierderilor</w:t>
      </w:r>
    </w:p>
    <w:p w:rsidR="00846DCA" w:rsidRDefault="004C7BEE">
      <w:pPr>
        <w:pStyle w:val="a6"/>
        <w:numPr>
          <w:ilvl w:val="0"/>
          <w:numId w:val="148"/>
        </w:numPr>
        <w:jc w:val="both"/>
        <w:rPr>
          <w:lang w:val="ro-RO"/>
        </w:rPr>
      </w:pPr>
      <w:r>
        <w:rPr>
          <w:lang w:val="en-US"/>
        </w:rPr>
        <w:t xml:space="preserve">recomandați părinților </w:t>
      </w:r>
      <w:r>
        <w:rPr>
          <w:lang w:val="ro-RO"/>
        </w:rPr>
        <w:t>continuarea alăptătii la cerere a sugarului alimentat exclusiv la sân</w:t>
      </w:r>
    </w:p>
    <w:p w:rsidR="00846DCA" w:rsidRDefault="004C7BEE">
      <w:pPr>
        <w:pStyle w:val="a6"/>
        <w:numPr>
          <w:ilvl w:val="0"/>
          <w:numId w:val="148"/>
        </w:numPr>
        <w:jc w:val="both"/>
        <w:rPr>
          <w:lang w:val="ro-RO"/>
        </w:rPr>
      </w:pPr>
      <w:r>
        <w:rPr>
          <w:lang w:val="ro-RO"/>
        </w:rPr>
        <w:t xml:space="preserve">pentru sugarii care nu sunt exclusiv alăptați, </w:t>
      </w:r>
      <w:r>
        <w:rPr>
          <w:lang w:val="en-US"/>
        </w:rPr>
        <w:t xml:space="preserve">recomandați părinților </w:t>
      </w:r>
      <w:r>
        <w:rPr>
          <w:lang w:val="ro-RO"/>
        </w:rPr>
        <w:t>utilizarea formulelor de lapte delactozate</w:t>
      </w:r>
    </w:p>
    <w:p w:rsidR="00846DCA" w:rsidRDefault="004C7BEE">
      <w:pPr>
        <w:pStyle w:val="a6"/>
        <w:numPr>
          <w:ilvl w:val="0"/>
          <w:numId w:val="148"/>
        </w:numPr>
        <w:jc w:val="both"/>
        <w:rPr>
          <w:lang w:val="ro-RO"/>
        </w:rPr>
      </w:pPr>
      <w:r>
        <w:rPr>
          <w:lang w:val="ro-RO"/>
        </w:rPr>
        <w:t xml:space="preserve">pentru copiii mai mari de 6 luni, </w:t>
      </w:r>
      <w:r>
        <w:rPr>
          <w:lang w:val="en-US"/>
        </w:rPr>
        <w:t>recomandați pări</w:t>
      </w:r>
      <w:r>
        <w:rPr>
          <w:lang w:val="en-US"/>
        </w:rPr>
        <w:t xml:space="preserve">nților să respecte regimul alimentar din </w:t>
      </w:r>
      <w:r>
        <w:rPr>
          <w:lang w:val="ro-RO"/>
        </w:rPr>
        <w:t xml:space="preserve">6 mese în zi, cu un aport caloric de 110 calorii/kg/zi, dietă delactozată cu reducerea glucidelor </w:t>
      </w:r>
    </w:p>
    <w:p w:rsidR="00846DCA" w:rsidRDefault="004C7BEE">
      <w:pPr>
        <w:pStyle w:val="a6"/>
        <w:numPr>
          <w:ilvl w:val="0"/>
          <w:numId w:val="148"/>
        </w:numPr>
        <w:jc w:val="both"/>
        <w:rPr>
          <w:lang w:val="ro-RO"/>
        </w:rPr>
      </w:pPr>
      <w:r>
        <w:rPr>
          <w:lang w:val="en-US"/>
        </w:rPr>
        <w:t xml:space="preserve">recomandați părinților să ofere copilului </w:t>
      </w:r>
      <w:r>
        <w:rPr>
          <w:lang w:val="ro-RO"/>
        </w:rPr>
        <w:t xml:space="preserve">suplimente de zinc timp de 14 zile </w:t>
      </w:r>
    </w:p>
    <w:p w:rsidR="00846DCA" w:rsidRDefault="00846DCA">
      <w:pPr>
        <w:jc w:val="both"/>
        <w:rPr>
          <w:b/>
          <w:lang w:val="ro-RO"/>
        </w:rPr>
      </w:pPr>
    </w:p>
    <w:p w:rsidR="00846DCA" w:rsidRDefault="00846DCA">
      <w:pPr>
        <w:autoSpaceDE w:val="0"/>
        <w:autoSpaceDN w:val="0"/>
        <w:adjustRightInd w:val="0"/>
        <w:jc w:val="both"/>
        <w:rPr>
          <w:lang w:val="ro-RO"/>
        </w:rPr>
      </w:pPr>
    </w:p>
    <w:p w:rsidR="00846DCA" w:rsidRDefault="004C7BEE">
      <w:pPr>
        <w:tabs>
          <w:tab w:val="left" w:pos="709"/>
        </w:tabs>
        <w:jc w:val="center"/>
        <w:rPr>
          <w:b/>
          <w:bCs/>
          <w:sz w:val="28"/>
          <w:szCs w:val="28"/>
          <w:lang w:val="ro-RO"/>
        </w:rPr>
      </w:pPr>
      <w:r>
        <w:rPr>
          <w:b/>
          <w:bCs/>
          <w:sz w:val="28"/>
          <w:szCs w:val="28"/>
        </w:rPr>
        <w:t>11.</w:t>
      </w:r>
      <w:r>
        <w:rPr>
          <w:b/>
          <w:sz w:val="28"/>
          <w:szCs w:val="28"/>
        </w:rPr>
        <w:t>MANAGEMENTUL FEBREI LA COPIL</w:t>
      </w:r>
      <w:r>
        <w:rPr>
          <w:b/>
          <w:sz w:val="28"/>
          <w:szCs w:val="28"/>
        </w:rPr>
        <w:t xml:space="preserve"> LA </w:t>
      </w:r>
      <w:r>
        <w:rPr>
          <w:b/>
          <w:bCs/>
          <w:sz w:val="28"/>
          <w:szCs w:val="28"/>
        </w:rPr>
        <w:t>U</w:t>
      </w:r>
      <w:r>
        <w:rPr>
          <w:b/>
          <w:bCs/>
          <w:sz w:val="28"/>
          <w:szCs w:val="28"/>
        </w:rPr>
        <w:t>NITATEA DE PRIMIRE URGENȚE (UPU)</w:t>
      </w:r>
    </w:p>
    <w:p w:rsidR="00846DCA" w:rsidRDefault="00846DCA">
      <w:pPr>
        <w:tabs>
          <w:tab w:val="left" w:pos="709"/>
        </w:tabs>
        <w:jc w:val="center"/>
        <w:rPr>
          <w:b/>
          <w:bCs/>
          <w:lang w:val="ro-RO"/>
        </w:rPr>
      </w:pPr>
    </w:p>
    <w:p w:rsidR="00846DCA" w:rsidRDefault="00846DCA">
      <w:pPr>
        <w:jc w:val="center"/>
        <w:rPr>
          <w:b/>
          <w:lang w:val="ro-RO"/>
        </w:rPr>
      </w:pPr>
    </w:p>
    <w:p w:rsidR="00846DCA" w:rsidRDefault="00846DCA">
      <w:pPr>
        <w:shd w:val="clear" w:color="auto" w:fill="FFFFFF"/>
        <w:jc w:val="center"/>
        <w:rPr>
          <w:b/>
          <w:bCs/>
          <w:lang w:val="ro-RO"/>
        </w:rPr>
      </w:pPr>
    </w:p>
    <w:p w:rsidR="00846DCA" w:rsidRDefault="004C7BEE">
      <w:pPr>
        <w:jc w:val="both"/>
        <w:rPr>
          <w:lang w:val="ro-RO"/>
        </w:rPr>
      </w:pPr>
      <w:r>
        <w:rPr>
          <w:b/>
          <w:bCs/>
          <w:lang w:val="ro-RO"/>
        </w:rPr>
        <w:t xml:space="preserve">Definiţie </w:t>
      </w:r>
      <w:r>
        <w:rPr>
          <w:bCs/>
          <w:lang w:val="ro-RO"/>
        </w:rPr>
        <w:t>Febra</w:t>
      </w:r>
      <w:r>
        <w:rPr>
          <w:lang w:val="ro-RO"/>
        </w:rPr>
        <w:t xml:space="preserve"> reprezintă creșterea temperaturii centrale &gt;38,0</w:t>
      </w:r>
      <w:r>
        <w:rPr>
          <w:lang w:val="ro-RO"/>
        </w:rPr>
        <w:sym w:font="Symbol" w:char="00B0"/>
      </w:r>
      <w:r>
        <w:rPr>
          <w:lang w:val="ro-RO"/>
        </w:rPr>
        <w:t>C în absența activității fizice intense, la un copil îmbrăcat corespunzător mediului înconjurător,  perturbare cauzată de modificarea punctului de echilibr</w:t>
      </w:r>
      <w:r>
        <w:rPr>
          <w:lang w:val="ro-RO"/>
        </w:rPr>
        <w:t xml:space="preserve">u termic. </w:t>
      </w:r>
    </w:p>
    <w:p w:rsidR="00846DCA" w:rsidRDefault="00846DCA">
      <w:pPr>
        <w:rPr>
          <w:lang w:val="ro-RO"/>
        </w:rPr>
      </w:pPr>
    </w:p>
    <w:p w:rsidR="00846DCA" w:rsidRDefault="004C7BEE">
      <w:pPr>
        <w:jc w:val="center"/>
        <w:rPr>
          <w:b/>
          <w:lang w:val="ro-RO"/>
        </w:rPr>
      </w:pPr>
      <w:r>
        <w:rPr>
          <w:lang w:val="ro-RO"/>
        </w:rPr>
        <w:lastRenderedPageBreak/>
        <w:t>Anexa 2</w:t>
      </w:r>
      <w:r>
        <w:rPr>
          <w:b/>
          <w:lang w:val="ro-RO"/>
        </w:rPr>
        <w:t>. Sistemul semafor pentru identificarea riscului unei maladii severe la copilul febril</w:t>
      </w:r>
      <w:r>
        <w:rPr>
          <w:lang w:val="ro-RO"/>
        </w:rPr>
        <w:t>***</w:t>
      </w:r>
    </w:p>
    <w:p w:rsidR="00846DCA" w:rsidRDefault="00846DCA">
      <w:pPr>
        <w:jc w:val="center"/>
        <w:rPr>
          <w:b/>
          <w:lang w:val="ro-RO"/>
        </w:rPr>
      </w:pPr>
    </w:p>
    <w:tbl>
      <w:tblPr>
        <w:tblW w:w="1095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951"/>
        <w:gridCol w:w="3002"/>
        <w:gridCol w:w="3002"/>
        <w:gridCol w:w="3003"/>
      </w:tblGrid>
      <w:tr w:rsidR="00846DCA">
        <w:trPr>
          <w:jc w:val="center"/>
        </w:trPr>
        <w:tc>
          <w:tcPr>
            <w:tcW w:w="1951" w:type="dxa"/>
            <w:shd w:val="clear" w:color="auto" w:fill="auto"/>
            <w:noWrap/>
          </w:tcPr>
          <w:p w:rsidR="00846DCA" w:rsidRDefault="00846DCA">
            <w:pPr>
              <w:contextualSpacing/>
              <w:jc w:val="center"/>
              <w:rPr>
                <w:rFonts w:eastAsia="Calibri"/>
                <w:b/>
                <w:lang w:val="ro-RO"/>
              </w:rPr>
            </w:pPr>
          </w:p>
        </w:tc>
        <w:tc>
          <w:tcPr>
            <w:tcW w:w="3002" w:type="dxa"/>
            <w:shd w:val="clear" w:color="auto" w:fill="00B050"/>
            <w:noWrap/>
          </w:tcPr>
          <w:p w:rsidR="00846DCA" w:rsidRDefault="004C7BEE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Verde-risc scăzut</w:t>
            </w:r>
          </w:p>
        </w:tc>
        <w:tc>
          <w:tcPr>
            <w:tcW w:w="3002" w:type="dxa"/>
            <w:shd w:val="clear" w:color="auto" w:fill="FFFF00"/>
            <w:noWrap/>
          </w:tcPr>
          <w:p w:rsidR="00846DCA" w:rsidRDefault="004C7BEE">
            <w:pPr>
              <w:contextualSpacing/>
              <w:jc w:val="center"/>
              <w:rPr>
                <w:rFonts w:eastAsia="Calibri"/>
                <w:b/>
                <w:lang w:val="ro-RO"/>
              </w:rPr>
            </w:pPr>
            <w:r>
              <w:rPr>
                <w:rFonts w:eastAsia="Calibri"/>
                <w:b/>
                <w:lang w:val="ro-RO"/>
              </w:rPr>
              <w:t>Galben-risc moderat</w:t>
            </w:r>
          </w:p>
        </w:tc>
        <w:tc>
          <w:tcPr>
            <w:tcW w:w="3003" w:type="dxa"/>
            <w:shd w:val="clear" w:color="auto" w:fill="FF0000"/>
            <w:noWrap/>
          </w:tcPr>
          <w:p w:rsidR="00846DCA" w:rsidRDefault="004C7BEE">
            <w:pPr>
              <w:contextualSpacing/>
              <w:jc w:val="center"/>
              <w:rPr>
                <w:rFonts w:eastAsia="Calibri"/>
                <w:b/>
                <w:lang w:val="ro-RO"/>
              </w:rPr>
            </w:pPr>
            <w:r>
              <w:rPr>
                <w:rFonts w:eastAsia="Calibri"/>
                <w:b/>
                <w:lang w:val="ro-RO"/>
              </w:rPr>
              <w:t>Rosu-risc înalt</w:t>
            </w:r>
          </w:p>
        </w:tc>
      </w:tr>
      <w:tr w:rsidR="00846DCA">
        <w:trPr>
          <w:jc w:val="center"/>
        </w:trPr>
        <w:tc>
          <w:tcPr>
            <w:tcW w:w="1951" w:type="dxa"/>
            <w:shd w:val="clear" w:color="auto" w:fill="auto"/>
            <w:noWrap/>
          </w:tcPr>
          <w:p w:rsidR="00846DCA" w:rsidRDefault="004C7BEE">
            <w:pPr>
              <w:contextualSpacing/>
              <w:rPr>
                <w:rFonts w:eastAsia="Calibri"/>
                <w:lang w:val="ro-RO"/>
              </w:rPr>
            </w:pPr>
            <w:r>
              <w:rPr>
                <w:rFonts w:eastAsia="Calibri"/>
                <w:lang w:val="ro-RO"/>
              </w:rPr>
              <w:t>Culoarea (piele, buze, limbă)</w:t>
            </w:r>
          </w:p>
        </w:tc>
        <w:tc>
          <w:tcPr>
            <w:tcW w:w="3002" w:type="dxa"/>
            <w:shd w:val="clear" w:color="auto" w:fill="00B050"/>
            <w:noWrap/>
          </w:tcPr>
          <w:p w:rsidR="00846DCA" w:rsidRDefault="004C7BEE">
            <w:pPr>
              <w:rPr>
                <w:rFonts w:eastAsia="Calibri"/>
              </w:rPr>
            </w:pPr>
            <w:r>
              <w:rPr>
                <w:rFonts w:eastAsia="Calibri"/>
              </w:rPr>
              <w:t>Culoare normală</w:t>
            </w:r>
          </w:p>
        </w:tc>
        <w:tc>
          <w:tcPr>
            <w:tcW w:w="3002" w:type="dxa"/>
            <w:shd w:val="clear" w:color="auto" w:fill="FFFF00"/>
            <w:noWrap/>
          </w:tcPr>
          <w:p w:rsidR="00846DCA" w:rsidRDefault="004C7BEE">
            <w:pPr>
              <w:contextualSpacing/>
              <w:rPr>
                <w:rFonts w:eastAsia="Calibri"/>
                <w:lang w:val="ro-RO"/>
              </w:rPr>
            </w:pPr>
            <w:r>
              <w:rPr>
                <w:rFonts w:eastAsia="Calibri"/>
                <w:lang w:val="ro-RO"/>
              </w:rPr>
              <w:t>Paloare relatată de părinte/îngrijitor</w:t>
            </w:r>
          </w:p>
        </w:tc>
        <w:tc>
          <w:tcPr>
            <w:tcW w:w="3003" w:type="dxa"/>
            <w:shd w:val="clear" w:color="auto" w:fill="FF0000"/>
            <w:noWrap/>
          </w:tcPr>
          <w:p w:rsidR="00846DCA" w:rsidRDefault="004C7BEE">
            <w:pPr>
              <w:contextualSpacing/>
              <w:rPr>
                <w:rFonts w:eastAsia="Calibri"/>
                <w:lang w:val="ro-RO"/>
              </w:rPr>
            </w:pPr>
            <w:r>
              <w:rPr>
                <w:rFonts w:eastAsia="Calibri"/>
                <w:lang w:val="ro-RO"/>
              </w:rPr>
              <w:t>Palid/marmorat/pamântiu/cianotic</w:t>
            </w:r>
          </w:p>
        </w:tc>
      </w:tr>
      <w:tr w:rsidR="00846DCA">
        <w:trPr>
          <w:trHeight w:val="2432"/>
          <w:jc w:val="center"/>
        </w:trPr>
        <w:tc>
          <w:tcPr>
            <w:tcW w:w="1951" w:type="dxa"/>
            <w:shd w:val="clear" w:color="auto" w:fill="auto"/>
            <w:noWrap/>
          </w:tcPr>
          <w:p w:rsidR="00846DCA" w:rsidRDefault="004C7BEE">
            <w:pPr>
              <w:contextualSpacing/>
              <w:rPr>
                <w:rFonts w:eastAsia="Calibri"/>
                <w:lang w:val="ro-RO"/>
              </w:rPr>
            </w:pPr>
            <w:r>
              <w:rPr>
                <w:rFonts w:eastAsia="Calibri"/>
                <w:lang w:val="ro-RO"/>
              </w:rPr>
              <w:t>Activitate</w:t>
            </w:r>
          </w:p>
        </w:tc>
        <w:tc>
          <w:tcPr>
            <w:tcW w:w="3002" w:type="dxa"/>
            <w:shd w:val="clear" w:color="auto" w:fill="00B050"/>
            <w:noWrap/>
          </w:tcPr>
          <w:p w:rsidR="00846DCA" w:rsidRDefault="004C7BEE">
            <w:pPr>
              <w:rPr>
                <w:rFonts w:eastAsia="Calibri"/>
              </w:rPr>
            </w:pPr>
            <w:r>
              <w:rPr>
                <w:rFonts w:eastAsia="Calibri"/>
              </w:rPr>
              <w:t>Răspunde normal la stimuli sociali</w:t>
            </w:r>
          </w:p>
          <w:p w:rsidR="00846DCA" w:rsidRDefault="004C7BEE">
            <w:pPr>
              <w:rPr>
                <w:rFonts w:eastAsia="Calibri"/>
              </w:rPr>
            </w:pPr>
            <w:r>
              <w:rPr>
                <w:rFonts w:eastAsia="Calibri"/>
              </w:rPr>
              <w:t>Mulțumit/zâmbește</w:t>
            </w:r>
          </w:p>
          <w:p w:rsidR="00846DCA" w:rsidRDefault="004C7BEE">
            <w:pPr>
              <w:rPr>
                <w:rFonts w:eastAsia="Calibri"/>
              </w:rPr>
            </w:pPr>
            <w:r>
              <w:rPr>
                <w:rFonts w:eastAsia="Calibri"/>
              </w:rPr>
              <w:t>Rămâne treaz sau se trezește rapid</w:t>
            </w:r>
          </w:p>
          <w:p w:rsidR="00846DCA" w:rsidRDefault="004C7BEE">
            <w:pPr>
              <w:rPr>
                <w:rFonts w:eastAsia="Calibri"/>
              </w:rPr>
            </w:pPr>
            <w:r>
              <w:rPr>
                <w:rFonts w:eastAsia="Calibri"/>
              </w:rPr>
              <w:t>Plâns normal puternic/nu plânge</w:t>
            </w:r>
          </w:p>
        </w:tc>
        <w:tc>
          <w:tcPr>
            <w:tcW w:w="3002" w:type="dxa"/>
            <w:shd w:val="clear" w:color="auto" w:fill="FFFF00"/>
            <w:noWrap/>
          </w:tcPr>
          <w:p w:rsidR="00846DCA" w:rsidRDefault="004C7BEE">
            <w:pPr>
              <w:contextualSpacing/>
              <w:rPr>
                <w:rFonts w:eastAsia="Calibri"/>
                <w:lang w:val="ro-RO"/>
              </w:rPr>
            </w:pPr>
            <w:r>
              <w:rPr>
                <w:rFonts w:eastAsia="Calibri"/>
                <w:lang w:val="ro-RO"/>
              </w:rPr>
              <w:t>Nu răspunde normal la stimuli sociali</w:t>
            </w:r>
          </w:p>
          <w:p w:rsidR="00846DCA" w:rsidRDefault="004C7BEE">
            <w:pPr>
              <w:contextualSpacing/>
              <w:rPr>
                <w:rFonts w:eastAsia="Calibri"/>
                <w:lang w:val="ro-RO"/>
              </w:rPr>
            </w:pPr>
            <w:r>
              <w:rPr>
                <w:rFonts w:eastAsia="Calibri"/>
                <w:lang w:val="ro-RO"/>
              </w:rPr>
              <w:t>Nu zâmbește</w:t>
            </w:r>
          </w:p>
          <w:p w:rsidR="00846DCA" w:rsidRDefault="004C7BEE">
            <w:pPr>
              <w:contextualSpacing/>
              <w:rPr>
                <w:rFonts w:eastAsia="Calibri"/>
                <w:lang w:val="ro-RO"/>
              </w:rPr>
            </w:pPr>
            <w:r>
              <w:rPr>
                <w:rFonts w:eastAsia="Calibri"/>
                <w:lang w:val="ro-RO"/>
              </w:rPr>
              <w:t>Se trezește doar la stimulare puternică</w:t>
            </w:r>
          </w:p>
          <w:p w:rsidR="00846DCA" w:rsidRDefault="004C7BEE">
            <w:pPr>
              <w:contextualSpacing/>
              <w:rPr>
                <w:rFonts w:eastAsia="Calibri"/>
                <w:lang w:val="ro-RO"/>
              </w:rPr>
            </w:pPr>
            <w:r>
              <w:rPr>
                <w:rFonts w:eastAsia="Calibri"/>
                <w:lang w:val="ro-RO"/>
              </w:rPr>
              <w:t>Activitatea scăzută</w:t>
            </w:r>
          </w:p>
        </w:tc>
        <w:tc>
          <w:tcPr>
            <w:tcW w:w="3003" w:type="dxa"/>
            <w:shd w:val="clear" w:color="auto" w:fill="FF0000"/>
            <w:noWrap/>
          </w:tcPr>
          <w:p w:rsidR="00846DCA" w:rsidRDefault="004C7BEE">
            <w:pPr>
              <w:contextualSpacing/>
              <w:rPr>
                <w:rFonts w:eastAsia="Calibri"/>
                <w:lang w:val="ro-RO"/>
              </w:rPr>
            </w:pPr>
            <w:r>
              <w:rPr>
                <w:rFonts w:eastAsia="Calibri"/>
                <w:lang w:val="ro-RO"/>
              </w:rPr>
              <w:t>Nu răspunde normal la stimuli sociali</w:t>
            </w:r>
          </w:p>
          <w:p w:rsidR="00846DCA" w:rsidRDefault="004C7BEE">
            <w:pPr>
              <w:contextualSpacing/>
              <w:rPr>
                <w:rFonts w:eastAsia="Calibri"/>
                <w:lang w:val="ro-RO"/>
              </w:rPr>
            </w:pPr>
            <w:r>
              <w:rPr>
                <w:rFonts w:eastAsia="Calibri"/>
                <w:lang w:val="ro-RO"/>
              </w:rPr>
              <w:t>Aspect de copil bolnav constatat de un cadru medical</w:t>
            </w:r>
          </w:p>
          <w:p w:rsidR="00846DCA" w:rsidRDefault="004C7BEE">
            <w:pPr>
              <w:contextualSpacing/>
              <w:rPr>
                <w:rFonts w:eastAsia="Calibri"/>
                <w:lang w:val="ro-RO"/>
              </w:rPr>
            </w:pPr>
            <w:r>
              <w:rPr>
                <w:rFonts w:eastAsia="Calibri"/>
                <w:lang w:val="ro-RO"/>
              </w:rPr>
              <w:t>Nu se trezește sau dacă e treaz, nu rămâne treaz</w:t>
            </w:r>
          </w:p>
          <w:p w:rsidR="00846DCA" w:rsidRDefault="004C7BEE">
            <w:pPr>
              <w:contextualSpacing/>
              <w:rPr>
                <w:rFonts w:eastAsia="Calibri"/>
                <w:lang w:val="ro-RO"/>
              </w:rPr>
            </w:pPr>
            <w:r>
              <w:rPr>
                <w:rFonts w:eastAsia="Calibri"/>
                <w:lang w:val="ro-RO"/>
              </w:rPr>
              <w:t>Plâns slab, cu tonalitate crescută sau plâns continuu</w:t>
            </w:r>
          </w:p>
        </w:tc>
      </w:tr>
      <w:tr w:rsidR="00846DCA">
        <w:trPr>
          <w:jc w:val="center"/>
        </w:trPr>
        <w:tc>
          <w:tcPr>
            <w:tcW w:w="1951" w:type="dxa"/>
            <w:shd w:val="clear" w:color="auto" w:fill="auto"/>
            <w:noWrap/>
          </w:tcPr>
          <w:p w:rsidR="00846DCA" w:rsidRDefault="004C7BEE">
            <w:pPr>
              <w:contextualSpacing/>
              <w:rPr>
                <w:rFonts w:eastAsia="Calibri"/>
                <w:lang w:val="ro-RO"/>
              </w:rPr>
            </w:pPr>
            <w:r>
              <w:rPr>
                <w:rFonts w:eastAsia="Calibri"/>
                <w:lang w:val="ro-RO"/>
              </w:rPr>
              <w:t>Respirator</w:t>
            </w:r>
          </w:p>
        </w:tc>
        <w:tc>
          <w:tcPr>
            <w:tcW w:w="3002" w:type="dxa"/>
            <w:shd w:val="clear" w:color="auto" w:fill="00B050"/>
            <w:noWrap/>
          </w:tcPr>
          <w:p w:rsidR="00846DCA" w:rsidRDefault="004C7BEE">
            <w:pPr>
              <w:rPr>
                <w:rFonts w:eastAsia="Calibri"/>
              </w:rPr>
            </w:pPr>
            <w:r>
              <w:rPr>
                <w:rFonts w:eastAsia="Calibri"/>
              </w:rPr>
              <w:t>Respirație normală</w:t>
            </w:r>
          </w:p>
        </w:tc>
        <w:tc>
          <w:tcPr>
            <w:tcW w:w="3002" w:type="dxa"/>
            <w:shd w:val="clear" w:color="auto" w:fill="FFFF00"/>
            <w:noWrap/>
          </w:tcPr>
          <w:p w:rsidR="00846DCA" w:rsidRDefault="004C7BEE">
            <w:pPr>
              <w:contextualSpacing/>
              <w:rPr>
                <w:rFonts w:eastAsia="Calibri"/>
                <w:lang w:val="ro-RO"/>
              </w:rPr>
            </w:pPr>
            <w:r>
              <w:rPr>
                <w:rFonts w:eastAsia="Calibri"/>
                <w:lang w:val="ro-RO"/>
              </w:rPr>
              <w:t xml:space="preserve">Bătăile aripilor nazale </w:t>
            </w:r>
          </w:p>
          <w:p w:rsidR="00846DCA" w:rsidRDefault="004C7BEE">
            <w:pPr>
              <w:contextualSpacing/>
              <w:rPr>
                <w:rFonts w:eastAsia="Calibri"/>
                <w:lang w:val="ro-RO"/>
              </w:rPr>
            </w:pPr>
            <w:r>
              <w:rPr>
                <w:rFonts w:eastAsia="Calibri"/>
                <w:lang w:val="ro-RO"/>
              </w:rPr>
              <w:t xml:space="preserve">Tahipnee: </w:t>
            </w:r>
          </w:p>
          <w:p w:rsidR="00846DCA" w:rsidRDefault="004C7BEE">
            <w:pPr>
              <w:contextualSpacing/>
              <w:rPr>
                <w:rFonts w:eastAsia="Calibri"/>
                <w:lang w:val="ro-RO"/>
              </w:rPr>
            </w:pPr>
            <w:r>
              <w:rPr>
                <w:rFonts w:eastAsia="Calibri"/>
                <w:lang w:val="ro-RO"/>
              </w:rPr>
              <w:t>frecvența respiratorie</w:t>
            </w:r>
          </w:p>
          <w:p w:rsidR="00846DCA" w:rsidRDefault="004C7BEE">
            <w:pPr>
              <w:shd w:val="clear" w:color="auto" w:fill="FFFF00"/>
              <w:rPr>
                <w:rFonts w:eastAsia="Calibri"/>
                <w:highlight w:val="yellow"/>
                <w:lang w:val="ro-RO"/>
              </w:rPr>
            </w:pPr>
            <w:r>
              <w:rPr>
                <w:rFonts w:eastAsia="Calibri"/>
                <w:highlight w:val="yellow"/>
                <w:lang w:val="ro-RO"/>
              </w:rPr>
              <w:t xml:space="preserve">≥60 respirații/min la copilul 0-2 luni </w:t>
            </w:r>
          </w:p>
          <w:p w:rsidR="00846DCA" w:rsidRDefault="004C7BEE">
            <w:pPr>
              <w:shd w:val="clear" w:color="auto" w:fill="FFFF00"/>
              <w:rPr>
                <w:rFonts w:eastAsia="Calibri"/>
                <w:lang w:val="ro-RO"/>
              </w:rPr>
            </w:pPr>
            <w:r>
              <w:rPr>
                <w:rFonts w:eastAsia="Calibri"/>
                <w:highlight w:val="yellow"/>
                <w:lang w:val="ro-RO"/>
              </w:rPr>
              <w:t>≥50 respirații/min la copilul 2-12 luni</w:t>
            </w:r>
          </w:p>
          <w:p w:rsidR="00846DCA" w:rsidRDefault="004C7BEE">
            <w:pPr>
              <w:shd w:val="clear" w:color="auto" w:fill="FFFF00"/>
              <w:rPr>
                <w:lang w:val="ro-RO"/>
              </w:rPr>
            </w:pPr>
            <w:r>
              <w:rPr>
                <w:lang w:val="ro-RO"/>
              </w:rPr>
              <w:t>≥40 respirații/min la copilul 1-5 ani</w:t>
            </w:r>
          </w:p>
          <w:p w:rsidR="00846DCA" w:rsidRDefault="004C7BEE">
            <w:pPr>
              <w:shd w:val="clear" w:color="auto" w:fill="FFFF00"/>
              <w:rPr>
                <w:lang w:val="ro-RO"/>
              </w:rPr>
            </w:pPr>
            <w:r>
              <w:rPr>
                <w:bCs/>
                <w:lang w:val="ro-RO"/>
              </w:rPr>
              <w:t>SpO</w:t>
            </w:r>
            <w:r>
              <w:rPr>
                <w:bCs/>
                <w:vertAlign w:val="subscript"/>
                <w:lang w:val="ro-RO"/>
              </w:rPr>
              <w:t xml:space="preserve">2 </w:t>
            </w:r>
            <w:r>
              <w:rPr>
                <w:rFonts w:eastAsia="Calibri"/>
                <w:lang w:val="ro-RO"/>
              </w:rPr>
              <w:t xml:space="preserve">≤95% </w:t>
            </w:r>
          </w:p>
          <w:p w:rsidR="00846DCA" w:rsidRDefault="004C7BEE">
            <w:pPr>
              <w:shd w:val="clear" w:color="auto" w:fill="FFFF00"/>
              <w:rPr>
                <w:rFonts w:eastAsia="Calibri"/>
                <w:lang w:val="ro-RO"/>
              </w:rPr>
            </w:pPr>
            <w:r>
              <w:rPr>
                <w:rFonts w:eastAsia="Calibri"/>
                <w:shd w:val="clear" w:color="auto" w:fill="FFFF00"/>
                <w:lang w:val="ro-RO"/>
              </w:rPr>
              <w:t>Raluri crepitante</w:t>
            </w:r>
          </w:p>
        </w:tc>
        <w:tc>
          <w:tcPr>
            <w:tcW w:w="3003" w:type="dxa"/>
            <w:shd w:val="clear" w:color="auto" w:fill="FF0000"/>
            <w:noWrap/>
          </w:tcPr>
          <w:p w:rsidR="00846DCA" w:rsidRDefault="004C7BEE">
            <w:pPr>
              <w:contextualSpacing/>
              <w:rPr>
                <w:rFonts w:eastAsia="Calibri"/>
                <w:lang w:val="ro-RO"/>
              </w:rPr>
            </w:pPr>
            <w:r>
              <w:rPr>
                <w:rFonts w:eastAsia="Calibri"/>
                <w:lang w:val="ro-RO"/>
              </w:rPr>
              <w:t>Geamăt</w:t>
            </w:r>
          </w:p>
          <w:p w:rsidR="00846DCA" w:rsidRDefault="004C7BEE">
            <w:pPr>
              <w:contextualSpacing/>
              <w:rPr>
                <w:rFonts w:eastAsia="Calibri"/>
                <w:lang w:val="ro-RO"/>
              </w:rPr>
            </w:pPr>
            <w:r>
              <w:rPr>
                <w:rFonts w:eastAsia="Calibri"/>
                <w:lang w:val="ro-RO"/>
              </w:rPr>
              <w:t>Tahipnee</w:t>
            </w:r>
          </w:p>
          <w:p w:rsidR="00846DCA" w:rsidRDefault="004C7BEE">
            <w:pPr>
              <w:contextualSpacing/>
              <w:rPr>
                <w:rFonts w:eastAsia="Calibri"/>
                <w:lang w:val="ro-RO"/>
              </w:rPr>
            </w:pPr>
            <w:r>
              <w:rPr>
                <w:rFonts w:eastAsia="Calibri"/>
                <w:lang w:val="ro-RO"/>
              </w:rPr>
              <w:t>Tiraj toracic moderat sau sever</w:t>
            </w:r>
          </w:p>
          <w:p w:rsidR="00846DCA" w:rsidRDefault="004C7BEE">
            <w:pPr>
              <w:contextualSpacing/>
              <w:rPr>
                <w:rFonts w:eastAsia="Calibri"/>
                <w:lang w:val="ro-RO"/>
              </w:rPr>
            </w:pPr>
            <w:r>
              <w:rPr>
                <w:bCs/>
                <w:lang w:val="ro-RO"/>
              </w:rPr>
              <w:t>SpO</w:t>
            </w:r>
            <w:r>
              <w:rPr>
                <w:bCs/>
                <w:vertAlign w:val="subscript"/>
                <w:lang w:val="ro-RO"/>
              </w:rPr>
              <w:t xml:space="preserve">2  </w:t>
            </w:r>
            <w:r>
              <w:rPr>
                <w:rFonts w:eastAsia="Calibri"/>
                <w:lang w:val="ro-RO"/>
              </w:rPr>
              <w:t>≤90% la aer ambiental</w:t>
            </w:r>
          </w:p>
          <w:p w:rsidR="00846DCA" w:rsidRDefault="00846DCA">
            <w:pPr>
              <w:contextualSpacing/>
              <w:rPr>
                <w:rFonts w:eastAsia="Calibri"/>
                <w:lang w:val="ro-RO"/>
              </w:rPr>
            </w:pPr>
          </w:p>
        </w:tc>
      </w:tr>
      <w:tr w:rsidR="00846DCA">
        <w:trPr>
          <w:jc w:val="center"/>
        </w:trPr>
        <w:tc>
          <w:tcPr>
            <w:tcW w:w="1951" w:type="dxa"/>
            <w:shd w:val="clear" w:color="auto" w:fill="auto"/>
            <w:noWrap/>
          </w:tcPr>
          <w:p w:rsidR="00846DCA" w:rsidRDefault="004C7BEE">
            <w:pPr>
              <w:contextualSpacing/>
              <w:rPr>
                <w:rFonts w:eastAsia="Calibri"/>
                <w:lang w:val="ro-RO"/>
              </w:rPr>
            </w:pPr>
            <w:r>
              <w:rPr>
                <w:rFonts w:eastAsia="Calibri"/>
                <w:lang w:val="ro-RO"/>
              </w:rPr>
              <w:t>Circulație și hidratare</w:t>
            </w:r>
          </w:p>
        </w:tc>
        <w:tc>
          <w:tcPr>
            <w:tcW w:w="3002" w:type="dxa"/>
            <w:shd w:val="clear" w:color="auto" w:fill="00B050"/>
            <w:noWrap/>
          </w:tcPr>
          <w:p w:rsidR="00846DCA" w:rsidRDefault="004C7BEE">
            <w:pPr>
              <w:rPr>
                <w:rFonts w:eastAsia="Calibri"/>
              </w:rPr>
            </w:pPr>
            <w:r>
              <w:rPr>
                <w:rFonts w:eastAsia="Calibri"/>
              </w:rPr>
              <w:t>Tegumente și ochi obişnuiţi</w:t>
            </w:r>
          </w:p>
          <w:p w:rsidR="00846DCA" w:rsidRDefault="004C7BEE">
            <w:pPr>
              <w:rPr>
                <w:rFonts w:eastAsia="Calibri"/>
              </w:rPr>
            </w:pPr>
            <w:r>
              <w:rPr>
                <w:rFonts w:eastAsia="Calibri"/>
              </w:rPr>
              <w:t>Mucoase umede</w:t>
            </w:r>
          </w:p>
        </w:tc>
        <w:tc>
          <w:tcPr>
            <w:tcW w:w="3002" w:type="dxa"/>
            <w:shd w:val="clear" w:color="auto" w:fill="FFFF00"/>
            <w:noWrap/>
          </w:tcPr>
          <w:p w:rsidR="00846DCA" w:rsidRDefault="004C7BEE">
            <w:pPr>
              <w:contextualSpacing/>
              <w:rPr>
                <w:rFonts w:eastAsia="Calibri"/>
                <w:lang w:val="ro-RO"/>
              </w:rPr>
            </w:pPr>
            <w:r>
              <w:rPr>
                <w:rFonts w:eastAsia="Calibri"/>
                <w:lang w:val="ro-RO"/>
              </w:rPr>
              <w:t>Tahicardia:</w:t>
            </w:r>
          </w:p>
          <w:p w:rsidR="00846DCA" w:rsidRDefault="004C7BEE">
            <w:pPr>
              <w:contextualSpacing/>
              <w:rPr>
                <w:rFonts w:eastAsia="Calibri"/>
                <w:lang w:val="ro-RO"/>
              </w:rPr>
            </w:pPr>
            <w:r>
              <w:rPr>
                <w:rFonts w:eastAsia="Calibri"/>
                <w:lang w:val="ro-RO"/>
              </w:rPr>
              <w:t>&gt;160 bătăi/min la vârsta &lt;12 luni;</w:t>
            </w:r>
          </w:p>
          <w:p w:rsidR="00846DCA" w:rsidRDefault="004C7BEE">
            <w:pPr>
              <w:contextualSpacing/>
              <w:rPr>
                <w:rFonts w:eastAsia="Calibri"/>
                <w:lang w:val="ro-RO"/>
              </w:rPr>
            </w:pPr>
            <w:r>
              <w:rPr>
                <w:rFonts w:eastAsia="Calibri"/>
                <w:lang w:val="ro-RO"/>
              </w:rPr>
              <w:t>&gt;150 bătăi/min la vârsta 1-2 ani;</w:t>
            </w:r>
          </w:p>
          <w:p w:rsidR="00846DCA" w:rsidRDefault="004C7BEE">
            <w:pPr>
              <w:contextualSpacing/>
              <w:rPr>
                <w:rFonts w:eastAsia="Calibri"/>
                <w:lang w:val="ro-RO"/>
              </w:rPr>
            </w:pPr>
            <w:r>
              <w:rPr>
                <w:rFonts w:eastAsia="Calibri"/>
                <w:lang w:val="ro-RO"/>
              </w:rPr>
              <w:t>&gt;140 bătăi/min la vârsta 1-5 ani</w:t>
            </w:r>
          </w:p>
          <w:p w:rsidR="00846DCA" w:rsidRDefault="004C7BEE">
            <w:pPr>
              <w:contextualSpacing/>
              <w:rPr>
                <w:rFonts w:eastAsia="Calibri"/>
                <w:lang w:val="ro-RO"/>
              </w:rPr>
            </w:pPr>
            <w:r>
              <w:rPr>
                <w:rFonts w:eastAsia="Calibri"/>
                <w:lang w:val="ro-RO"/>
              </w:rPr>
              <w:t>Timp de reumplere capilară  ≥3 secunde</w:t>
            </w:r>
          </w:p>
          <w:p w:rsidR="00846DCA" w:rsidRDefault="004C7BEE">
            <w:pPr>
              <w:contextualSpacing/>
              <w:rPr>
                <w:rFonts w:eastAsia="Calibri"/>
                <w:lang w:val="ro-RO"/>
              </w:rPr>
            </w:pPr>
            <w:r>
              <w:rPr>
                <w:rFonts w:eastAsia="Calibri"/>
                <w:lang w:val="ro-RO"/>
              </w:rPr>
              <w:t>Mucoase</w:t>
            </w:r>
            <w:r>
              <w:rPr>
                <w:rFonts w:eastAsia="Calibri"/>
                <w:lang w:val="ro-RO"/>
              </w:rPr>
              <w:t xml:space="preserve"> uscate</w:t>
            </w:r>
          </w:p>
          <w:p w:rsidR="00846DCA" w:rsidRDefault="004C7BEE">
            <w:pPr>
              <w:contextualSpacing/>
              <w:rPr>
                <w:rFonts w:eastAsia="Calibri"/>
                <w:lang w:val="ro-RO"/>
              </w:rPr>
            </w:pPr>
            <w:r>
              <w:rPr>
                <w:rFonts w:eastAsia="Calibri"/>
                <w:lang w:val="ro-RO"/>
              </w:rPr>
              <w:t>Inapetență</w:t>
            </w:r>
          </w:p>
          <w:p w:rsidR="00846DCA" w:rsidRDefault="004C7BEE">
            <w:pPr>
              <w:contextualSpacing/>
              <w:rPr>
                <w:rFonts w:eastAsia="Calibri"/>
                <w:lang w:val="ro-RO"/>
              </w:rPr>
            </w:pPr>
            <w:r>
              <w:rPr>
                <w:rFonts w:eastAsia="Calibri"/>
                <w:lang w:val="ro-RO"/>
              </w:rPr>
              <w:t>Diureză scăzută</w:t>
            </w:r>
          </w:p>
        </w:tc>
        <w:tc>
          <w:tcPr>
            <w:tcW w:w="3003" w:type="dxa"/>
            <w:shd w:val="clear" w:color="auto" w:fill="FF0000"/>
            <w:noWrap/>
          </w:tcPr>
          <w:p w:rsidR="00846DCA" w:rsidRDefault="004C7BEE">
            <w:pPr>
              <w:contextualSpacing/>
              <w:rPr>
                <w:rFonts w:eastAsia="Calibri"/>
                <w:lang w:val="ro-RO"/>
              </w:rPr>
            </w:pPr>
            <w:r>
              <w:rPr>
                <w:rFonts w:eastAsia="Calibri"/>
                <w:lang w:val="ro-RO"/>
              </w:rPr>
              <w:t>Turgor cutanat diminuat</w:t>
            </w:r>
          </w:p>
        </w:tc>
      </w:tr>
      <w:tr w:rsidR="00846DCA">
        <w:trPr>
          <w:jc w:val="center"/>
        </w:trPr>
        <w:tc>
          <w:tcPr>
            <w:tcW w:w="1951" w:type="dxa"/>
            <w:shd w:val="clear" w:color="auto" w:fill="auto"/>
            <w:noWrap/>
          </w:tcPr>
          <w:p w:rsidR="00846DCA" w:rsidRDefault="004C7BEE">
            <w:pPr>
              <w:contextualSpacing/>
              <w:rPr>
                <w:rFonts w:eastAsia="Calibri"/>
                <w:lang w:val="ro-RO"/>
              </w:rPr>
            </w:pPr>
            <w:r>
              <w:rPr>
                <w:rFonts w:eastAsia="Calibri"/>
                <w:lang w:val="ro-RO"/>
              </w:rPr>
              <w:t>Altele</w:t>
            </w:r>
          </w:p>
        </w:tc>
        <w:tc>
          <w:tcPr>
            <w:tcW w:w="3002" w:type="dxa"/>
            <w:shd w:val="clear" w:color="auto" w:fill="00B050"/>
            <w:noWrap/>
          </w:tcPr>
          <w:p w:rsidR="00846DCA" w:rsidRDefault="004C7BEE">
            <w:pPr>
              <w:rPr>
                <w:rFonts w:eastAsia="Calibri"/>
              </w:rPr>
            </w:pPr>
            <w:r>
              <w:rPr>
                <w:rFonts w:eastAsia="Calibri"/>
              </w:rPr>
              <w:t>Nici unul din semnele și simptomele zonelor galben sau rosu</w:t>
            </w:r>
          </w:p>
        </w:tc>
        <w:tc>
          <w:tcPr>
            <w:tcW w:w="3002" w:type="dxa"/>
            <w:shd w:val="clear" w:color="auto" w:fill="FFFF00"/>
            <w:noWrap/>
          </w:tcPr>
          <w:p w:rsidR="00846DCA" w:rsidRDefault="004C7BEE">
            <w:pPr>
              <w:contextualSpacing/>
              <w:rPr>
                <w:rFonts w:eastAsia="Calibri"/>
                <w:lang w:val="ro-RO"/>
              </w:rPr>
            </w:pPr>
            <w:r>
              <w:rPr>
                <w:rFonts w:eastAsia="Calibri"/>
                <w:lang w:val="ro-RO"/>
              </w:rPr>
              <w:t>Vârsta 3-6 luni cu temperatura ≥39</w:t>
            </w:r>
            <w:r>
              <w:rPr>
                <w:rFonts w:eastAsia="Calibri"/>
                <w:vertAlign w:val="superscript"/>
                <w:lang w:val="ro-RO"/>
              </w:rPr>
              <w:t xml:space="preserve">0 </w:t>
            </w:r>
            <w:r>
              <w:rPr>
                <w:rFonts w:eastAsia="Calibri"/>
                <w:lang w:val="ro-RO"/>
              </w:rPr>
              <w:t>C</w:t>
            </w:r>
          </w:p>
          <w:p w:rsidR="00846DCA" w:rsidRDefault="004C7BEE">
            <w:pPr>
              <w:contextualSpacing/>
              <w:rPr>
                <w:rFonts w:eastAsia="Calibri"/>
                <w:lang w:val="ro-RO"/>
              </w:rPr>
            </w:pPr>
            <w:r>
              <w:rPr>
                <w:rFonts w:eastAsia="Calibri"/>
                <w:lang w:val="ro-RO"/>
              </w:rPr>
              <w:t>Febra peste ≥5 zile</w:t>
            </w:r>
          </w:p>
          <w:p w:rsidR="00846DCA" w:rsidRDefault="004C7BEE">
            <w:pPr>
              <w:contextualSpacing/>
              <w:rPr>
                <w:rFonts w:eastAsia="Calibri"/>
                <w:lang w:val="ro-RO"/>
              </w:rPr>
            </w:pPr>
            <w:r>
              <w:rPr>
                <w:rFonts w:eastAsia="Calibri"/>
                <w:lang w:val="ro-RO"/>
              </w:rPr>
              <w:t>Frisoane</w:t>
            </w:r>
          </w:p>
          <w:p w:rsidR="00846DCA" w:rsidRDefault="004C7BEE">
            <w:pPr>
              <w:contextualSpacing/>
              <w:rPr>
                <w:rFonts w:eastAsia="Calibri"/>
                <w:lang w:val="ro-RO"/>
              </w:rPr>
            </w:pPr>
            <w:r>
              <w:rPr>
                <w:rFonts w:eastAsia="Calibri"/>
                <w:lang w:val="ro-RO"/>
              </w:rPr>
              <w:t>Tumefierea unui membru sau a unei articulații</w:t>
            </w:r>
          </w:p>
          <w:p w:rsidR="00846DCA" w:rsidRDefault="004C7BEE">
            <w:pPr>
              <w:contextualSpacing/>
              <w:rPr>
                <w:rFonts w:eastAsia="Calibri"/>
                <w:lang w:val="ro-RO"/>
              </w:rPr>
            </w:pPr>
            <w:r>
              <w:rPr>
                <w:rFonts w:eastAsia="Calibri"/>
                <w:lang w:val="ro-RO"/>
              </w:rPr>
              <w:t xml:space="preserve">Imobilitatea </w:t>
            </w:r>
            <w:r>
              <w:rPr>
                <w:rFonts w:eastAsia="Calibri"/>
                <w:lang w:val="ro-RO"/>
              </w:rPr>
              <w:t>articulaţiilor</w:t>
            </w:r>
          </w:p>
          <w:p w:rsidR="00846DCA" w:rsidRDefault="00846DCA">
            <w:pPr>
              <w:contextualSpacing/>
              <w:rPr>
                <w:rFonts w:eastAsia="Calibri"/>
                <w:lang w:val="ro-RO"/>
              </w:rPr>
            </w:pPr>
          </w:p>
        </w:tc>
        <w:tc>
          <w:tcPr>
            <w:tcW w:w="3003" w:type="dxa"/>
            <w:shd w:val="clear" w:color="auto" w:fill="FF0000"/>
            <w:noWrap/>
          </w:tcPr>
          <w:p w:rsidR="00846DCA" w:rsidRDefault="004C7BEE">
            <w:pPr>
              <w:contextualSpacing/>
              <w:rPr>
                <w:rFonts w:eastAsia="Calibri"/>
                <w:lang w:val="ro-RO"/>
              </w:rPr>
            </w:pPr>
            <w:r>
              <w:rPr>
                <w:rFonts w:eastAsia="Calibri"/>
                <w:lang w:val="ro-RO"/>
              </w:rPr>
              <w:t>Vârsta &lt;3 luni cu temperatura ≥38</w:t>
            </w:r>
            <w:r>
              <w:rPr>
                <w:rFonts w:eastAsia="Calibri"/>
                <w:vertAlign w:val="superscript"/>
                <w:lang w:val="ro-RO"/>
              </w:rPr>
              <w:t xml:space="preserve">0 </w:t>
            </w:r>
            <w:r>
              <w:rPr>
                <w:rFonts w:eastAsia="Calibri"/>
                <w:lang w:val="ro-RO"/>
              </w:rPr>
              <w:t>C</w:t>
            </w:r>
          </w:p>
          <w:p w:rsidR="00846DCA" w:rsidRDefault="004C7BEE">
            <w:pPr>
              <w:contextualSpacing/>
              <w:rPr>
                <w:rFonts w:eastAsia="Calibri"/>
                <w:lang w:val="ro-RO"/>
              </w:rPr>
            </w:pPr>
            <w:r>
              <w:rPr>
                <w:rFonts w:eastAsia="Calibri"/>
                <w:lang w:val="ro-RO"/>
              </w:rPr>
              <w:t xml:space="preserve">Erupţii cutanate care nu dispar la presiune </w:t>
            </w:r>
          </w:p>
          <w:p w:rsidR="00846DCA" w:rsidRDefault="004C7BEE">
            <w:pPr>
              <w:contextualSpacing/>
              <w:rPr>
                <w:rFonts w:eastAsia="Calibri"/>
                <w:lang w:val="ro-RO"/>
              </w:rPr>
            </w:pPr>
            <w:r>
              <w:rPr>
                <w:rFonts w:eastAsia="Calibri"/>
                <w:lang w:val="ro-RO"/>
              </w:rPr>
              <w:t xml:space="preserve">Fontanela bombată </w:t>
            </w:r>
          </w:p>
          <w:p w:rsidR="00846DCA" w:rsidRDefault="004C7BEE">
            <w:pPr>
              <w:contextualSpacing/>
              <w:rPr>
                <w:rFonts w:eastAsia="Calibri"/>
                <w:lang w:val="ro-RO"/>
              </w:rPr>
            </w:pPr>
            <w:r>
              <w:rPr>
                <w:rFonts w:eastAsia="Calibri"/>
                <w:lang w:val="ro-RO"/>
              </w:rPr>
              <w:t>Redoarea cefei</w:t>
            </w:r>
          </w:p>
          <w:p w:rsidR="00846DCA" w:rsidRDefault="004C7BEE">
            <w:pPr>
              <w:contextualSpacing/>
              <w:rPr>
                <w:rFonts w:eastAsia="Calibri"/>
                <w:lang w:val="ro-RO"/>
              </w:rPr>
            </w:pPr>
            <w:r>
              <w:rPr>
                <w:rFonts w:eastAsia="Calibri"/>
                <w:lang w:val="ro-RO"/>
              </w:rPr>
              <w:t xml:space="preserve">Status epilepticus </w:t>
            </w:r>
          </w:p>
          <w:p w:rsidR="00846DCA" w:rsidRDefault="004C7BEE">
            <w:pPr>
              <w:contextualSpacing/>
              <w:rPr>
                <w:rFonts w:eastAsia="Calibri"/>
                <w:lang w:val="ro-RO"/>
              </w:rPr>
            </w:pPr>
            <w:r>
              <w:rPr>
                <w:rFonts w:eastAsia="Calibri"/>
                <w:lang w:val="ro-RO"/>
              </w:rPr>
              <w:t>Semne neurologice de  focar</w:t>
            </w:r>
          </w:p>
          <w:p w:rsidR="00846DCA" w:rsidRDefault="004C7BEE">
            <w:pPr>
              <w:contextualSpacing/>
              <w:rPr>
                <w:rFonts w:eastAsia="Calibri"/>
                <w:lang w:val="ro-RO"/>
              </w:rPr>
            </w:pPr>
            <w:r>
              <w:rPr>
                <w:rFonts w:eastAsia="Calibri"/>
                <w:lang w:val="ro-RO"/>
              </w:rPr>
              <w:t xml:space="preserve">Convulsii focale </w:t>
            </w:r>
          </w:p>
        </w:tc>
      </w:tr>
    </w:tbl>
    <w:p w:rsidR="00846DCA" w:rsidRDefault="00846DCA">
      <w:pPr>
        <w:tabs>
          <w:tab w:val="left" w:pos="3850"/>
          <w:tab w:val="left" w:pos="6073"/>
        </w:tabs>
        <w:rPr>
          <w:b/>
          <w:i/>
          <w:shd w:val="clear" w:color="auto" w:fill="FFFFFF"/>
          <w:lang w:val="ro-RO"/>
        </w:rPr>
      </w:pPr>
    </w:p>
    <w:p w:rsidR="00846DCA" w:rsidRDefault="004C7BEE">
      <w:pPr>
        <w:tabs>
          <w:tab w:val="left" w:pos="3850"/>
          <w:tab w:val="left" w:pos="6073"/>
        </w:tabs>
        <w:jc w:val="center"/>
        <w:rPr>
          <w:b/>
          <w:shd w:val="clear" w:color="auto" w:fill="FFFFFF"/>
          <w:lang w:val="ro-RO"/>
        </w:rPr>
      </w:pPr>
      <w:r>
        <w:rPr>
          <w:b/>
          <w:shd w:val="clear" w:color="auto" w:fill="FFFFFF"/>
          <w:lang w:val="ro-RO"/>
        </w:rPr>
        <w:t>TRATAMENT</w:t>
      </w:r>
    </w:p>
    <w:p w:rsidR="00846DCA" w:rsidRDefault="00846DCA">
      <w:pPr>
        <w:tabs>
          <w:tab w:val="left" w:pos="3850"/>
          <w:tab w:val="left" w:pos="6073"/>
        </w:tabs>
        <w:jc w:val="center"/>
        <w:rPr>
          <w:b/>
          <w:shd w:val="clear" w:color="auto" w:fill="FFFFFF"/>
          <w:lang w:val="ro-RO"/>
        </w:rPr>
      </w:pPr>
    </w:p>
    <w:p w:rsidR="00846DCA" w:rsidRDefault="004C7BEE">
      <w:pPr>
        <w:shd w:val="clear" w:color="auto" w:fill="FFFFFF"/>
        <w:jc w:val="both"/>
        <w:rPr>
          <w:rFonts w:ascii="Arial-BoldMT" w:hAnsi="Arial-BoldMT" w:cs="Arial-BoldMT"/>
          <w:b/>
          <w:bCs/>
          <w:lang w:val="ro-RO"/>
        </w:rPr>
      </w:pPr>
      <w:r>
        <w:rPr>
          <w:rFonts w:ascii="Arial-BoldMT" w:hAnsi="Arial-BoldMT" w:cs="Arial-BoldMT"/>
          <w:b/>
          <w:bCs/>
          <w:lang w:val="ro-RO"/>
        </w:rPr>
        <w:t xml:space="preserve">Ajutorul de urgență și stabilizarea inițială </w:t>
      </w:r>
      <w:r>
        <w:rPr>
          <w:rFonts w:ascii="Arial-BoldMT" w:hAnsi="Arial-BoldMT" w:cs="Arial-BoldMT"/>
          <w:b/>
          <w:bCs/>
          <w:lang w:val="ro-RO"/>
        </w:rPr>
        <w:t>a copilului cu febră cu semnele de trafic roșu (</w:t>
      </w:r>
      <w:r>
        <w:rPr>
          <w:b/>
          <w:lang w:val="ro-RO"/>
        </w:rPr>
        <w:t>risc înalt al unei maladii severe</w:t>
      </w:r>
      <w:r>
        <w:rPr>
          <w:rFonts w:ascii="Arial-BoldMT" w:hAnsi="Arial-BoldMT" w:cs="Arial-BoldMT"/>
          <w:b/>
          <w:bCs/>
          <w:lang w:val="ro-RO"/>
        </w:rPr>
        <w:t>):</w:t>
      </w:r>
    </w:p>
    <w:p w:rsidR="00846DCA" w:rsidRDefault="004C7BEE">
      <w:pPr>
        <w:pStyle w:val="a6"/>
        <w:numPr>
          <w:ilvl w:val="0"/>
          <w:numId w:val="127"/>
        </w:numPr>
        <w:shd w:val="clear" w:color="auto" w:fill="FFFFFF"/>
        <w:ind w:left="426" w:hanging="426"/>
        <w:jc w:val="both"/>
        <w:rPr>
          <w:bCs/>
          <w:lang w:val="ro-RO"/>
        </w:rPr>
      </w:pPr>
      <w:r>
        <w:rPr>
          <w:lang w:val="ro-RO"/>
        </w:rPr>
        <w:t>Asigurarea permeabilităţii căilor aeriene, a respiraţiei şi a circulaţiei cu ajutorul echipamentelor şi a medicaţiei</w:t>
      </w:r>
    </w:p>
    <w:p w:rsidR="00846DCA" w:rsidRDefault="004C7BEE">
      <w:pPr>
        <w:pStyle w:val="a6"/>
        <w:numPr>
          <w:ilvl w:val="0"/>
          <w:numId w:val="127"/>
        </w:numPr>
        <w:shd w:val="clear" w:color="auto" w:fill="FFFFFF"/>
        <w:ind w:left="426" w:hanging="426"/>
        <w:jc w:val="both"/>
        <w:rPr>
          <w:bCs/>
          <w:lang w:val="ro-RO"/>
        </w:rPr>
      </w:pPr>
      <w:r>
        <w:rPr>
          <w:bCs/>
          <w:lang w:val="ro-RO"/>
        </w:rPr>
        <w:t xml:space="preserve">Stabilizarea funcțiilor vitale </w:t>
      </w:r>
      <w:r>
        <w:rPr>
          <w:lang w:val="ro-RO"/>
        </w:rPr>
        <w:sym w:font="Symbol" w:char="F0AE"/>
      </w:r>
      <w:r>
        <w:rPr>
          <w:lang w:val="ro-RO"/>
        </w:rPr>
        <w:t xml:space="preserve"> Vezi </w:t>
      </w:r>
      <w:r>
        <w:rPr>
          <w:b/>
          <w:i/>
          <w:lang w:val="ro-RO"/>
        </w:rPr>
        <w:t xml:space="preserve">Algoritm SVBP şi </w:t>
      </w:r>
      <w:r>
        <w:rPr>
          <w:b/>
          <w:i/>
          <w:lang w:val="ro-RO"/>
        </w:rPr>
        <w:t>SVAP</w:t>
      </w:r>
    </w:p>
    <w:p w:rsidR="00846DCA" w:rsidRDefault="00846DCA">
      <w:pPr>
        <w:tabs>
          <w:tab w:val="left" w:pos="3850"/>
          <w:tab w:val="left" w:pos="6073"/>
        </w:tabs>
        <w:rPr>
          <w:b/>
          <w:shd w:val="clear" w:color="auto" w:fill="FFFFFF"/>
          <w:lang w:val="ro-RO"/>
        </w:rPr>
      </w:pPr>
    </w:p>
    <w:p w:rsidR="00846DCA" w:rsidRDefault="004C7BEE">
      <w:pPr>
        <w:shd w:val="clear" w:color="auto" w:fill="FFFFFF"/>
        <w:jc w:val="center"/>
        <w:rPr>
          <w:b/>
          <w:bCs/>
          <w:lang w:val="ro-RO"/>
        </w:rPr>
      </w:pPr>
      <w:r>
        <w:rPr>
          <w:b/>
          <w:bCs/>
          <w:lang w:val="ro-RO"/>
        </w:rPr>
        <w:t>Măsurile de combatere a febrei la pacientul internat în salonul de observație din cadrul UPU</w:t>
      </w:r>
    </w:p>
    <w:p w:rsidR="00846DCA" w:rsidRDefault="00846DCA">
      <w:pPr>
        <w:tabs>
          <w:tab w:val="left" w:pos="3850"/>
          <w:tab w:val="left" w:pos="6073"/>
        </w:tabs>
        <w:rPr>
          <w:b/>
          <w:shd w:val="clear" w:color="auto" w:fill="FFFFFF"/>
          <w:lang w:val="ro-RO"/>
        </w:rPr>
      </w:pPr>
    </w:p>
    <w:p w:rsidR="00846DCA" w:rsidRDefault="004C7BEE">
      <w:pPr>
        <w:numPr>
          <w:ilvl w:val="0"/>
          <w:numId w:val="149"/>
        </w:numPr>
        <w:rPr>
          <w:shd w:val="clear" w:color="auto" w:fill="FFFFFF"/>
          <w:lang w:val="ro-RO"/>
        </w:rPr>
      </w:pPr>
      <w:r>
        <w:rPr>
          <w:b/>
          <w:shd w:val="clear" w:color="auto" w:fill="FFFFFF"/>
          <w:lang w:val="ro-RO"/>
        </w:rPr>
        <w:t xml:space="preserve">Masuri fizice </w:t>
      </w:r>
      <w:r>
        <w:rPr>
          <w:shd w:val="clear" w:color="auto" w:fill="FFFFFF"/>
          <w:lang w:val="ro-RO"/>
        </w:rPr>
        <w:t>recomandate:</w:t>
      </w:r>
    </w:p>
    <w:p w:rsidR="00846DCA" w:rsidRDefault="004C7BEE">
      <w:pPr>
        <w:numPr>
          <w:ilvl w:val="0"/>
          <w:numId w:val="150"/>
        </w:numPr>
        <w:jc w:val="both"/>
        <w:rPr>
          <w:shd w:val="clear" w:color="auto" w:fill="FFFFFF"/>
          <w:lang w:val="ro-RO"/>
        </w:rPr>
      </w:pPr>
      <w:r>
        <w:rPr>
          <w:shd w:val="clear" w:color="auto" w:fill="FFFFFF"/>
          <w:lang w:val="ro-RO"/>
        </w:rPr>
        <w:t>hidratarea orală adecvată a copilului;</w:t>
      </w:r>
    </w:p>
    <w:p w:rsidR="00846DCA" w:rsidRDefault="004C7BEE">
      <w:pPr>
        <w:numPr>
          <w:ilvl w:val="0"/>
          <w:numId w:val="150"/>
        </w:numPr>
        <w:jc w:val="both"/>
        <w:rPr>
          <w:shd w:val="clear" w:color="auto" w:fill="FFFFFF"/>
          <w:lang w:val="ro-RO"/>
        </w:rPr>
      </w:pPr>
      <w:r>
        <w:rPr>
          <w:shd w:val="clear" w:color="auto" w:fill="FFFFFF"/>
          <w:lang w:val="ro-RO"/>
        </w:rPr>
        <w:t>asigurarea unui confort de mediu (temperatura camerei 20-22</w:t>
      </w:r>
      <w:r>
        <w:rPr>
          <w:rFonts w:ascii="Cambria Math" w:hAnsi="Cambria Math"/>
          <w:shd w:val="clear" w:color="auto" w:fill="FFFFFF"/>
          <w:lang w:val="ro-RO"/>
        </w:rPr>
        <w:t>℃</w:t>
      </w:r>
      <w:r>
        <w:rPr>
          <w:shd w:val="clear" w:color="auto" w:fill="FFFFFF"/>
          <w:lang w:val="ro-RO"/>
        </w:rPr>
        <w:t xml:space="preserve">), evitarea supraîncălzirii copilului; </w:t>
      </w:r>
    </w:p>
    <w:p w:rsidR="00846DCA" w:rsidRDefault="004C7BEE">
      <w:pPr>
        <w:numPr>
          <w:ilvl w:val="0"/>
          <w:numId w:val="150"/>
        </w:numPr>
        <w:jc w:val="both"/>
        <w:rPr>
          <w:shd w:val="clear" w:color="auto" w:fill="FFFFFF"/>
          <w:lang w:val="ro-RO"/>
        </w:rPr>
      </w:pPr>
      <w:r>
        <w:rPr>
          <w:shd w:val="clear" w:color="auto" w:fill="FFFFFF"/>
          <w:lang w:val="ro-RO"/>
        </w:rPr>
        <w:t>copilul îmbrăcat sumar, neînvelit;</w:t>
      </w:r>
    </w:p>
    <w:p w:rsidR="00846DCA" w:rsidRDefault="004C7BEE">
      <w:pPr>
        <w:numPr>
          <w:ilvl w:val="0"/>
          <w:numId w:val="150"/>
        </w:numPr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amplificarea circulatiei aerului: ventilator, climatizor, fereastra deschisă; </w:t>
      </w:r>
    </w:p>
    <w:p w:rsidR="00846DCA" w:rsidRDefault="004C7BEE">
      <w:pPr>
        <w:numPr>
          <w:ilvl w:val="0"/>
          <w:numId w:val="150"/>
        </w:numPr>
        <w:jc w:val="both"/>
        <w:rPr>
          <w:shd w:val="clear" w:color="auto" w:fill="FFFFFF"/>
          <w:lang w:val="ro-RO"/>
        </w:rPr>
      </w:pPr>
      <w:r>
        <w:rPr>
          <w:shd w:val="clear" w:color="auto" w:fill="FFFFFF"/>
          <w:lang w:val="ro-RO"/>
        </w:rPr>
        <w:t>bai cu apă caldă (cu 2 grade mai jos decât temperatura corpului), cu excepţia cazurilor prezenţei tulb</w:t>
      </w:r>
      <w:r>
        <w:rPr>
          <w:shd w:val="clear" w:color="auto" w:fill="FFFFFF"/>
          <w:lang w:val="ro-RO"/>
        </w:rPr>
        <w:t>urărilor de microcirculaţie.</w:t>
      </w:r>
    </w:p>
    <w:p w:rsidR="00846DCA" w:rsidRDefault="00846DCA">
      <w:pPr>
        <w:tabs>
          <w:tab w:val="left" w:pos="709"/>
        </w:tabs>
        <w:jc w:val="both"/>
        <w:rPr>
          <w:shd w:val="clear" w:color="auto" w:fill="FFFFFF"/>
          <w:lang w:val="ro-RO"/>
        </w:rPr>
      </w:pPr>
    </w:p>
    <w:p w:rsidR="00846DCA" w:rsidRDefault="004C7BEE">
      <w:pPr>
        <w:numPr>
          <w:ilvl w:val="0"/>
          <w:numId w:val="149"/>
        </w:numPr>
        <w:jc w:val="both"/>
        <w:rPr>
          <w:b/>
          <w:shd w:val="clear" w:color="auto" w:fill="FFFFFF"/>
          <w:lang w:val="ro-RO"/>
        </w:rPr>
      </w:pPr>
      <w:r>
        <w:rPr>
          <w:b/>
          <w:shd w:val="clear" w:color="auto" w:fill="FFFFFF"/>
          <w:lang w:val="ro-RO"/>
        </w:rPr>
        <w:t xml:space="preserve">Medicația antipiretică </w:t>
      </w:r>
      <w:r>
        <w:rPr>
          <w:shd w:val="clear" w:color="auto" w:fill="FFFFFF"/>
          <w:lang w:val="ro-RO"/>
        </w:rPr>
        <w:t xml:space="preserve">este </w:t>
      </w:r>
      <w:r>
        <w:rPr>
          <w:lang w:val="ro-RO"/>
        </w:rPr>
        <w:t>indicată doar dacă febra este mai mare de 38,5°C, în special dacă starea generală a copilului este modificată:</w:t>
      </w:r>
    </w:p>
    <w:p w:rsidR="00846DCA" w:rsidRDefault="004C7BEE">
      <w:pPr>
        <w:pStyle w:val="a6"/>
        <w:numPr>
          <w:ilvl w:val="0"/>
          <w:numId w:val="151"/>
        </w:numPr>
        <w:autoSpaceDE w:val="0"/>
        <w:autoSpaceDN w:val="0"/>
        <w:adjustRightInd w:val="0"/>
        <w:ind w:hanging="720"/>
        <w:jc w:val="both"/>
        <w:rPr>
          <w:lang w:val="ro-RO"/>
        </w:rPr>
      </w:pPr>
      <w:r>
        <w:rPr>
          <w:lang w:val="ro-RO"/>
        </w:rPr>
        <w:t xml:space="preserve">Paracetamolum 10-15 mg/kg/doză </w:t>
      </w:r>
    </w:p>
    <w:p w:rsidR="00846DCA" w:rsidRDefault="004C7BEE">
      <w:pPr>
        <w:pStyle w:val="a6"/>
        <w:numPr>
          <w:ilvl w:val="1"/>
          <w:numId w:val="152"/>
        </w:numPr>
        <w:autoSpaceDE w:val="0"/>
        <w:autoSpaceDN w:val="0"/>
        <w:adjustRightInd w:val="0"/>
        <w:ind w:left="1134" w:hanging="425"/>
        <w:jc w:val="both"/>
        <w:rPr>
          <w:lang w:val="ro-RO"/>
        </w:rPr>
      </w:pPr>
      <w:r>
        <w:rPr>
          <w:lang w:val="ro-RO"/>
        </w:rPr>
        <w:t>se poate repeta dacă persistă sau reapare febra la inte</w:t>
      </w:r>
      <w:r>
        <w:rPr>
          <w:lang w:val="ro-RO"/>
        </w:rPr>
        <w:t>rval de 4-6 ore</w:t>
      </w:r>
    </w:p>
    <w:p w:rsidR="00846DCA" w:rsidRDefault="004C7BEE">
      <w:pPr>
        <w:pStyle w:val="a6"/>
        <w:numPr>
          <w:ilvl w:val="1"/>
          <w:numId w:val="152"/>
        </w:numPr>
        <w:autoSpaceDE w:val="0"/>
        <w:autoSpaceDN w:val="0"/>
        <w:adjustRightInd w:val="0"/>
        <w:ind w:left="1134" w:hanging="425"/>
        <w:jc w:val="both"/>
        <w:rPr>
          <w:lang w:val="ro-RO"/>
        </w:rPr>
      </w:pPr>
      <w:r>
        <w:rPr>
          <w:lang w:val="ro-RO"/>
        </w:rPr>
        <w:t>nu se vor depași 5 doze în 24 ore</w:t>
      </w:r>
    </w:p>
    <w:p w:rsidR="00846DCA" w:rsidRDefault="004C7BEE">
      <w:pPr>
        <w:pStyle w:val="a6"/>
        <w:numPr>
          <w:ilvl w:val="1"/>
          <w:numId w:val="152"/>
        </w:numPr>
        <w:autoSpaceDE w:val="0"/>
        <w:autoSpaceDN w:val="0"/>
        <w:adjustRightInd w:val="0"/>
        <w:ind w:left="1134" w:hanging="425"/>
        <w:jc w:val="both"/>
        <w:rPr>
          <w:lang w:val="ro-RO"/>
        </w:rPr>
      </w:pPr>
      <w:r>
        <w:rPr>
          <w:lang w:val="ro-RO"/>
        </w:rPr>
        <w:t>la copilul ≥12 ani doza este de 325-650 mg, la 4-6 ore, fară a depăși 4 g/zi</w:t>
      </w:r>
    </w:p>
    <w:p w:rsidR="00846DCA" w:rsidRDefault="004C7BEE">
      <w:pPr>
        <w:pStyle w:val="a6"/>
        <w:numPr>
          <w:ilvl w:val="1"/>
          <w:numId w:val="152"/>
        </w:numPr>
        <w:autoSpaceDE w:val="0"/>
        <w:autoSpaceDN w:val="0"/>
        <w:adjustRightInd w:val="0"/>
        <w:ind w:left="1134" w:hanging="425"/>
        <w:jc w:val="both"/>
        <w:rPr>
          <w:lang w:val="ro-RO"/>
        </w:rPr>
      </w:pPr>
      <w:r>
        <w:rPr>
          <w:lang w:val="ro-RO"/>
        </w:rPr>
        <w:t>Paracetamolum este indicat de la vârsta de 1 lună****</w:t>
      </w:r>
    </w:p>
    <w:p w:rsidR="00846DCA" w:rsidRDefault="004C7BEE">
      <w:pPr>
        <w:pStyle w:val="a6"/>
        <w:numPr>
          <w:ilvl w:val="0"/>
          <w:numId w:val="151"/>
        </w:numPr>
        <w:autoSpaceDE w:val="0"/>
        <w:autoSpaceDN w:val="0"/>
        <w:adjustRightInd w:val="0"/>
        <w:ind w:hanging="720"/>
        <w:jc w:val="both"/>
        <w:rPr>
          <w:lang w:val="ro-RO"/>
        </w:rPr>
      </w:pPr>
      <w:r>
        <w:rPr>
          <w:lang w:val="ro-RO"/>
        </w:rPr>
        <w:t xml:space="preserve">Ibuprofenum 7,5-10 mg/kg/doză, fără a depăși 30 mg/kg/zi </w:t>
      </w:r>
    </w:p>
    <w:p w:rsidR="00846DCA" w:rsidRDefault="004C7BEE">
      <w:pPr>
        <w:pStyle w:val="a6"/>
        <w:numPr>
          <w:ilvl w:val="0"/>
          <w:numId w:val="153"/>
        </w:numPr>
        <w:autoSpaceDE w:val="0"/>
        <w:autoSpaceDN w:val="0"/>
        <w:adjustRightInd w:val="0"/>
        <w:ind w:left="1170" w:hanging="450"/>
        <w:jc w:val="both"/>
        <w:rPr>
          <w:lang w:val="ro-RO"/>
        </w:rPr>
      </w:pPr>
      <w:r>
        <w:rPr>
          <w:lang w:val="ro-RO"/>
        </w:rPr>
        <w:t xml:space="preserve">se poate repeta </w:t>
      </w:r>
      <w:r>
        <w:rPr>
          <w:lang w:val="ro-RO"/>
        </w:rPr>
        <w:t>dacă persistă sau reapare febra la interval de 6-8 ore</w:t>
      </w:r>
    </w:p>
    <w:p w:rsidR="00846DCA" w:rsidRDefault="004C7BEE">
      <w:pPr>
        <w:pStyle w:val="a6"/>
        <w:numPr>
          <w:ilvl w:val="0"/>
          <w:numId w:val="153"/>
        </w:numPr>
        <w:autoSpaceDE w:val="0"/>
        <w:autoSpaceDN w:val="0"/>
        <w:adjustRightInd w:val="0"/>
        <w:ind w:left="1170" w:hanging="450"/>
        <w:jc w:val="both"/>
        <w:rPr>
          <w:lang w:val="ro-RO"/>
        </w:rPr>
      </w:pPr>
      <w:r>
        <w:rPr>
          <w:lang w:val="ro-RO"/>
        </w:rPr>
        <w:t>Ibuprofenum este indicat de la vârsta de 3 luni****</w:t>
      </w:r>
    </w:p>
    <w:p w:rsidR="00846DCA" w:rsidRDefault="00846DCA">
      <w:pPr>
        <w:pStyle w:val="a6"/>
        <w:autoSpaceDE w:val="0"/>
        <w:autoSpaceDN w:val="0"/>
        <w:adjustRightInd w:val="0"/>
        <w:ind w:left="1800"/>
        <w:rPr>
          <w:lang w:val="ro-RO"/>
        </w:rPr>
      </w:pPr>
    </w:p>
    <w:p w:rsidR="00846DCA" w:rsidRDefault="004C7BEE">
      <w:pPr>
        <w:tabs>
          <w:tab w:val="left" w:pos="709"/>
          <w:tab w:val="left" w:pos="3850"/>
          <w:tab w:val="left" w:pos="6073"/>
        </w:tabs>
        <w:rPr>
          <w:shd w:val="clear" w:color="auto" w:fill="FFFFFF"/>
          <w:lang w:val="ro-RO"/>
        </w:rPr>
      </w:pPr>
      <w:r>
        <w:rPr>
          <w:shd w:val="clear" w:color="auto" w:fill="FFFFFF"/>
          <w:lang w:val="ro-RO"/>
        </w:rPr>
        <w:t xml:space="preserve">IMPORTANT! </w:t>
      </w:r>
    </w:p>
    <w:p w:rsidR="00846DCA" w:rsidRDefault="004C7BEE">
      <w:pPr>
        <w:numPr>
          <w:ilvl w:val="0"/>
          <w:numId w:val="151"/>
        </w:numPr>
        <w:tabs>
          <w:tab w:val="left" w:pos="709"/>
        </w:tabs>
        <w:ind w:left="720"/>
        <w:jc w:val="both"/>
        <w:rPr>
          <w:shd w:val="clear" w:color="auto" w:fill="FFFFFF"/>
          <w:lang w:val="ro-RO"/>
        </w:rPr>
      </w:pPr>
      <w:r>
        <w:rPr>
          <w:shd w:val="clear" w:color="auto" w:fill="FFFFFF"/>
          <w:lang w:val="ro-RO"/>
        </w:rPr>
        <w:t>Managementul terapeutic la copii cu febră are drept scop eliminarea disconfortului copilului, aflat în dificultate, şi cuprinde recomand</w:t>
      </w:r>
      <w:r>
        <w:rPr>
          <w:shd w:val="clear" w:color="auto" w:fill="FFFFFF"/>
          <w:lang w:val="ro-RO"/>
        </w:rPr>
        <w:t>ări de îngrijire, hidratare a copilului şi, în unele cazuri - antipiretice. Prezenţa febrei, însă, nu este condiţia de bază pentru administrarea de antipiretice.</w:t>
      </w:r>
    </w:p>
    <w:p w:rsidR="00846DCA" w:rsidRDefault="004C7BEE">
      <w:pPr>
        <w:numPr>
          <w:ilvl w:val="0"/>
          <w:numId w:val="151"/>
        </w:numPr>
        <w:tabs>
          <w:tab w:val="left" w:pos="709"/>
        </w:tabs>
        <w:ind w:left="720"/>
        <w:jc w:val="both"/>
        <w:rPr>
          <w:shd w:val="clear" w:color="auto" w:fill="FFFFFF"/>
          <w:lang w:val="ro-RO"/>
        </w:rPr>
      </w:pPr>
      <w:r>
        <w:rPr>
          <w:shd w:val="clear" w:color="auto" w:fill="FFFFFF"/>
          <w:lang w:val="ro-RO"/>
        </w:rPr>
        <w:t>Ținta administrării medicaţiei antipiretice este reducerea disconfortului copilului.</w:t>
      </w:r>
    </w:p>
    <w:p w:rsidR="00846DCA" w:rsidRDefault="004C7BEE">
      <w:pPr>
        <w:numPr>
          <w:ilvl w:val="0"/>
          <w:numId w:val="151"/>
        </w:numPr>
        <w:tabs>
          <w:tab w:val="left" w:pos="709"/>
        </w:tabs>
        <w:ind w:left="720"/>
        <w:jc w:val="both"/>
        <w:rPr>
          <w:shd w:val="clear" w:color="auto" w:fill="FFFFFF"/>
          <w:lang w:val="ro-RO"/>
        </w:rPr>
      </w:pPr>
      <w:r>
        <w:rPr>
          <w:shd w:val="clear" w:color="auto" w:fill="FFFFFF"/>
          <w:lang w:val="ro-RO"/>
        </w:rPr>
        <w:t>Nu se ins</w:t>
      </w:r>
      <w:r>
        <w:rPr>
          <w:shd w:val="clear" w:color="auto" w:fill="FFFFFF"/>
          <w:lang w:val="ro-RO"/>
        </w:rPr>
        <w:t>istă pe normalizarea temperaturii corporale; se consideră eficientă intervenţia antipiretică dacă temperatura  a scazut cu 1-1,5</w:t>
      </w:r>
      <w:r>
        <w:rPr>
          <w:shd w:val="clear" w:color="auto" w:fill="FFFFFF"/>
          <w:lang w:val="ro-RO"/>
        </w:rPr>
        <w:sym w:font="Symbol" w:char="00B0"/>
      </w:r>
      <w:r>
        <w:rPr>
          <w:shd w:val="clear" w:color="auto" w:fill="FFFFFF"/>
          <w:lang w:val="ro-RO"/>
        </w:rPr>
        <w:t>C şi  starea de confort a copilului s-a ameliorat.</w:t>
      </w:r>
    </w:p>
    <w:p w:rsidR="00846DCA" w:rsidRDefault="004C7BEE">
      <w:pPr>
        <w:numPr>
          <w:ilvl w:val="0"/>
          <w:numId w:val="151"/>
        </w:numPr>
        <w:tabs>
          <w:tab w:val="left" w:pos="709"/>
        </w:tabs>
        <w:ind w:left="720"/>
        <w:jc w:val="both"/>
        <w:rPr>
          <w:shd w:val="clear" w:color="auto" w:fill="FFFFFF"/>
          <w:lang w:val="ro-RO"/>
        </w:rPr>
      </w:pPr>
      <w:r>
        <w:rPr>
          <w:shd w:val="clear" w:color="auto" w:fill="FFFFFF"/>
          <w:lang w:val="ro-RO"/>
        </w:rPr>
        <w:t xml:space="preserve">Răspunsul la terapia antipiretică nu va fi luat în consideraţie pentru </w:t>
      </w:r>
      <w:r>
        <w:rPr>
          <w:shd w:val="clear" w:color="auto" w:fill="FFFFFF"/>
          <w:lang w:val="ro-RO"/>
        </w:rPr>
        <w:t>diferenţierea genezei maladiei.</w:t>
      </w:r>
    </w:p>
    <w:p w:rsidR="00846DCA" w:rsidRDefault="00846DCA">
      <w:pPr>
        <w:rPr>
          <w:lang w:val="ro-RO"/>
        </w:rPr>
      </w:pPr>
    </w:p>
    <w:p w:rsidR="00846DCA" w:rsidRDefault="004C7BEE">
      <w:pPr>
        <w:shd w:val="clear" w:color="auto" w:fill="FFFFFF"/>
        <w:ind w:left="360"/>
        <w:rPr>
          <w:b/>
          <w:bCs/>
          <w:u w:val="single"/>
          <w:lang w:val="ro-RO"/>
        </w:rPr>
      </w:pPr>
      <w:r>
        <w:rPr>
          <w:bCs/>
          <w:lang w:val="ro-RO"/>
        </w:rPr>
        <w:t xml:space="preserve">IMPORTANT! </w:t>
      </w:r>
      <w:r>
        <w:rPr>
          <w:b/>
          <w:bCs/>
          <w:u w:val="single"/>
          <w:lang w:val="ro-RO"/>
        </w:rPr>
        <w:t>NU administrați!</w:t>
      </w:r>
    </w:p>
    <w:p w:rsidR="00846DCA" w:rsidRDefault="004C7BEE">
      <w:pPr>
        <w:numPr>
          <w:ilvl w:val="0"/>
          <w:numId w:val="154"/>
        </w:numPr>
        <w:tabs>
          <w:tab w:val="left" w:pos="709"/>
        </w:tabs>
        <w:ind w:left="720"/>
        <w:jc w:val="both"/>
        <w:rPr>
          <w:shd w:val="clear" w:color="auto" w:fill="FFFFFF"/>
          <w:lang w:val="ro-RO"/>
        </w:rPr>
      </w:pPr>
      <w:r>
        <w:rPr>
          <w:shd w:val="clear" w:color="auto" w:fill="FFFFFF"/>
          <w:lang w:val="ro-RO"/>
        </w:rPr>
        <w:t xml:space="preserve">Nu este recomandată administrarea alternativă de </w:t>
      </w:r>
      <w:r>
        <w:rPr>
          <w:lang w:val="ro-RO"/>
        </w:rPr>
        <w:t>Paracetamolum</w:t>
      </w:r>
      <w:r>
        <w:rPr>
          <w:shd w:val="clear" w:color="auto" w:fill="FFFFFF"/>
          <w:lang w:val="ro-RO"/>
        </w:rPr>
        <w:t xml:space="preserve"> şi </w:t>
      </w:r>
      <w:r>
        <w:rPr>
          <w:lang w:val="ro-RO"/>
        </w:rPr>
        <w:t>Ibuprofenum</w:t>
      </w:r>
      <w:r>
        <w:rPr>
          <w:shd w:val="clear" w:color="auto" w:fill="FFFFFF"/>
          <w:lang w:val="ro-RO"/>
        </w:rPr>
        <w:t>, dacă se obţine eficienţă în monoterapie!</w:t>
      </w:r>
    </w:p>
    <w:p w:rsidR="00846DCA" w:rsidRDefault="004C7BEE">
      <w:pPr>
        <w:numPr>
          <w:ilvl w:val="0"/>
          <w:numId w:val="154"/>
        </w:numPr>
        <w:tabs>
          <w:tab w:val="left" w:pos="709"/>
        </w:tabs>
        <w:ind w:left="720"/>
        <w:jc w:val="both"/>
        <w:rPr>
          <w:shd w:val="clear" w:color="auto" w:fill="FFFFFF"/>
          <w:lang w:val="ro-RO"/>
        </w:rPr>
      </w:pPr>
      <w:r>
        <w:rPr>
          <w:b/>
          <w:shd w:val="clear" w:color="auto" w:fill="FFFFFF"/>
          <w:lang w:val="ro-RO"/>
        </w:rPr>
        <w:t>Nu se administrează Acidum acetylsalicylicum</w:t>
      </w:r>
      <w:r>
        <w:rPr>
          <w:shd w:val="clear" w:color="auto" w:fill="FFFFFF"/>
          <w:lang w:val="ro-RO"/>
        </w:rPr>
        <w:t xml:space="preserve"> la copii sub 12 ani!</w:t>
      </w:r>
    </w:p>
    <w:p w:rsidR="00846DCA" w:rsidRDefault="004C7BEE">
      <w:pPr>
        <w:numPr>
          <w:ilvl w:val="0"/>
          <w:numId w:val="154"/>
        </w:numPr>
        <w:tabs>
          <w:tab w:val="left" w:pos="709"/>
        </w:tabs>
        <w:ind w:left="720"/>
        <w:jc w:val="both"/>
        <w:rPr>
          <w:shd w:val="clear" w:color="auto" w:fill="FFFFFF"/>
          <w:lang w:val="ro-RO"/>
        </w:rPr>
      </w:pPr>
      <w:r>
        <w:rPr>
          <w:b/>
          <w:shd w:val="clear" w:color="auto" w:fill="FFFFFF"/>
          <w:lang w:val="ro-RO"/>
        </w:rPr>
        <w:t>Nu se adm</w:t>
      </w:r>
      <w:r>
        <w:rPr>
          <w:b/>
          <w:shd w:val="clear" w:color="auto" w:fill="FFFFFF"/>
          <w:lang w:val="ro-RO"/>
        </w:rPr>
        <w:t>inistrează Metamizoli natrium</w:t>
      </w:r>
      <w:r>
        <w:rPr>
          <w:shd w:val="clear" w:color="auto" w:fill="FFFFFF"/>
          <w:lang w:val="ro-RO"/>
        </w:rPr>
        <w:t xml:space="preserve">! </w:t>
      </w:r>
    </w:p>
    <w:p w:rsidR="00846DCA" w:rsidRDefault="004C7BEE">
      <w:pPr>
        <w:numPr>
          <w:ilvl w:val="0"/>
          <w:numId w:val="154"/>
        </w:numPr>
        <w:tabs>
          <w:tab w:val="left" w:pos="709"/>
        </w:tabs>
        <w:ind w:left="720"/>
        <w:jc w:val="both"/>
        <w:rPr>
          <w:lang w:val="ro-RO"/>
        </w:rPr>
      </w:pPr>
      <w:r>
        <w:rPr>
          <w:shd w:val="clear" w:color="auto" w:fill="FFFFFF"/>
          <w:lang w:val="ro-RO"/>
        </w:rPr>
        <w:t>Nu se administrează antibiotice dacă nu există argumente pentru etiologia bacteriană a febrei</w:t>
      </w:r>
    </w:p>
    <w:p w:rsidR="00846DCA" w:rsidRDefault="00846DCA">
      <w:pPr>
        <w:rPr>
          <w:b/>
          <w:lang w:val="ro-RO"/>
        </w:rPr>
      </w:pPr>
    </w:p>
    <w:p w:rsidR="00846DCA" w:rsidRDefault="004C7BEE">
      <w:pPr>
        <w:jc w:val="center"/>
        <w:rPr>
          <w:b/>
          <w:lang w:val="ro-RO"/>
        </w:rPr>
      </w:pPr>
      <w:r>
        <w:rPr>
          <w:b/>
          <w:lang w:val="ro-RO"/>
        </w:rPr>
        <w:t xml:space="preserve">Criteriile de internare a pacientului cu febră </w:t>
      </w:r>
      <w:r>
        <w:rPr>
          <w:b/>
          <w:lang w:val="ro-RO"/>
        </w:rPr>
        <w:t>în secţiaterapie intensivă:</w:t>
      </w:r>
    </w:p>
    <w:p w:rsidR="00846DCA" w:rsidRDefault="004C7BEE">
      <w:pPr>
        <w:numPr>
          <w:ilvl w:val="0"/>
          <w:numId w:val="155"/>
        </w:numPr>
        <w:contextualSpacing/>
        <w:rPr>
          <w:lang w:val="ro-RO"/>
        </w:rPr>
      </w:pPr>
      <w:r>
        <w:rPr>
          <w:lang w:val="ro-RO"/>
        </w:rPr>
        <w:t xml:space="preserve">stare de şoc                                          </w:t>
      </w:r>
      <w:r>
        <w:rPr>
          <w:lang w:val="ro-RO"/>
        </w:rPr>
        <w:t xml:space="preserve">                      </w:t>
      </w:r>
    </w:p>
    <w:p w:rsidR="00846DCA" w:rsidRDefault="004C7BEE">
      <w:pPr>
        <w:numPr>
          <w:ilvl w:val="0"/>
          <w:numId w:val="155"/>
        </w:numPr>
        <w:contextualSpacing/>
        <w:rPr>
          <w:lang w:val="ro-RO"/>
        </w:rPr>
      </w:pPr>
      <w:r>
        <w:rPr>
          <w:lang w:val="ro-RO"/>
        </w:rPr>
        <w:t>copil inconştient</w:t>
      </w:r>
    </w:p>
    <w:p w:rsidR="00846DCA" w:rsidRDefault="004C7BEE">
      <w:pPr>
        <w:numPr>
          <w:ilvl w:val="0"/>
          <w:numId w:val="155"/>
        </w:numPr>
        <w:contextualSpacing/>
        <w:rPr>
          <w:lang w:val="ro-RO"/>
        </w:rPr>
      </w:pPr>
      <w:r>
        <w:rPr>
          <w:lang w:val="ro-RO"/>
        </w:rPr>
        <w:t>convulsii</w:t>
      </w:r>
    </w:p>
    <w:p w:rsidR="00846DCA" w:rsidRDefault="004C7BEE">
      <w:pPr>
        <w:numPr>
          <w:ilvl w:val="0"/>
          <w:numId w:val="155"/>
        </w:numPr>
        <w:contextualSpacing/>
        <w:rPr>
          <w:lang w:val="ro-RO"/>
        </w:rPr>
      </w:pPr>
      <w:r>
        <w:rPr>
          <w:lang w:val="ro-RO"/>
        </w:rPr>
        <w:t>semne de boală meningococică</w:t>
      </w:r>
    </w:p>
    <w:p w:rsidR="00846DCA" w:rsidRDefault="004C7BEE">
      <w:pPr>
        <w:numPr>
          <w:ilvl w:val="0"/>
          <w:numId w:val="155"/>
        </w:numPr>
        <w:contextualSpacing/>
        <w:rPr>
          <w:lang w:val="ro-RO"/>
        </w:rPr>
      </w:pPr>
      <w:r>
        <w:rPr>
          <w:lang w:val="ro-RO"/>
        </w:rPr>
        <w:t>detresă respiratorie</w:t>
      </w:r>
    </w:p>
    <w:p w:rsidR="00846DCA" w:rsidRDefault="004C7BEE">
      <w:pPr>
        <w:numPr>
          <w:ilvl w:val="0"/>
          <w:numId w:val="155"/>
        </w:numPr>
        <w:contextualSpacing/>
        <w:rPr>
          <w:lang w:val="ro-RO"/>
        </w:rPr>
      </w:pPr>
      <w:r>
        <w:rPr>
          <w:lang w:val="ro-RO"/>
        </w:rPr>
        <w:t>deshidratare severă</w:t>
      </w:r>
    </w:p>
    <w:p w:rsidR="00846DCA" w:rsidRDefault="004C7BEE">
      <w:pPr>
        <w:numPr>
          <w:ilvl w:val="0"/>
          <w:numId w:val="155"/>
        </w:numPr>
        <w:contextualSpacing/>
        <w:rPr>
          <w:lang w:val="ro-RO"/>
        </w:rPr>
      </w:pPr>
      <w:r>
        <w:rPr>
          <w:lang w:val="ro-RO"/>
        </w:rPr>
        <w:t>nou-născut (&lt;1 lună)</w:t>
      </w:r>
    </w:p>
    <w:p w:rsidR="00846DCA" w:rsidRDefault="004C7BEE">
      <w:pPr>
        <w:numPr>
          <w:ilvl w:val="0"/>
          <w:numId w:val="155"/>
        </w:numPr>
        <w:contextualSpacing/>
        <w:rPr>
          <w:lang w:val="ro-RO"/>
        </w:rPr>
      </w:pPr>
      <w:r>
        <w:rPr>
          <w:lang w:val="ro-RO"/>
        </w:rPr>
        <w:t>sugarul cu vârsa 1-3 luni cu aparenţă de copil bolnav</w:t>
      </w:r>
    </w:p>
    <w:p w:rsidR="00846DCA" w:rsidRDefault="004C7BEE">
      <w:pPr>
        <w:numPr>
          <w:ilvl w:val="0"/>
          <w:numId w:val="155"/>
        </w:numPr>
        <w:contextualSpacing/>
        <w:rPr>
          <w:lang w:val="ro-RO"/>
        </w:rPr>
      </w:pPr>
      <w:r>
        <w:rPr>
          <w:lang w:val="ro-RO"/>
        </w:rPr>
        <w:t xml:space="preserve">sugarul cu vârsta 1-3 luni cu numărul de leucocite sub 5000 </w:t>
      </w:r>
      <w:r>
        <w:rPr>
          <w:lang w:val="ro-RO"/>
        </w:rPr>
        <w:t>sau peste 15000/mcL.</w:t>
      </w:r>
    </w:p>
    <w:p w:rsidR="00846DCA" w:rsidRDefault="00846DCA">
      <w:pPr>
        <w:jc w:val="center"/>
        <w:rPr>
          <w:b/>
          <w:lang w:val="ro-RO"/>
        </w:rPr>
      </w:pPr>
    </w:p>
    <w:p w:rsidR="00846DCA" w:rsidRDefault="004C7BEE">
      <w:pPr>
        <w:jc w:val="center"/>
        <w:rPr>
          <w:b/>
          <w:lang w:val="ro-RO"/>
        </w:rPr>
      </w:pPr>
      <w:r>
        <w:rPr>
          <w:b/>
          <w:lang w:val="ro-RO"/>
        </w:rPr>
        <w:t xml:space="preserve">Criteriile de internare a pacientului cu febră </w:t>
      </w:r>
      <w:r>
        <w:rPr>
          <w:b/>
          <w:lang w:val="ro-RO"/>
        </w:rPr>
        <w:t>în secţie:</w:t>
      </w:r>
    </w:p>
    <w:p w:rsidR="00846DCA" w:rsidRDefault="004C7BEE">
      <w:pPr>
        <w:numPr>
          <w:ilvl w:val="0"/>
          <w:numId w:val="156"/>
        </w:numPr>
        <w:jc w:val="both"/>
        <w:rPr>
          <w:lang w:val="ro-RO"/>
        </w:rPr>
      </w:pPr>
      <w:r>
        <w:rPr>
          <w:lang w:val="ro-RO"/>
        </w:rPr>
        <w:t>copiii cu vârsta sub 3 luni care au riscul cel mai mare pentru boală severă</w:t>
      </w:r>
    </w:p>
    <w:p w:rsidR="00846DCA" w:rsidRDefault="004C7BEE">
      <w:pPr>
        <w:numPr>
          <w:ilvl w:val="0"/>
          <w:numId w:val="156"/>
        </w:numPr>
        <w:jc w:val="both"/>
        <w:rPr>
          <w:lang w:val="ro-RO"/>
        </w:rPr>
      </w:pPr>
      <w:r>
        <w:rPr>
          <w:lang w:val="ro-RO"/>
        </w:rPr>
        <w:t>copiii cu vârsta peste 3 luni cu febră fără focar aparent de infecţie, ce întrunesc semnele de trafi</w:t>
      </w:r>
      <w:r>
        <w:rPr>
          <w:lang w:val="ro-RO"/>
        </w:rPr>
        <w:t>c roşu (risc înalt al unei maladii severe)</w:t>
      </w:r>
    </w:p>
    <w:p w:rsidR="00846DCA" w:rsidRDefault="004C7BEE">
      <w:pPr>
        <w:numPr>
          <w:ilvl w:val="0"/>
          <w:numId w:val="156"/>
        </w:numPr>
        <w:jc w:val="both"/>
        <w:rPr>
          <w:lang w:val="ro-RO"/>
        </w:rPr>
      </w:pPr>
      <w:r>
        <w:rPr>
          <w:lang w:val="ro-RO"/>
        </w:rPr>
        <w:t xml:space="preserve">copiii cu vârsta peste 3 luni cu febră fără focar aparent de infecţie, ce întrunesc unul sau mai multe simptome de trafic galben (risc moderat  al unei maladii severe) </w:t>
      </w:r>
    </w:p>
    <w:p w:rsidR="00846DCA" w:rsidRDefault="00846DCA">
      <w:pPr>
        <w:rPr>
          <w:lang w:val="ro-RO"/>
        </w:rPr>
      </w:pPr>
    </w:p>
    <w:p w:rsidR="00846DCA" w:rsidRDefault="004C7BEE">
      <w:pPr>
        <w:shd w:val="clear" w:color="auto" w:fill="FFFFFF"/>
        <w:ind w:left="720"/>
        <w:jc w:val="center"/>
        <w:rPr>
          <w:b/>
          <w:lang w:val="ro-RO"/>
        </w:rPr>
      </w:pPr>
      <w:r>
        <w:rPr>
          <w:b/>
          <w:bCs/>
          <w:lang w:val="ro-RO"/>
        </w:rPr>
        <w:t xml:space="preserve">Criteriile de externare a pacientului </w:t>
      </w:r>
      <w:r>
        <w:rPr>
          <w:b/>
          <w:lang w:val="ro-RO"/>
        </w:rPr>
        <w:t>din U</w:t>
      </w:r>
      <w:r>
        <w:rPr>
          <w:b/>
          <w:lang w:val="ro-RO"/>
        </w:rPr>
        <w:t xml:space="preserve">PU </w:t>
      </w:r>
      <w:r>
        <w:rPr>
          <w:lang w:val="ro-RO"/>
        </w:rPr>
        <w:t>(le întrunește pe toate)</w:t>
      </w:r>
    </w:p>
    <w:p w:rsidR="00846DCA" w:rsidRDefault="004C7BEE">
      <w:pPr>
        <w:numPr>
          <w:ilvl w:val="0"/>
          <w:numId w:val="157"/>
        </w:numPr>
        <w:jc w:val="both"/>
        <w:rPr>
          <w:lang w:val="ro-RO"/>
        </w:rPr>
      </w:pPr>
      <w:r>
        <w:rPr>
          <w:lang w:val="ro-RO"/>
        </w:rPr>
        <w:t>copiii cu vârsta peste 3 luni care nu au simptome de maladie severă severă (trafic verde)</w:t>
      </w:r>
    </w:p>
    <w:p w:rsidR="00846DCA" w:rsidRDefault="004C7BEE">
      <w:pPr>
        <w:numPr>
          <w:ilvl w:val="0"/>
          <w:numId w:val="157"/>
        </w:numPr>
        <w:jc w:val="both"/>
        <w:rPr>
          <w:lang w:val="ro-RO"/>
        </w:rPr>
      </w:pPr>
      <w:r>
        <w:rPr>
          <w:lang w:val="ro-RO"/>
        </w:rPr>
        <w:t>copiii cu vârsta peste 3 luni,  adresaţi cu febră fără focar aparent de infecţie şi unul sau mai multe simptome de trafic galben (risc mod</w:t>
      </w:r>
      <w:r>
        <w:rPr>
          <w:lang w:val="ro-RO"/>
        </w:rPr>
        <w:t>erat al unei maladii severe) la care a fost stabilit diagnosticul şi care întruneşte criteriile de tratament ambulator a patologiei diagnosticate.</w:t>
      </w:r>
    </w:p>
    <w:p w:rsidR="00846DCA" w:rsidRDefault="00846DCA">
      <w:pPr>
        <w:ind w:left="720"/>
        <w:rPr>
          <w:lang w:val="ro-RO"/>
        </w:rPr>
      </w:pPr>
    </w:p>
    <w:p w:rsidR="00846DCA" w:rsidRDefault="004C7BEE">
      <w:pPr>
        <w:shd w:val="clear" w:color="auto" w:fill="FFFFFF"/>
        <w:jc w:val="center"/>
        <w:rPr>
          <w:lang w:val="ro-RO"/>
        </w:rPr>
      </w:pPr>
      <w:r>
        <w:rPr>
          <w:b/>
          <w:bCs/>
          <w:iCs/>
          <w:lang w:val="ro-RO"/>
        </w:rPr>
        <w:t>Recomandările oferite părinților pentru continuarea tratamentului</w:t>
      </w:r>
      <w:r>
        <w:rPr>
          <w:b/>
          <w:lang w:val="ro-RO"/>
        </w:rPr>
        <w:t>copilului cu febră</w:t>
      </w:r>
      <w:r>
        <w:rPr>
          <w:b/>
          <w:bCs/>
          <w:iCs/>
          <w:lang w:val="fr-FR"/>
        </w:rPr>
        <w:t xml:space="preserve"> la domiciliu</w:t>
      </w:r>
      <w:r>
        <w:rPr>
          <w:lang w:val="ro-RO"/>
        </w:rPr>
        <w:t>:</w:t>
      </w:r>
    </w:p>
    <w:p w:rsidR="00846DCA" w:rsidRDefault="004C7BEE">
      <w:pPr>
        <w:numPr>
          <w:ilvl w:val="0"/>
          <w:numId w:val="158"/>
        </w:numPr>
        <w:jc w:val="both"/>
        <w:rPr>
          <w:lang w:val="ro-RO"/>
        </w:rPr>
      </w:pPr>
      <w:r>
        <w:t>recomandaț</w:t>
      </w:r>
      <w:r>
        <w:t>i părinților să păstreze legătura cu medicul de familie/pediatru;</w:t>
      </w:r>
    </w:p>
    <w:p w:rsidR="00846DCA" w:rsidRDefault="004C7BEE">
      <w:pPr>
        <w:numPr>
          <w:ilvl w:val="0"/>
          <w:numId w:val="158"/>
        </w:numPr>
        <w:jc w:val="both"/>
        <w:rPr>
          <w:lang w:val="ro-RO"/>
        </w:rPr>
      </w:pPr>
      <w:r>
        <w:t xml:space="preserve">recomandați părinților să </w:t>
      </w:r>
      <w:r>
        <w:rPr>
          <w:lang w:val="ro-RO"/>
        </w:rPr>
        <w:t>supravegheze copilul, scopul fiind nu doar normalizarea temperaturii, dar şi ameliorarea stării generale;</w:t>
      </w:r>
    </w:p>
    <w:p w:rsidR="00846DCA" w:rsidRDefault="004C7BEE">
      <w:pPr>
        <w:numPr>
          <w:ilvl w:val="0"/>
          <w:numId w:val="158"/>
        </w:numPr>
        <w:jc w:val="both"/>
        <w:rPr>
          <w:lang w:val="ro-RO"/>
        </w:rPr>
      </w:pPr>
      <w:r>
        <w:t xml:space="preserve">recomandați părinților să </w:t>
      </w:r>
      <w:r>
        <w:rPr>
          <w:lang w:val="ro-RO"/>
        </w:rPr>
        <w:t>atragă atenţia la semnele/simpto</w:t>
      </w:r>
      <w:r>
        <w:rPr>
          <w:lang w:val="ro-RO"/>
        </w:rPr>
        <w:t>mele unei maladii severe sau agravarea stării generale a copilului, inclusiv semnele generale de pericol;</w:t>
      </w:r>
    </w:p>
    <w:p w:rsidR="00846DCA" w:rsidRDefault="004C7BEE">
      <w:pPr>
        <w:numPr>
          <w:ilvl w:val="0"/>
          <w:numId w:val="158"/>
        </w:numPr>
        <w:jc w:val="both"/>
        <w:rPr>
          <w:lang w:val="ro-RO"/>
        </w:rPr>
      </w:pPr>
      <w:r>
        <w:t xml:space="preserve">recomandați părinților să </w:t>
      </w:r>
      <w:r>
        <w:rPr>
          <w:lang w:val="ro-RO"/>
        </w:rPr>
        <w:t>respecte tratamentul bolii de bază;</w:t>
      </w:r>
    </w:p>
    <w:p w:rsidR="00846DCA" w:rsidRDefault="004C7BEE">
      <w:pPr>
        <w:numPr>
          <w:ilvl w:val="0"/>
          <w:numId w:val="158"/>
        </w:numPr>
        <w:jc w:val="both"/>
        <w:rPr>
          <w:lang w:val="ro-RO"/>
        </w:rPr>
      </w:pPr>
      <w:r>
        <w:t xml:space="preserve">recomandați părinților să </w:t>
      </w:r>
      <w:r>
        <w:rPr>
          <w:lang w:val="ro-RO"/>
        </w:rPr>
        <w:t xml:space="preserve">nu combine diferite preparate medicamentoase fără a consulta </w:t>
      </w:r>
      <w:r>
        <w:rPr>
          <w:lang w:val="ro-RO"/>
        </w:rPr>
        <w:t>în prealabil medicul;</w:t>
      </w:r>
    </w:p>
    <w:p w:rsidR="00846DCA" w:rsidRDefault="004C7BEE">
      <w:pPr>
        <w:numPr>
          <w:ilvl w:val="0"/>
          <w:numId w:val="158"/>
        </w:numPr>
        <w:jc w:val="both"/>
        <w:rPr>
          <w:lang w:val="ro-RO"/>
        </w:rPr>
      </w:pPr>
      <w:r>
        <w:t xml:space="preserve">recomandați părinților dozele corecte de remedii antipiretice la necesitate. </w:t>
      </w:r>
    </w:p>
    <w:p w:rsidR="00846DCA" w:rsidRDefault="00846DCA">
      <w:pPr>
        <w:ind w:left="360"/>
        <w:rPr>
          <w:b/>
          <w:lang w:val="ro-RO"/>
        </w:rPr>
      </w:pPr>
    </w:p>
    <w:p w:rsidR="00846DCA" w:rsidRDefault="004C7BEE">
      <w:r>
        <w:t xml:space="preserve">BIBLIOGRAFIA </w:t>
      </w:r>
    </w:p>
    <w:p w:rsidR="00846DCA" w:rsidRDefault="004C7BEE">
      <w:pPr>
        <w:pStyle w:val="a3"/>
        <w:spacing w:before="1" w:line="249" w:lineRule="auto"/>
        <w:ind w:left="314" w:right="138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231F20"/>
        </w:rPr>
        <w:t>1.AAP, Steering Committee on Quality Improvement and Management, Subcommittee on Febrile Seizures. Febrile Seizures: Clinical Practice Guidel</w:t>
      </w:r>
      <w:r>
        <w:rPr>
          <w:rFonts w:ascii="Times New Roman" w:hAnsi="Times New Roman" w:cs="Times New Roman"/>
          <w:color w:val="231F20"/>
        </w:rPr>
        <w:t>ine for the Long-term</w:t>
      </w:r>
    </w:p>
    <w:p w:rsidR="00846DCA" w:rsidRDefault="004C7BEE">
      <w:pPr>
        <w:pStyle w:val="a3"/>
        <w:spacing w:before="2" w:line="249" w:lineRule="auto"/>
        <w:ind w:left="314" w:right="110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231F20"/>
        </w:rPr>
        <w:t>Management of the Child With Simple Febrile Seizures. În: Pediatrics, 2008, vol. 121 (6), p. 1281-6.</w:t>
      </w:r>
      <w:hyperlink r:id="rId15">
        <w:r>
          <w:rPr>
            <w:rFonts w:ascii="Times New Roman" w:hAnsi="Times New Roman" w:cs="Times New Roman"/>
            <w:color w:val="231F20"/>
          </w:rPr>
          <w:t xml:space="preserve"> http://www.pediatrics.org.</w:t>
        </w:r>
      </w:hyperlink>
    </w:p>
    <w:p w:rsidR="00846DCA" w:rsidRDefault="004C7BEE">
      <w:pPr>
        <w:pStyle w:val="a6"/>
        <w:tabs>
          <w:tab w:val="left" w:pos="569"/>
        </w:tabs>
        <w:spacing w:before="2" w:line="249" w:lineRule="auto"/>
        <w:ind w:left="0" w:right="1147"/>
      </w:pPr>
      <w:r>
        <w:rPr>
          <w:color w:val="231F20"/>
        </w:rPr>
        <w:lastRenderedPageBreak/>
        <w:t xml:space="preserve">2.Adelson </w:t>
      </w:r>
      <w:r>
        <w:rPr>
          <w:color w:val="231F20"/>
          <w:spacing w:val="-16"/>
        </w:rPr>
        <w:t xml:space="preserve">P. </w:t>
      </w:r>
      <w:r>
        <w:rPr>
          <w:color w:val="231F20"/>
        </w:rPr>
        <w:t xml:space="preserve">D. et al. Guidelines for the acute medical </w:t>
      </w:r>
      <w:r>
        <w:rPr>
          <w:color w:val="231F20"/>
        </w:rPr>
        <w:t>management of severe traumatic brain injury in infants, children and adolescents. Pediatric Critical Care Medicine, 2003, vol. 4 (3) 75p.</w:t>
      </w:r>
    </w:p>
    <w:p w:rsidR="00846DCA" w:rsidRDefault="004C7BEE">
      <w:pPr>
        <w:pStyle w:val="a6"/>
        <w:tabs>
          <w:tab w:val="left" w:pos="582"/>
        </w:tabs>
        <w:spacing w:before="3"/>
        <w:ind w:left="0"/>
      </w:pPr>
      <w:r>
        <w:rPr>
          <w:color w:val="231F20"/>
        </w:rPr>
        <w:t>3.Barclay L. Guidelines Issued for Management of Simple Febrile Seizures in Children.În:Pe</w:t>
      </w:r>
      <w:r>
        <w:rPr>
          <w:color w:val="231F20"/>
        </w:rPr>
        <w:t>diatrics, 2008, vol. 121, p.</w:t>
      </w:r>
      <w:r>
        <w:rPr>
          <w:color w:val="231F20"/>
        </w:rPr>
        <w:t xml:space="preserve"> 281-1286.</w:t>
      </w:r>
    </w:p>
    <w:p w:rsidR="00846DCA" w:rsidRDefault="004C7BEE">
      <w:pPr>
        <w:pStyle w:val="a6"/>
        <w:tabs>
          <w:tab w:val="left" w:pos="637"/>
        </w:tabs>
        <w:spacing w:before="12" w:line="249" w:lineRule="auto"/>
        <w:ind w:left="0" w:right="1782"/>
      </w:pPr>
      <w:r>
        <w:rPr>
          <w:color w:val="231F20"/>
        </w:rPr>
        <w:t xml:space="preserve">4.Carlton G. et al. Management of the Child with </w:t>
      </w:r>
      <w:r>
        <w:rPr>
          <w:color w:val="231F20"/>
          <w:spacing w:val="-3"/>
        </w:rPr>
        <w:t xml:space="preserve">Fever. </w:t>
      </w:r>
      <w:r>
        <w:rPr>
          <w:color w:val="231F20"/>
        </w:rPr>
        <w:t xml:space="preserve">Systematic </w:t>
      </w:r>
      <w:r>
        <w:rPr>
          <w:color w:val="231F20"/>
          <w:spacing w:val="-3"/>
        </w:rPr>
        <w:t xml:space="preserve">Review. </w:t>
      </w:r>
      <w:r>
        <w:rPr>
          <w:color w:val="231F20"/>
        </w:rPr>
        <w:t>În: Best Practice, 2001, vol. 5 (5), p.1-6.</w:t>
      </w:r>
    </w:p>
    <w:p w:rsidR="00846DCA" w:rsidRDefault="004C7BEE">
      <w:pPr>
        <w:pStyle w:val="a6"/>
        <w:tabs>
          <w:tab w:val="left" w:pos="637"/>
        </w:tabs>
        <w:spacing w:before="1" w:line="249" w:lineRule="auto"/>
        <w:ind w:left="0" w:right="1650"/>
      </w:pPr>
      <w:r>
        <w:rPr>
          <w:color w:val="231F20"/>
        </w:rPr>
        <w:t>5.Chu-Shore C. J. First Seizure, Pediatric Perspective. Updated: Jun 20, 2008. http:// emedicine.medscape.com/article/1179097.</w:t>
      </w:r>
    </w:p>
    <w:p w:rsidR="00846DCA" w:rsidRDefault="004C7BEE">
      <w:pPr>
        <w:pStyle w:val="a3"/>
        <w:spacing w:before="2" w:line="249" w:lineRule="auto"/>
        <w:ind w:right="190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231F20"/>
        </w:rPr>
        <w:t>6. Davies N. W. et al. Infection-associated encephalopathies – their investigation, diagnosis, and treatment. În: J. Neurol., 2006, vol. 253, p. 833–845.</w:t>
      </w:r>
    </w:p>
    <w:p w:rsidR="00846DCA" w:rsidRDefault="004C7BEE">
      <w:pPr>
        <w:pStyle w:val="a6"/>
        <w:tabs>
          <w:tab w:val="left" w:pos="637"/>
        </w:tabs>
        <w:spacing w:before="2" w:line="249" w:lineRule="auto"/>
        <w:ind w:left="0" w:right="1561"/>
      </w:pPr>
      <w:r>
        <w:rPr>
          <w:color w:val="231F20"/>
        </w:rPr>
        <w:t xml:space="preserve">7.Jeffrey S. N. Seizures in the Emergency Department. Updated:Nov 14, 2006.http:// </w:t>
      </w:r>
      <w:r>
        <w:rPr>
          <w:color w:val="231F20"/>
        </w:rPr>
        <w:t>emedicine.medscape.com/article/1187711.</w:t>
      </w:r>
    </w:p>
    <w:p w:rsidR="00846DCA" w:rsidRDefault="004C7BEE">
      <w:pPr>
        <w:pStyle w:val="a6"/>
        <w:tabs>
          <w:tab w:val="left" w:pos="771"/>
        </w:tabs>
        <w:spacing w:before="2"/>
        <w:ind w:left="0"/>
      </w:pPr>
      <w:r>
        <w:rPr>
          <w:color w:val="231F20"/>
        </w:rPr>
        <w:t>8.Protocol clinic naţional “Convulsiile febrile la copil”. Chişinău, 2008, p.28-30.</w:t>
      </w:r>
    </w:p>
    <w:p w:rsidR="00846DCA" w:rsidRDefault="004C7BEE">
      <w:pPr>
        <w:pStyle w:val="a6"/>
        <w:tabs>
          <w:tab w:val="left" w:pos="771"/>
        </w:tabs>
        <w:spacing w:before="3" w:line="249" w:lineRule="auto"/>
        <w:ind w:left="0" w:right="1529"/>
      </w:pPr>
      <w:r>
        <w:rPr>
          <w:color w:val="231F20"/>
        </w:rPr>
        <w:t>9.Slonim A. D., Pollack M. M. Pediatric critical care medicine. Philadelphia,Lippincott W&amp;M, 2006, p.486-487.</w:t>
      </w:r>
    </w:p>
    <w:p w:rsidR="00846DCA" w:rsidRDefault="004C7BEE">
      <w:r>
        <w:rPr>
          <w:rFonts w:eastAsia="SimSun"/>
          <w:color w:val="000000"/>
          <w:lang w:eastAsia="zh-CN"/>
        </w:rPr>
        <w:t>10</w:t>
      </w:r>
      <w:r>
        <w:rPr>
          <w:rFonts w:eastAsia="SimSun"/>
          <w:color w:val="000000"/>
          <w:lang w:val="en-US" w:eastAsia="zh-CN"/>
        </w:rPr>
        <w:t>. Anderson, M. Bucca</w:t>
      </w:r>
      <w:r>
        <w:rPr>
          <w:rFonts w:eastAsia="SimSun"/>
          <w:color w:val="000000"/>
          <w:lang w:val="en-US" w:eastAsia="zh-CN"/>
        </w:rPr>
        <w:t xml:space="preserve">l midazolam for pediatric convulsive seizures: efficacy, safety, and patient acceptability. Patient preference and adherence, 2013, vol 27, p. 27-34. </w:t>
      </w:r>
    </w:p>
    <w:p w:rsidR="00846DCA" w:rsidRDefault="004C7BEE">
      <w:r>
        <w:rPr>
          <w:rFonts w:eastAsia="SimSun"/>
          <w:color w:val="000000"/>
          <w:lang w:eastAsia="zh-CN"/>
        </w:rPr>
        <w:t>11.</w:t>
      </w:r>
      <w:r>
        <w:rPr>
          <w:rFonts w:eastAsia="SimSun"/>
          <w:color w:val="000000"/>
          <w:lang w:val="en-US" w:eastAsia="zh-CN"/>
        </w:rPr>
        <w:t xml:space="preserve"> Brophy GM, ș.a. Guidelines for the Evaluation and Management of Status Epilepticus.Neurocritical Care</w:t>
      </w:r>
      <w:r>
        <w:rPr>
          <w:rFonts w:eastAsia="SimSun"/>
          <w:color w:val="000000"/>
          <w:lang w:val="en-US" w:eastAsia="zh-CN"/>
        </w:rPr>
        <w:t xml:space="preserve">, 2012, vol. 17, nr.1, p. 3-23. </w:t>
      </w:r>
    </w:p>
    <w:p w:rsidR="00846DCA" w:rsidRDefault="004C7BEE">
      <w:r>
        <w:rPr>
          <w:rFonts w:eastAsia="SimSun"/>
          <w:color w:val="000000"/>
          <w:lang w:eastAsia="zh-CN"/>
        </w:rPr>
        <w:t>12</w:t>
      </w:r>
      <w:r>
        <w:rPr>
          <w:rFonts w:eastAsia="SimSun"/>
          <w:color w:val="000000"/>
          <w:lang w:val="en-US" w:eastAsia="zh-CN"/>
        </w:rPr>
        <w:t xml:space="preserve">. Dreghiciu D, ș.a. Protocol de diagnostic şi tratament al convulsiilor şi statusului epileptic la copil. </w:t>
      </w:r>
    </w:p>
    <w:p w:rsidR="00846DCA" w:rsidRDefault="004C7BEE">
      <w:r>
        <w:rPr>
          <w:rFonts w:eastAsia="SimSun"/>
          <w:color w:val="000000"/>
          <w:lang w:val="en-US" w:eastAsia="zh-CN"/>
        </w:rPr>
        <w:t xml:space="preserve">2009. Disponibil online </w:t>
      </w:r>
      <w:r>
        <w:rPr>
          <w:rFonts w:eastAsia="SimSun"/>
          <w:color w:val="0563C1"/>
          <w:lang w:val="en-US" w:eastAsia="zh-CN"/>
        </w:rPr>
        <w:t xml:space="preserve">www.atitimisoara.ro </w:t>
      </w:r>
    </w:p>
    <w:p w:rsidR="00846DCA" w:rsidRDefault="004C7BEE">
      <w:r>
        <w:rPr>
          <w:rFonts w:eastAsia="SimSun"/>
          <w:color w:val="000000"/>
          <w:lang w:eastAsia="zh-CN"/>
        </w:rPr>
        <w:t>13</w:t>
      </w:r>
      <w:r>
        <w:rPr>
          <w:rFonts w:eastAsia="SimSun"/>
          <w:color w:val="000000"/>
          <w:lang w:val="en-US" w:eastAsia="zh-CN"/>
        </w:rPr>
        <w:t xml:space="preserve">. Epilepsy Action Australia </w:t>
      </w:r>
      <w:r>
        <w:rPr>
          <w:rFonts w:eastAsia="SimSun"/>
          <w:color w:val="0563C1"/>
          <w:lang w:val="en-US" w:eastAsia="zh-CN"/>
        </w:rPr>
        <w:t xml:space="preserve">http://www.epilepsy.org.au </w:t>
      </w:r>
    </w:p>
    <w:p w:rsidR="00846DCA" w:rsidRDefault="004C7BEE">
      <w:r>
        <w:rPr>
          <w:rFonts w:eastAsia="SimSun"/>
          <w:color w:val="000000"/>
          <w:lang w:eastAsia="zh-CN"/>
        </w:rPr>
        <w:t>14</w:t>
      </w:r>
      <w:r>
        <w:rPr>
          <w:rFonts w:eastAsia="SimSun"/>
          <w:color w:val="000000"/>
          <w:lang w:val="en-US" w:eastAsia="zh-CN"/>
        </w:rPr>
        <w:t xml:space="preserve">. Infants and Children: Acute Management of Altered Consciousness in Emergency Departments:first edition, Clinical Practice Guideline. NSW Kids and Families, 2016. </w:t>
      </w:r>
    </w:p>
    <w:p w:rsidR="00846DCA" w:rsidRDefault="004C7BEE">
      <w:r>
        <w:rPr>
          <w:rFonts w:eastAsia="SimSun"/>
          <w:color w:val="000000"/>
          <w:lang w:eastAsia="zh-CN"/>
        </w:rPr>
        <w:t>15</w:t>
      </w:r>
      <w:r>
        <w:rPr>
          <w:rFonts w:eastAsia="SimSun"/>
          <w:color w:val="000000"/>
          <w:lang w:val="en-US" w:eastAsia="zh-CN"/>
        </w:rPr>
        <w:t>. Infants and Children: Acute Management of Seizures. Clinical Practice Guideline. NSW Ki</w:t>
      </w:r>
      <w:r>
        <w:rPr>
          <w:rFonts w:eastAsia="SimSun"/>
          <w:color w:val="000000"/>
          <w:lang w:val="en-US" w:eastAsia="zh-CN"/>
        </w:rPr>
        <w:t xml:space="preserve">ds andFamilies, 2016. </w:t>
      </w:r>
    </w:p>
    <w:p w:rsidR="00846DCA" w:rsidRDefault="004C7BEE">
      <w:r>
        <w:rPr>
          <w:rFonts w:eastAsia="SimSun"/>
          <w:color w:val="000000"/>
          <w:lang w:val="en-US" w:eastAsia="zh-CN"/>
        </w:rPr>
        <w:t>1</w:t>
      </w:r>
      <w:r>
        <w:rPr>
          <w:rFonts w:eastAsia="SimSun"/>
          <w:color w:val="000000"/>
          <w:lang w:eastAsia="zh-CN"/>
        </w:rPr>
        <w:t>6</w:t>
      </w:r>
      <w:r>
        <w:rPr>
          <w:rFonts w:eastAsia="SimSun"/>
          <w:color w:val="000000"/>
          <w:lang w:val="en-US" w:eastAsia="zh-CN"/>
        </w:rPr>
        <w:t xml:space="preserve">. Asistența spitalicească oferită copiilor. Ghid de buzunar, ediția a II-a. OMS, 2013. </w:t>
      </w:r>
    </w:p>
    <w:p w:rsidR="00846DCA" w:rsidRDefault="004C7BEE">
      <w:r>
        <w:rPr>
          <w:rFonts w:eastAsia="SimSun"/>
          <w:color w:val="000000"/>
          <w:lang w:eastAsia="zh-CN"/>
        </w:rPr>
        <w:t>17</w:t>
      </w:r>
      <w:r>
        <w:rPr>
          <w:rFonts w:eastAsia="SimSun"/>
          <w:color w:val="000000"/>
          <w:lang w:val="en-US" w:eastAsia="zh-CN"/>
        </w:rPr>
        <w:t>. Craiu M., Gherhina I. Tratatamentul deshidratării acute la copilul cu gatroenterită. Revista Română de Pediatrie, 2013, vol. LXII, nr.1, p.</w:t>
      </w:r>
      <w:r>
        <w:rPr>
          <w:rFonts w:eastAsia="SimSun"/>
          <w:color w:val="000000"/>
          <w:lang w:val="en-US" w:eastAsia="zh-CN"/>
        </w:rPr>
        <w:t xml:space="preserve"> 43-57. </w:t>
      </w:r>
    </w:p>
    <w:p w:rsidR="00846DCA" w:rsidRDefault="004C7BEE">
      <w:r>
        <w:rPr>
          <w:rFonts w:eastAsia="SimSun"/>
          <w:color w:val="000000"/>
          <w:lang w:eastAsia="zh-CN"/>
        </w:rPr>
        <w:t>17</w:t>
      </w:r>
      <w:r>
        <w:rPr>
          <w:rFonts w:eastAsia="SimSun"/>
          <w:color w:val="000000"/>
          <w:lang w:val="en-US" w:eastAsia="zh-CN"/>
        </w:rPr>
        <w:t>. Guarino A., ș.a. European Society for Pediatric Gastroenterology, Hepatology, and Nutrition/European Society for Pediatric Infectious Diseases. Evidence-Based Guidelines for the Management of Acute Gastroenteritis in Children in Europe: Update</w:t>
      </w:r>
      <w:r>
        <w:rPr>
          <w:rFonts w:eastAsia="SimSun"/>
          <w:color w:val="000000"/>
          <w:lang w:val="en-US" w:eastAsia="zh-CN"/>
        </w:rPr>
        <w:t xml:space="preserve"> 2014. JPGN, 2014, vol. 59, p. 132-152. </w:t>
      </w:r>
    </w:p>
    <w:p w:rsidR="00846DCA" w:rsidRDefault="004C7BEE">
      <w:r>
        <w:rPr>
          <w:rFonts w:eastAsia="SimSun"/>
          <w:color w:val="000000"/>
          <w:lang w:eastAsia="zh-CN"/>
        </w:rPr>
        <w:t>18</w:t>
      </w:r>
      <w:r>
        <w:rPr>
          <w:rFonts w:eastAsia="SimSun"/>
          <w:color w:val="000000"/>
          <w:lang w:val="en-US" w:eastAsia="zh-CN"/>
        </w:rPr>
        <w:t>. National Institute for Health and Clinical Excellence. Diarrhoea and Vomiting Caused by Gastroenteritis: Diagnosis, Assessment and Management in Children Younger than 5 Years. National Collaborating Centre for W</w:t>
      </w:r>
      <w:r>
        <w:rPr>
          <w:rFonts w:eastAsia="SimSun"/>
          <w:color w:val="000000"/>
          <w:lang w:val="en-US" w:eastAsia="zh-CN"/>
        </w:rPr>
        <w:t xml:space="preserve">omen's and Children's Health, 2009. </w:t>
      </w:r>
    </w:p>
    <w:p w:rsidR="00846DCA" w:rsidRDefault="004C7BEE">
      <w:r>
        <w:rPr>
          <w:rFonts w:eastAsia="SimSun"/>
          <w:color w:val="000000"/>
          <w:lang w:eastAsia="zh-CN"/>
        </w:rPr>
        <w:t>19</w:t>
      </w:r>
      <w:r>
        <w:rPr>
          <w:rFonts w:eastAsia="SimSun"/>
          <w:color w:val="000000"/>
          <w:lang w:val="en-US" w:eastAsia="zh-CN"/>
        </w:rPr>
        <w:t>. Updated guideline: paediatric emergency triage, assessment and treatment. Geneva: World Health Organization; 2016</w:t>
      </w:r>
    </w:p>
    <w:p w:rsidR="00846DCA" w:rsidRDefault="004C7BEE">
      <w:pPr>
        <w:pStyle w:val="a6"/>
        <w:tabs>
          <w:tab w:val="left" w:pos="981"/>
        </w:tabs>
        <w:ind w:left="0" w:right="182"/>
        <w:jc w:val="both"/>
      </w:pPr>
      <w:r>
        <w:t>20.</w:t>
      </w:r>
      <w:r>
        <w:t>American Heart Association. 2005 American Heart Association (AHA) guidelines for cardiopulmonary r</w:t>
      </w:r>
      <w:r>
        <w:t xml:space="preserve">esuscitation (CPR) and emergency cardiovascular care (ECC) of pediatric and neonatal patients: pediatric basic life support. </w:t>
      </w:r>
      <w:hyperlink r:id="rId16">
        <w:r>
          <w:t>Pediatrics,</w:t>
        </w:r>
      </w:hyperlink>
      <w:r>
        <w:t xml:space="preserve"> 2006, vol. 117, nr. 5,p.:e989-1004.</w:t>
      </w:r>
    </w:p>
    <w:p w:rsidR="00846DCA" w:rsidRDefault="004C7BEE">
      <w:pPr>
        <w:pStyle w:val="a6"/>
        <w:tabs>
          <w:tab w:val="left" w:pos="981"/>
        </w:tabs>
        <w:ind w:left="0" w:right="182"/>
        <w:jc w:val="both"/>
      </w:pPr>
      <w:r>
        <w:t>21.</w:t>
      </w:r>
      <w:r>
        <w:t xml:space="preserve">Karpas A., ș.a. </w:t>
      </w:r>
      <w:r>
        <w:t>The Evaluation and Management of Pediatric Cardiac Tachyarrhythmias: An Evidenced-Based Approach. EB Medicine, 2006, vol. 3, nr. 6, p:1-20</w:t>
      </w:r>
    </w:p>
    <w:p w:rsidR="00846DCA" w:rsidRDefault="004C7BEE">
      <w:pPr>
        <w:pStyle w:val="a6"/>
        <w:tabs>
          <w:tab w:val="left" w:pos="981"/>
        </w:tabs>
        <w:ind w:left="0" w:right="182"/>
        <w:jc w:val="both"/>
      </w:pPr>
      <w:r>
        <w:lastRenderedPageBreak/>
        <w:t>22. Protocoale clinice standartizate pentru medici pediatri din secțiile de reanimare și terapie intensivă pediatrică</w:t>
      </w:r>
      <w:r>
        <w:t>.  Sub redacția Prof.Univ. D.H.S.M. Petru Stratulat</w:t>
      </w:r>
    </w:p>
    <w:p w:rsidR="00846DCA" w:rsidRDefault="004C7BEE">
      <w:pPr>
        <w:pStyle w:val="a6"/>
        <w:tabs>
          <w:tab w:val="left" w:pos="981"/>
        </w:tabs>
        <w:ind w:left="0" w:right="182"/>
        <w:jc w:val="both"/>
      </w:pPr>
      <w:r>
        <w:t>23 Protocoale clinice standartizate pentru medici pediatri la UPU. Sub redacția Prof. Univ. D.H.S.M Ninel Revenco</w:t>
      </w:r>
    </w:p>
    <w:p w:rsidR="00846DCA" w:rsidRDefault="00846DCA"/>
    <w:sectPr w:rsidR="00846DCA" w:rsidSect="00846DCA"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imSun">
    <w:altName w:val="Arial Unicode MS"/>
    <w:panose1 w:val="02010600030101010101"/>
    <w:charset w:val="86"/>
    <w:family w:val="auto"/>
    <w:notTrueType/>
    <w:pitch w:val="variable"/>
    <w:sig w:usb0="00000000" w:usb1="080E0000" w:usb2="00000010" w:usb3="00000000" w:csb0="00040000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-BoldMT">
    <w:altName w:val="Times New Roman"/>
    <w:charset w:val="EE"/>
    <w:family w:val="auto"/>
    <w:pitch w:val="default"/>
    <w:sig w:usb0="00000000" w:usb1="00000000" w:usb2="00000000" w:usb3="00000000" w:csb0="00000006" w:csb1="00000000"/>
  </w:font>
  <w:font w:name="OptimaLTStd">
    <w:altName w:val="Arial Unicode MS"/>
    <w:charset w:val="80"/>
    <w:family w:val="swiss"/>
    <w:pitch w:val="default"/>
    <w:sig w:usb0="00000000" w:usb1="00000000" w:usb2="00000010" w:usb3="00000000" w:csb0="00020004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13A4B87"/>
    <w:multiLevelType w:val="multilevel"/>
    <w:tmpl w:val="813A4B87"/>
    <w:lvl w:ilvl="0">
      <w:numFmt w:val="bullet"/>
      <w:lvlText w:val="-"/>
      <w:lvlJc w:val="left"/>
      <w:pPr>
        <w:ind w:left="106" w:hanging="134"/>
      </w:pPr>
      <w:rPr>
        <w:rFonts w:ascii="Arial" w:eastAsia="Arial" w:hAnsi="Arial" w:cs="Arial" w:hint="default"/>
        <w:color w:val="231F20"/>
        <w:w w:val="100"/>
        <w:sz w:val="24"/>
        <w:szCs w:val="24"/>
        <w:lang w:val="ro-RO" w:eastAsia="ro-RO" w:bidi="ro-RO"/>
      </w:rPr>
    </w:lvl>
    <w:lvl w:ilvl="1">
      <w:numFmt w:val="bullet"/>
      <w:lvlText w:val="•"/>
      <w:lvlJc w:val="left"/>
      <w:pPr>
        <w:ind w:left="355" w:hanging="134"/>
      </w:pPr>
      <w:rPr>
        <w:rFonts w:hint="default"/>
        <w:lang w:val="ro-RO" w:eastAsia="ro-RO" w:bidi="ro-RO"/>
      </w:rPr>
    </w:lvl>
    <w:lvl w:ilvl="2">
      <w:numFmt w:val="bullet"/>
      <w:lvlText w:val="•"/>
      <w:lvlJc w:val="left"/>
      <w:pPr>
        <w:ind w:left="610" w:hanging="134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865" w:hanging="134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1120" w:hanging="134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1376" w:hanging="134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1631" w:hanging="134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1886" w:hanging="134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2141" w:hanging="134"/>
      </w:pPr>
      <w:rPr>
        <w:rFonts w:hint="default"/>
        <w:lang w:val="ro-RO" w:eastAsia="ro-RO" w:bidi="ro-RO"/>
      </w:rPr>
    </w:lvl>
  </w:abstractNum>
  <w:abstractNum w:abstractNumId="1">
    <w:nsid w:val="845B5372"/>
    <w:multiLevelType w:val="multilevel"/>
    <w:tmpl w:val="845B5372"/>
    <w:lvl w:ilvl="0">
      <w:numFmt w:val="bullet"/>
      <w:lvlText w:val="-"/>
      <w:lvlJc w:val="left"/>
      <w:pPr>
        <w:ind w:left="388" w:hanging="214"/>
      </w:pPr>
      <w:rPr>
        <w:rFonts w:ascii="Arial" w:eastAsia="Arial" w:hAnsi="Arial" w:cs="Arial" w:hint="default"/>
        <w:color w:val="231F20"/>
        <w:spacing w:val="-5"/>
        <w:w w:val="100"/>
        <w:sz w:val="24"/>
        <w:szCs w:val="24"/>
        <w:lang w:val="ro-RO" w:eastAsia="ro-RO" w:bidi="ro-RO"/>
      </w:rPr>
    </w:lvl>
    <w:lvl w:ilvl="1">
      <w:numFmt w:val="bullet"/>
      <w:lvlText w:val="•"/>
      <w:lvlJc w:val="left"/>
      <w:pPr>
        <w:ind w:left="1128" w:hanging="214"/>
      </w:pPr>
      <w:rPr>
        <w:rFonts w:hint="default"/>
        <w:lang w:val="ro-RO" w:eastAsia="ro-RO" w:bidi="ro-RO"/>
      </w:rPr>
    </w:lvl>
    <w:lvl w:ilvl="2">
      <w:numFmt w:val="bullet"/>
      <w:lvlText w:val="•"/>
      <w:lvlJc w:val="left"/>
      <w:pPr>
        <w:ind w:left="1876" w:hanging="214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2625" w:hanging="214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3373" w:hanging="214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4122" w:hanging="214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4870" w:hanging="214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5619" w:hanging="214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6367" w:hanging="214"/>
      </w:pPr>
      <w:rPr>
        <w:rFonts w:hint="default"/>
        <w:lang w:val="ro-RO" w:eastAsia="ro-RO" w:bidi="ro-RO"/>
      </w:rPr>
    </w:lvl>
  </w:abstractNum>
  <w:abstractNum w:abstractNumId="2">
    <w:nsid w:val="8461FADE"/>
    <w:multiLevelType w:val="multilevel"/>
    <w:tmpl w:val="8461FADE"/>
    <w:lvl w:ilvl="0">
      <w:numFmt w:val="bullet"/>
      <w:lvlText w:val="-"/>
      <w:lvlJc w:val="left"/>
      <w:pPr>
        <w:ind w:left="111" w:hanging="147"/>
      </w:pPr>
      <w:rPr>
        <w:rFonts w:ascii="Arial" w:eastAsia="Arial" w:hAnsi="Arial" w:cs="Arial" w:hint="default"/>
        <w:color w:val="231F20"/>
        <w:spacing w:val="-1"/>
        <w:w w:val="100"/>
        <w:sz w:val="24"/>
        <w:szCs w:val="24"/>
        <w:lang w:val="ro-RO" w:eastAsia="ro-RO" w:bidi="ro-RO"/>
      </w:rPr>
    </w:lvl>
    <w:lvl w:ilvl="1">
      <w:numFmt w:val="bullet"/>
      <w:lvlText w:val="•"/>
      <w:lvlJc w:val="left"/>
      <w:pPr>
        <w:ind w:left="483" w:hanging="147"/>
      </w:pPr>
      <w:rPr>
        <w:rFonts w:hint="default"/>
        <w:lang w:val="ro-RO" w:eastAsia="ro-RO" w:bidi="ro-RO"/>
      </w:rPr>
    </w:lvl>
    <w:lvl w:ilvl="2">
      <w:numFmt w:val="bullet"/>
      <w:lvlText w:val="•"/>
      <w:lvlJc w:val="left"/>
      <w:pPr>
        <w:ind w:left="846" w:hanging="147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1209" w:hanging="147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1572" w:hanging="147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1935" w:hanging="147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2298" w:hanging="147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2661" w:hanging="147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3024" w:hanging="147"/>
      </w:pPr>
      <w:rPr>
        <w:rFonts w:hint="default"/>
        <w:lang w:val="ro-RO" w:eastAsia="ro-RO" w:bidi="ro-RO"/>
      </w:rPr>
    </w:lvl>
  </w:abstractNum>
  <w:abstractNum w:abstractNumId="3">
    <w:nsid w:val="84994F45"/>
    <w:multiLevelType w:val="multilevel"/>
    <w:tmpl w:val="84994F45"/>
    <w:lvl w:ilvl="0">
      <w:start w:val="1"/>
      <w:numFmt w:val="decimal"/>
      <w:lvlText w:val="%1."/>
      <w:lvlJc w:val="left"/>
      <w:pPr>
        <w:ind w:left="391" w:hanging="401"/>
        <w:jc w:val="left"/>
      </w:pPr>
      <w:rPr>
        <w:rFonts w:ascii="Arial" w:eastAsia="Arial" w:hAnsi="Arial" w:cs="Arial" w:hint="default"/>
        <w:color w:val="231F20"/>
        <w:spacing w:val="-1"/>
        <w:w w:val="100"/>
        <w:sz w:val="24"/>
        <w:szCs w:val="24"/>
        <w:lang w:val="ro-RO" w:eastAsia="ro-RO" w:bidi="ro-RO"/>
      </w:rPr>
    </w:lvl>
    <w:lvl w:ilvl="1">
      <w:numFmt w:val="bullet"/>
      <w:lvlText w:val="•"/>
      <w:lvlJc w:val="left"/>
      <w:pPr>
        <w:ind w:left="1245" w:hanging="401"/>
      </w:pPr>
      <w:rPr>
        <w:rFonts w:hint="default"/>
        <w:lang w:val="ro-RO" w:eastAsia="ro-RO" w:bidi="ro-RO"/>
      </w:rPr>
    </w:lvl>
    <w:lvl w:ilvl="2">
      <w:numFmt w:val="bullet"/>
      <w:lvlText w:val="•"/>
      <w:lvlJc w:val="left"/>
      <w:pPr>
        <w:ind w:left="2090" w:hanging="401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2935" w:hanging="401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3780" w:hanging="401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4626" w:hanging="401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5471" w:hanging="401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6316" w:hanging="401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7161" w:hanging="401"/>
      </w:pPr>
      <w:rPr>
        <w:rFonts w:hint="default"/>
        <w:lang w:val="ro-RO" w:eastAsia="ro-RO" w:bidi="ro-RO"/>
      </w:rPr>
    </w:lvl>
  </w:abstractNum>
  <w:abstractNum w:abstractNumId="4">
    <w:nsid w:val="883094FC"/>
    <w:multiLevelType w:val="multilevel"/>
    <w:tmpl w:val="883094FC"/>
    <w:lvl w:ilvl="0">
      <w:numFmt w:val="bullet"/>
      <w:lvlText w:val="•"/>
      <w:lvlJc w:val="left"/>
      <w:pPr>
        <w:ind w:left="105" w:hanging="151"/>
      </w:pPr>
      <w:rPr>
        <w:rFonts w:ascii="Arial" w:eastAsia="Arial" w:hAnsi="Arial" w:cs="Arial" w:hint="default"/>
        <w:color w:val="231F20"/>
        <w:spacing w:val="-1"/>
        <w:w w:val="100"/>
        <w:sz w:val="24"/>
        <w:szCs w:val="24"/>
        <w:lang w:val="ro-RO" w:eastAsia="ro-RO" w:bidi="ro-RO"/>
      </w:rPr>
    </w:lvl>
    <w:lvl w:ilvl="1">
      <w:numFmt w:val="bullet"/>
      <w:lvlText w:val="•"/>
      <w:lvlJc w:val="left"/>
      <w:pPr>
        <w:ind w:left="956" w:hanging="151"/>
      </w:pPr>
      <w:rPr>
        <w:rFonts w:hint="default"/>
        <w:lang w:val="ro-RO" w:eastAsia="ro-RO" w:bidi="ro-RO"/>
      </w:rPr>
    </w:lvl>
    <w:lvl w:ilvl="2">
      <w:numFmt w:val="bullet"/>
      <w:lvlText w:val="•"/>
      <w:lvlJc w:val="left"/>
      <w:pPr>
        <w:ind w:left="1813" w:hanging="151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2669" w:hanging="151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3526" w:hanging="151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4383" w:hanging="151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5239" w:hanging="151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6096" w:hanging="151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6953" w:hanging="151"/>
      </w:pPr>
      <w:rPr>
        <w:rFonts w:hint="default"/>
        <w:lang w:val="ro-RO" w:eastAsia="ro-RO" w:bidi="ro-RO"/>
      </w:rPr>
    </w:lvl>
  </w:abstractNum>
  <w:abstractNum w:abstractNumId="5">
    <w:nsid w:val="891523D9"/>
    <w:multiLevelType w:val="multilevel"/>
    <w:tmpl w:val="891523D9"/>
    <w:lvl w:ilvl="0">
      <w:numFmt w:val="bullet"/>
      <w:lvlText w:val="•"/>
      <w:lvlJc w:val="left"/>
      <w:pPr>
        <w:ind w:left="108" w:hanging="218"/>
      </w:pPr>
      <w:rPr>
        <w:rFonts w:ascii="Arial" w:eastAsia="Arial" w:hAnsi="Arial" w:cs="Arial" w:hint="default"/>
        <w:color w:val="231F20"/>
        <w:spacing w:val="-1"/>
        <w:w w:val="100"/>
        <w:sz w:val="24"/>
        <w:szCs w:val="24"/>
        <w:lang w:val="ro-RO" w:eastAsia="ro-RO" w:bidi="ro-RO"/>
      </w:rPr>
    </w:lvl>
    <w:lvl w:ilvl="1">
      <w:numFmt w:val="bullet"/>
      <w:lvlText w:val="•"/>
      <w:lvlJc w:val="left"/>
      <w:pPr>
        <w:ind w:left="907" w:hanging="218"/>
      </w:pPr>
      <w:rPr>
        <w:rFonts w:hint="default"/>
        <w:lang w:val="ro-RO" w:eastAsia="ro-RO" w:bidi="ro-RO"/>
      </w:rPr>
    </w:lvl>
    <w:lvl w:ilvl="2">
      <w:numFmt w:val="bullet"/>
      <w:lvlText w:val="•"/>
      <w:lvlJc w:val="left"/>
      <w:pPr>
        <w:ind w:left="1714" w:hanging="218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2521" w:hanging="218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3328" w:hanging="218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4135" w:hanging="218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4942" w:hanging="218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5750" w:hanging="218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6557" w:hanging="218"/>
      </w:pPr>
      <w:rPr>
        <w:rFonts w:hint="default"/>
        <w:lang w:val="ro-RO" w:eastAsia="ro-RO" w:bidi="ro-RO"/>
      </w:rPr>
    </w:lvl>
  </w:abstractNum>
  <w:abstractNum w:abstractNumId="6">
    <w:nsid w:val="8CAEB125"/>
    <w:multiLevelType w:val="multilevel"/>
    <w:tmpl w:val="8CAEB125"/>
    <w:lvl w:ilvl="0">
      <w:numFmt w:val="bullet"/>
      <w:lvlText w:val="–"/>
      <w:lvlJc w:val="left"/>
      <w:pPr>
        <w:ind w:left="588" w:hanging="201"/>
      </w:pPr>
      <w:rPr>
        <w:rFonts w:ascii="Arial" w:eastAsia="Arial" w:hAnsi="Arial" w:cs="Arial" w:hint="default"/>
        <w:color w:val="231F20"/>
        <w:w w:val="100"/>
        <w:sz w:val="24"/>
        <w:szCs w:val="24"/>
        <w:lang w:val="ro-RO" w:eastAsia="ro-RO" w:bidi="ro-RO"/>
      </w:rPr>
    </w:lvl>
    <w:lvl w:ilvl="1">
      <w:numFmt w:val="bullet"/>
      <w:lvlText w:val="•"/>
      <w:lvlJc w:val="left"/>
      <w:pPr>
        <w:ind w:left="1308" w:hanging="201"/>
      </w:pPr>
      <w:rPr>
        <w:rFonts w:hint="default"/>
        <w:lang w:val="ro-RO" w:eastAsia="ro-RO" w:bidi="ro-RO"/>
      </w:rPr>
    </w:lvl>
    <w:lvl w:ilvl="2">
      <w:numFmt w:val="bullet"/>
      <w:lvlText w:val="•"/>
      <w:lvlJc w:val="left"/>
      <w:pPr>
        <w:ind w:left="2036" w:hanging="201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2765" w:hanging="201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3493" w:hanging="201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4222" w:hanging="201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4950" w:hanging="201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5679" w:hanging="201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6407" w:hanging="201"/>
      </w:pPr>
      <w:rPr>
        <w:rFonts w:hint="default"/>
        <w:lang w:val="ro-RO" w:eastAsia="ro-RO" w:bidi="ro-RO"/>
      </w:rPr>
    </w:lvl>
  </w:abstractNum>
  <w:abstractNum w:abstractNumId="7">
    <w:nsid w:val="8E6D16C5"/>
    <w:multiLevelType w:val="multilevel"/>
    <w:tmpl w:val="8E6D16C5"/>
    <w:lvl w:ilvl="0">
      <w:numFmt w:val="bullet"/>
      <w:lvlText w:val="•"/>
      <w:lvlJc w:val="left"/>
      <w:pPr>
        <w:ind w:left="108" w:hanging="218"/>
      </w:pPr>
      <w:rPr>
        <w:rFonts w:ascii="Arial" w:eastAsia="Arial" w:hAnsi="Arial" w:cs="Arial" w:hint="default"/>
        <w:color w:val="231F20"/>
        <w:spacing w:val="-10"/>
        <w:w w:val="100"/>
        <w:sz w:val="24"/>
        <w:szCs w:val="24"/>
        <w:lang w:val="ro-RO" w:eastAsia="ro-RO" w:bidi="ro-RO"/>
      </w:rPr>
    </w:lvl>
    <w:lvl w:ilvl="1">
      <w:numFmt w:val="bullet"/>
      <w:lvlText w:val="•"/>
      <w:lvlJc w:val="left"/>
      <w:pPr>
        <w:ind w:left="907" w:hanging="218"/>
      </w:pPr>
      <w:rPr>
        <w:rFonts w:hint="default"/>
        <w:lang w:val="ro-RO" w:eastAsia="ro-RO" w:bidi="ro-RO"/>
      </w:rPr>
    </w:lvl>
    <w:lvl w:ilvl="2">
      <w:numFmt w:val="bullet"/>
      <w:lvlText w:val="•"/>
      <w:lvlJc w:val="left"/>
      <w:pPr>
        <w:ind w:left="1714" w:hanging="218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2521" w:hanging="218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3328" w:hanging="218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4135" w:hanging="218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4942" w:hanging="218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5750" w:hanging="218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6557" w:hanging="218"/>
      </w:pPr>
      <w:rPr>
        <w:rFonts w:hint="default"/>
        <w:lang w:val="ro-RO" w:eastAsia="ro-RO" w:bidi="ro-RO"/>
      </w:rPr>
    </w:lvl>
  </w:abstractNum>
  <w:abstractNum w:abstractNumId="8">
    <w:nsid w:val="8F8BBFB2"/>
    <w:multiLevelType w:val="multilevel"/>
    <w:tmpl w:val="8F8BBFB2"/>
    <w:lvl w:ilvl="0">
      <w:numFmt w:val="bullet"/>
      <w:lvlText w:val="•"/>
      <w:lvlJc w:val="left"/>
      <w:pPr>
        <w:ind w:left="105" w:hanging="218"/>
      </w:pPr>
      <w:rPr>
        <w:rFonts w:ascii="Arial" w:eastAsia="Arial" w:hAnsi="Arial" w:cs="Arial" w:hint="default"/>
        <w:color w:val="231F20"/>
        <w:spacing w:val="-1"/>
        <w:w w:val="100"/>
        <w:sz w:val="24"/>
        <w:szCs w:val="24"/>
        <w:lang w:val="ro-RO" w:eastAsia="ro-RO" w:bidi="ro-RO"/>
      </w:rPr>
    </w:lvl>
    <w:lvl w:ilvl="1">
      <w:numFmt w:val="bullet"/>
      <w:lvlText w:val="•"/>
      <w:lvlJc w:val="left"/>
      <w:pPr>
        <w:ind w:left="1054" w:hanging="218"/>
      </w:pPr>
      <w:rPr>
        <w:rFonts w:hint="default"/>
        <w:lang w:val="ro-RO" w:eastAsia="ro-RO" w:bidi="ro-RO"/>
      </w:rPr>
    </w:lvl>
    <w:lvl w:ilvl="2">
      <w:numFmt w:val="bullet"/>
      <w:lvlText w:val="•"/>
      <w:lvlJc w:val="left"/>
      <w:pPr>
        <w:ind w:left="2009" w:hanging="218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2963" w:hanging="218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3918" w:hanging="218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4872" w:hanging="218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5827" w:hanging="218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6781" w:hanging="218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7736" w:hanging="218"/>
      </w:pPr>
      <w:rPr>
        <w:rFonts w:hint="default"/>
        <w:lang w:val="ro-RO" w:eastAsia="ro-RO" w:bidi="ro-RO"/>
      </w:rPr>
    </w:lvl>
  </w:abstractNum>
  <w:abstractNum w:abstractNumId="9">
    <w:nsid w:val="90D96B34"/>
    <w:multiLevelType w:val="multilevel"/>
    <w:tmpl w:val="90D96B34"/>
    <w:lvl w:ilvl="0">
      <w:numFmt w:val="bullet"/>
      <w:lvlText w:val="•"/>
      <w:lvlJc w:val="left"/>
      <w:pPr>
        <w:ind w:left="675" w:hanging="285"/>
      </w:pPr>
      <w:rPr>
        <w:rFonts w:ascii="Arial" w:eastAsia="Arial" w:hAnsi="Arial" w:cs="Arial" w:hint="default"/>
        <w:color w:val="231F20"/>
        <w:spacing w:val="-1"/>
        <w:w w:val="100"/>
        <w:sz w:val="24"/>
        <w:szCs w:val="24"/>
        <w:lang w:val="ro-RO" w:eastAsia="ro-RO" w:bidi="ro-RO"/>
      </w:rPr>
    </w:lvl>
    <w:lvl w:ilvl="1">
      <w:numFmt w:val="bullet"/>
      <w:lvlText w:val="•"/>
      <w:lvlJc w:val="left"/>
      <w:pPr>
        <w:ind w:left="1429" w:hanging="285"/>
      </w:pPr>
      <w:rPr>
        <w:rFonts w:hint="default"/>
        <w:lang w:val="ro-RO" w:eastAsia="ro-RO" w:bidi="ro-RO"/>
      </w:rPr>
    </w:lvl>
    <w:lvl w:ilvl="2">
      <w:numFmt w:val="bullet"/>
      <w:lvlText w:val="•"/>
      <w:lvlJc w:val="left"/>
      <w:pPr>
        <w:ind w:left="2178" w:hanging="285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2927" w:hanging="285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3676" w:hanging="285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4425" w:hanging="285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5174" w:hanging="285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5924" w:hanging="285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6673" w:hanging="285"/>
      </w:pPr>
      <w:rPr>
        <w:rFonts w:hint="default"/>
        <w:lang w:val="ro-RO" w:eastAsia="ro-RO" w:bidi="ro-RO"/>
      </w:rPr>
    </w:lvl>
  </w:abstractNum>
  <w:abstractNum w:abstractNumId="10">
    <w:nsid w:val="914DBCA9"/>
    <w:multiLevelType w:val="multilevel"/>
    <w:tmpl w:val="914DBCA9"/>
    <w:lvl w:ilvl="0">
      <w:numFmt w:val="bullet"/>
      <w:lvlText w:val="•"/>
      <w:lvlJc w:val="left"/>
      <w:pPr>
        <w:ind w:left="323" w:hanging="218"/>
      </w:pPr>
      <w:rPr>
        <w:rFonts w:ascii="Arial" w:eastAsia="Arial" w:hAnsi="Arial" w:cs="Arial" w:hint="default"/>
        <w:color w:val="231F20"/>
        <w:spacing w:val="-1"/>
        <w:w w:val="100"/>
        <w:sz w:val="24"/>
        <w:szCs w:val="24"/>
        <w:lang w:val="ro-RO" w:eastAsia="ro-RO" w:bidi="ro-RO"/>
      </w:rPr>
    </w:lvl>
    <w:lvl w:ilvl="1">
      <w:numFmt w:val="bullet"/>
      <w:lvlText w:val="•"/>
      <w:lvlJc w:val="left"/>
      <w:pPr>
        <w:ind w:left="1154" w:hanging="218"/>
      </w:pPr>
      <w:rPr>
        <w:rFonts w:hint="default"/>
        <w:lang w:val="ro-RO" w:eastAsia="ro-RO" w:bidi="ro-RO"/>
      </w:rPr>
    </w:lvl>
    <w:lvl w:ilvl="2">
      <w:numFmt w:val="bullet"/>
      <w:lvlText w:val="•"/>
      <w:lvlJc w:val="left"/>
      <w:pPr>
        <w:ind w:left="1989" w:hanging="218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2824" w:hanging="218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3659" w:hanging="218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4493" w:hanging="218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5328" w:hanging="218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6163" w:hanging="218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6998" w:hanging="218"/>
      </w:pPr>
      <w:rPr>
        <w:rFonts w:hint="default"/>
        <w:lang w:val="ro-RO" w:eastAsia="ro-RO" w:bidi="ro-RO"/>
      </w:rPr>
    </w:lvl>
  </w:abstractNum>
  <w:abstractNum w:abstractNumId="11">
    <w:nsid w:val="91995D4F"/>
    <w:multiLevelType w:val="multilevel"/>
    <w:tmpl w:val="91995D4F"/>
    <w:lvl w:ilvl="0">
      <w:start w:val="1"/>
      <w:numFmt w:val="decimal"/>
      <w:lvlText w:val="%1."/>
      <w:lvlJc w:val="left"/>
      <w:pPr>
        <w:ind w:left="388" w:hanging="254"/>
        <w:jc w:val="left"/>
      </w:pPr>
      <w:rPr>
        <w:rFonts w:ascii="Arial" w:eastAsia="Arial" w:hAnsi="Arial" w:cs="Arial" w:hint="default"/>
        <w:color w:val="231F20"/>
        <w:spacing w:val="-1"/>
        <w:w w:val="100"/>
        <w:sz w:val="24"/>
        <w:szCs w:val="24"/>
        <w:lang w:val="ro-RO" w:eastAsia="ro-RO" w:bidi="ro-RO"/>
      </w:rPr>
    </w:lvl>
    <w:lvl w:ilvl="1">
      <w:numFmt w:val="bullet"/>
      <w:lvlText w:val="•"/>
      <w:lvlJc w:val="left"/>
      <w:pPr>
        <w:ind w:left="1128" w:hanging="254"/>
      </w:pPr>
      <w:rPr>
        <w:rFonts w:hint="default"/>
        <w:lang w:val="ro-RO" w:eastAsia="ro-RO" w:bidi="ro-RO"/>
      </w:rPr>
    </w:lvl>
    <w:lvl w:ilvl="2">
      <w:numFmt w:val="bullet"/>
      <w:lvlText w:val="•"/>
      <w:lvlJc w:val="left"/>
      <w:pPr>
        <w:ind w:left="1876" w:hanging="254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2625" w:hanging="254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3373" w:hanging="254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4122" w:hanging="254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4870" w:hanging="254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5619" w:hanging="254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6367" w:hanging="254"/>
      </w:pPr>
      <w:rPr>
        <w:rFonts w:hint="default"/>
        <w:lang w:val="ro-RO" w:eastAsia="ro-RO" w:bidi="ro-RO"/>
      </w:rPr>
    </w:lvl>
  </w:abstractNum>
  <w:abstractNum w:abstractNumId="12">
    <w:nsid w:val="9288B902"/>
    <w:multiLevelType w:val="multilevel"/>
    <w:tmpl w:val="9288B902"/>
    <w:lvl w:ilvl="0">
      <w:numFmt w:val="bullet"/>
      <w:lvlText w:val="-"/>
      <w:lvlJc w:val="left"/>
      <w:pPr>
        <w:ind w:left="111" w:hanging="147"/>
      </w:pPr>
      <w:rPr>
        <w:rFonts w:ascii="Arial" w:eastAsia="Arial" w:hAnsi="Arial" w:cs="Arial" w:hint="default"/>
        <w:color w:val="231F20"/>
        <w:spacing w:val="-1"/>
        <w:w w:val="100"/>
        <w:sz w:val="24"/>
        <w:szCs w:val="24"/>
        <w:lang w:val="ro-RO" w:eastAsia="ro-RO" w:bidi="ro-RO"/>
      </w:rPr>
    </w:lvl>
    <w:lvl w:ilvl="1">
      <w:numFmt w:val="bullet"/>
      <w:lvlText w:val="•"/>
      <w:lvlJc w:val="left"/>
      <w:pPr>
        <w:ind w:left="483" w:hanging="147"/>
      </w:pPr>
      <w:rPr>
        <w:rFonts w:hint="default"/>
        <w:lang w:val="ro-RO" w:eastAsia="ro-RO" w:bidi="ro-RO"/>
      </w:rPr>
    </w:lvl>
    <w:lvl w:ilvl="2">
      <w:numFmt w:val="bullet"/>
      <w:lvlText w:val="•"/>
      <w:lvlJc w:val="left"/>
      <w:pPr>
        <w:ind w:left="846" w:hanging="147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1209" w:hanging="147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1572" w:hanging="147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1935" w:hanging="147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2298" w:hanging="147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2661" w:hanging="147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3024" w:hanging="147"/>
      </w:pPr>
      <w:rPr>
        <w:rFonts w:hint="default"/>
        <w:lang w:val="ro-RO" w:eastAsia="ro-RO" w:bidi="ro-RO"/>
      </w:rPr>
    </w:lvl>
  </w:abstractNum>
  <w:abstractNum w:abstractNumId="13">
    <w:nsid w:val="92C4F22A"/>
    <w:multiLevelType w:val="multilevel"/>
    <w:tmpl w:val="92C4F22A"/>
    <w:lvl w:ilvl="0">
      <w:numFmt w:val="bullet"/>
      <w:lvlText w:val="•"/>
      <w:lvlJc w:val="left"/>
      <w:pPr>
        <w:ind w:left="607" w:hanging="218"/>
      </w:pPr>
      <w:rPr>
        <w:rFonts w:ascii="Arial" w:eastAsia="Arial" w:hAnsi="Arial" w:cs="Arial" w:hint="default"/>
        <w:color w:val="231F20"/>
        <w:spacing w:val="-1"/>
        <w:w w:val="100"/>
        <w:sz w:val="24"/>
        <w:szCs w:val="24"/>
        <w:lang w:val="ro-RO" w:eastAsia="ro-RO" w:bidi="ro-RO"/>
      </w:rPr>
    </w:lvl>
    <w:lvl w:ilvl="1">
      <w:numFmt w:val="bullet"/>
      <w:lvlText w:val="•"/>
      <w:lvlJc w:val="left"/>
      <w:pPr>
        <w:ind w:left="1231" w:hanging="218"/>
      </w:pPr>
      <w:rPr>
        <w:rFonts w:hint="default"/>
        <w:lang w:val="ro-RO" w:eastAsia="ro-RO" w:bidi="ro-RO"/>
      </w:rPr>
    </w:lvl>
    <w:lvl w:ilvl="2">
      <w:numFmt w:val="bullet"/>
      <w:lvlText w:val="•"/>
      <w:lvlJc w:val="left"/>
      <w:pPr>
        <w:ind w:left="1862" w:hanging="218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2493" w:hanging="218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3124" w:hanging="218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3755" w:hanging="218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4386" w:hanging="218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5017" w:hanging="218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5648" w:hanging="218"/>
      </w:pPr>
      <w:rPr>
        <w:rFonts w:hint="default"/>
        <w:lang w:val="ro-RO" w:eastAsia="ro-RO" w:bidi="ro-RO"/>
      </w:rPr>
    </w:lvl>
  </w:abstractNum>
  <w:abstractNum w:abstractNumId="14">
    <w:nsid w:val="96A26EB4"/>
    <w:multiLevelType w:val="multilevel"/>
    <w:tmpl w:val="96A26EB4"/>
    <w:lvl w:ilvl="0">
      <w:numFmt w:val="bullet"/>
      <w:lvlText w:val="•"/>
      <w:lvlJc w:val="left"/>
      <w:pPr>
        <w:ind w:left="105" w:hanging="218"/>
      </w:pPr>
      <w:rPr>
        <w:rFonts w:ascii="Arial" w:eastAsia="Arial" w:hAnsi="Arial" w:cs="Arial" w:hint="default"/>
        <w:color w:val="231F20"/>
        <w:spacing w:val="-1"/>
        <w:w w:val="100"/>
        <w:sz w:val="24"/>
        <w:szCs w:val="24"/>
        <w:lang w:val="ro-RO" w:eastAsia="ro-RO" w:bidi="ro-RO"/>
      </w:rPr>
    </w:lvl>
    <w:lvl w:ilvl="1">
      <w:numFmt w:val="bullet"/>
      <w:lvlText w:val="•"/>
      <w:lvlJc w:val="left"/>
      <w:pPr>
        <w:ind w:left="1054" w:hanging="218"/>
      </w:pPr>
      <w:rPr>
        <w:rFonts w:hint="default"/>
        <w:lang w:val="ro-RO" w:eastAsia="ro-RO" w:bidi="ro-RO"/>
      </w:rPr>
    </w:lvl>
    <w:lvl w:ilvl="2">
      <w:numFmt w:val="bullet"/>
      <w:lvlText w:val="•"/>
      <w:lvlJc w:val="left"/>
      <w:pPr>
        <w:ind w:left="2009" w:hanging="218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2963" w:hanging="218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3918" w:hanging="218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4872" w:hanging="218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5827" w:hanging="218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6781" w:hanging="218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7736" w:hanging="218"/>
      </w:pPr>
      <w:rPr>
        <w:rFonts w:hint="default"/>
        <w:lang w:val="ro-RO" w:eastAsia="ro-RO" w:bidi="ro-RO"/>
      </w:rPr>
    </w:lvl>
  </w:abstractNum>
  <w:abstractNum w:abstractNumId="15">
    <w:nsid w:val="9E6D3087"/>
    <w:multiLevelType w:val="multilevel"/>
    <w:tmpl w:val="9E6D3087"/>
    <w:lvl w:ilvl="0">
      <w:numFmt w:val="bullet"/>
      <w:lvlText w:val="•"/>
      <w:lvlJc w:val="left"/>
      <w:pPr>
        <w:ind w:left="323" w:hanging="218"/>
      </w:pPr>
      <w:rPr>
        <w:rFonts w:ascii="Arial" w:eastAsia="Arial" w:hAnsi="Arial" w:cs="Arial" w:hint="default"/>
        <w:color w:val="231F20"/>
        <w:spacing w:val="-12"/>
        <w:w w:val="100"/>
        <w:sz w:val="24"/>
        <w:szCs w:val="24"/>
        <w:lang w:val="ro-RO" w:eastAsia="ro-RO" w:bidi="ro-RO"/>
      </w:rPr>
    </w:lvl>
    <w:lvl w:ilvl="1">
      <w:numFmt w:val="bullet"/>
      <w:lvlText w:val="•"/>
      <w:lvlJc w:val="left"/>
      <w:pPr>
        <w:ind w:left="1154" w:hanging="218"/>
      </w:pPr>
      <w:rPr>
        <w:rFonts w:hint="default"/>
        <w:lang w:val="ro-RO" w:eastAsia="ro-RO" w:bidi="ro-RO"/>
      </w:rPr>
    </w:lvl>
    <w:lvl w:ilvl="2">
      <w:numFmt w:val="bullet"/>
      <w:lvlText w:val="•"/>
      <w:lvlJc w:val="left"/>
      <w:pPr>
        <w:ind w:left="1989" w:hanging="218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2824" w:hanging="218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3659" w:hanging="218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4493" w:hanging="218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5328" w:hanging="218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6163" w:hanging="218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6998" w:hanging="218"/>
      </w:pPr>
      <w:rPr>
        <w:rFonts w:hint="default"/>
        <w:lang w:val="ro-RO" w:eastAsia="ro-RO" w:bidi="ro-RO"/>
      </w:rPr>
    </w:lvl>
  </w:abstractNum>
  <w:abstractNum w:abstractNumId="16">
    <w:nsid w:val="9F94E439"/>
    <w:multiLevelType w:val="multilevel"/>
    <w:tmpl w:val="9F94E439"/>
    <w:lvl w:ilvl="0">
      <w:numFmt w:val="bullet"/>
      <w:lvlText w:val="•"/>
      <w:lvlJc w:val="left"/>
      <w:pPr>
        <w:ind w:left="325" w:hanging="218"/>
      </w:pPr>
      <w:rPr>
        <w:rFonts w:ascii="Arial" w:eastAsia="Arial" w:hAnsi="Arial" w:cs="Arial" w:hint="default"/>
        <w:color w:val="231F20"/>
        <w:spacing w:val="-1"/>
        <w:w w:val="100"/>
        <w:sz w:val="24"/>
        <w:szCs w:val="24"/>
        <w:lang w:val="ro-RO" w:eastAsia="ro-RO" w:bidi="ro-RO"/>
      </w:rPr>
    </w:lvl>
    <w:lvl w:ilvl="1">
      <w:numFmt w:val="bullet"/>
      <w:lvlText w:val="•"/>
      <w:lvlJc w:val="left"/>
      <w:pPr>
        <w:ind w:left="1105" w:hanging="218"/>
      </w:pPr>
      <w:rPr>
        <w:rFonts w:hint="default"/>
        <w:lang w:val="ro-RO" w:eastAsia="ro-RO" w:bidi="ro-RO"/>
      </w:rPr>
    </w:lvl>
    <w:lvl w:ilvl="2">
      <w:numFmt w:val="bullet"/>
      <w:lvlText w:val="•"/>
      <w:lvlJc w:val="left"/>
      <w:pPr>
        <w:ind w:left="1890" w:hanging="218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2675" w:hanging="218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3460" w:hanging="218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4245" w:hanging="218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5030" w:hanging="218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5815" w:hanging="218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6600" w:hanging="218"/>
      </w:pPr>
      <w:rPr>
        <w:rFonts w:hint="default"/>
        <w:lang w:val="ro-RO" w:eastAsia="ro-RO" w:bidi="ro-RO"/>
      </w:rPr>
    </w:lvl>
  </w:abstractNum>
  <w:abstractNum w:abstractNumId="17">
    <w:nsid w:val="A1DC36BF"/>
    <w:multiLevelType w:val="multilevel"/>
    <w:tmpl w:val="A1DC36BF"/>
    <w:lvl w:ilvl="0">
      <w:numFmt w:val="bullet"/>
      <w:lvlText w:val="•"/>
      <w:lvlJc w:val="left"/>
      <w:pPr>
        <w:ind w:left="105" w:hanging="218"/>
      </w:pPr>
      <w:rPr>
        <w:rFonts w:ascii="Arial" w:eastAsia="Arial" w:hAnsi="Arial" w:cs="Arial" w:hint="default"/>
        <w:color w:val="231F20"/>
        <w:spacing w:val="-1"/>
        <w:w w:val="100"/>
        <w:sz w:val="24"/>
        <w:szCs w:val="24"/>
        <w:lang w:val="ro-RO" w:eastAsia="ro-RO" w:bidi="ro-RO"/>
      </w:rPr>
    </w:lvl>
    <w:lvl w:ilvl="1">
      <w:numFmt w:val="bullet"/>
      <w:lvlText w:val="•"/>
      <w:lvlJc w:val="left"/>
      <w:pPr>
        <w:ind w:left="956" w:hanging="218"/>
      </w:pPr>
      <w:rPr>
        <w:rFonts w:hint="default"/>
        <w:lang w:val="ro-RO" w:eastAsia="ro-RO" w:bidi="ro-RO"/>
      </w:rPr>
    </w:lvl>
    <w:lvl w:ilvl="2">
      <w:numFmt w:val="bullet"/>
      <w:lvlText w:val="•"/>
      <w:lvlJc w:val="left"/>
      <w:pPr>
        <w:ind w:left="1813" w:hanging="218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2670" w:hanging="218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3527" w:hanging="218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4383" w:hanging="218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5240" w:hanging="218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6097" w:hanging="218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6954" w:hanging="218"/>
      </w:pPr>
      <w:rPr>
        <w:rFonts w:hint="default"/>
        <w:lang w:val="ro-RO" w:eastAsia="ro-RO" w:bidi="ro-RO"/>
      </w:rPr>
    </w:lvl>
  </w:abstractNum>
  <w:abstractNum w:abstractNumId="18">
    <w:nsid w:val="A25F19CE"/>
    <w:multiLevelType w:val="multilevel"/>
    <w:tmpl w:val="A25F19CE"/>
    <w:lvl w:ilvl="0">
      <w:numFmt w:val="bullet"/>
      <w:lvlText w:val="•"/>
      <w:lvlJc w:val="left"/>
      <w:pPr>
        <w:ind w:left="108" w:hanging="218"/>
      </w:pPr>
      <w:rPr>
        <w:rFonts w:ascii="Arial" w:eastAsia="Arial" w:hAnsi="Arial" w:cs="Arial" w:hint="default"/>
        <w:color w:val="231F20"/>
        <w:spacing w:val="-1"/>
        <w:w w:val="100"/>
        <w:sz w:val="24"/>
        <w:szCs w:val="24"/>
        <w:lang w:val="ro-RO" w:eastAsia="ro-RO" w:bidi="ro-RO"/>
      </w:rPr>
    </w:lvl>
    <w:lvl w:ilvl="1">
      <w:numFmt w:val="bullet"/>
      <w:lvlText w:val="•"/>
      <w:lvlJc w:val="left"/>
      <w:pPr>
        <w:ind w:left="907" w:hanging="218"/>
      </w:pPr>
      <w:rPr>
        <w:rFonts w:hint="default"/>
        <w:lang w:val="ro-RO" w:eastAsia="ro-RO" w:bidi="ro-RO"/>
      </w:rPr>
    </w:lvl>
    <w:lvl w:ilvl="2">
      <w:numFmt w:val="bullet"/>
      <w:lvlText w:val="•"/>
      <w:lvlJc w:val="left"/>
      <w:pPr>
        <w:ind w:left="1714" w:hanging="218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2521" w:hanging="218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3328" w:hanging="218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4135" w:hanging="218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4942" w:hanging="218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5749" w:hanging="218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6556" w:hanging="218"/>
      </w:pPr>
      <w:rPr>
        <w:rFonts w:hint="default"/>
        <w:lang w:val="ro-RO" w:eastAsia="ro-RO" w:bidi="ro-RO"/>
      </w:rPr>
    </w:lvl>
  </w:abstractNum>
  <w:abstractNum w:abstractNumId="19">
    <w:nsid w:val="B0082E4F"/>
    <w:multiLevelType w:val="multilevel"/>
    <w:tmpl w:val="B0082E4F"/>
    <w:lvl w:ilvl="0">
      <w:numFmt w:val="bullet"/>
      <w:lvlText w:val="•"/>
      <w:lvlJc w:val="left"/>
      <w:pPr>
        <w:ind w:left="675" w:hanging="285"/>
      </w:pPr>
      <w:rPr>
        <w:rFonts w:ascii="Arial" w:eastAsia="Arial" w:hAnsi="Arial" w:cs="Arial" w:hint="default"/>
        <w:color w:val="231F20"/>
        <w:spacing w:val="-1"/>
        <w:w w:val="100"/>
        <w:sz w:val="24"/>
        <w:szCs w:val="24"/>
        <w:lang w:val="ro-RO" w:eastAsia="ro-RO" w:bidi="ro-RO"/>
      </w:rPr>
    </w:lvl>
    <w:lvl w:ilvl="1">
      <w:numFmt w:val="bullet"/>
      <w:lvlText w:val="•"/>
      <w:lvlJc w:val="left"/>
      <w:pPr>
        <w:ind w:left="1497" w:hanging="285"/>
      </w:pPr>
      <w:rPr>
        <w:rFonts w:hint="default"/>
        <w:lang w:val="ro-RO" w:eastAsia="ro-RO" w:bidi="ro-RO"/>
      </w:rPr>
    </w:lvl>
    <w:lvl w:ilvl="2">
      <w:numFmt w:val="bullet"/>
      <w:lvlText w:val="•"/>
      <w:lvlJc w:val="left"/>
      <w:pPr>
        <w:ind w:left="2314" w:hanging="285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3131" w:hanging="285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3948" w:hanging="285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4766" w:hanging="285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5583" w:hanging="285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6400" w:hanging="285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7217" w:hanging="285"/>
      </w:pPr>
      <w:rPr>
        <w:rFonts w:hint="default"/>
        <w:lang w:val="ro-RO" w:eastAsia="ro-RO" w:bidi="ro-RO"/>
      </w:rPr>
    </w:lvl>
  </w:abstractNum>
  <w:abstractNum w:abstractNumId="20">
    <w:nsid w:val="B064CA0C"/>
    <w:multiLevelType w:val="multilevel"/>
    <w:tmpl w:val="B064CA0C"/>
    <w:lvl w:ilvl="0">
      <w:numFmt w:val="bullet"/>
      <w:lvlText w:val="–"/>
      <w:lvlJc w:val="left"/>
      <w:pPr>
        <w:ind w:left="306" w:hanging="201"/>
      </w:pPr>
      <w:rPr>
        <w:rFonts w:ascii="Arial" w:eastAsia="Arial" w:hAnsi="Arial" w:cs="Arial" w:hint="default"/>
        <w:color w:val="231F20"/>
        <w:w w:val="100"/>
        <w:sz w:val="24"/>
        <w:szCs w:val="24"/>
        <w:lang w:val="ro-RO" w:eastAsia="ro-RO" w:bidi="ro-RO"/>
      </w:rPr>
    </w:lvl>
    <w:lvl w:ilvl="1">
      <w:numFmt w:val="bullet"/>
      <w:lvlText w:val="-"/>
      <w:lvlJc w:val="left"/>
      <w:pPr>
        <w:ind w:left="602" w:hanging="214"/>
      </w:pPr>
      <w:rPr>
        <w:rFonts w:ascii="Arial" w:eastAsia="Arial" w:hAnsi="Arial" w:cs="Arial" w:hint="default"/>
        <w:color w:val="231F20"/>
        <w:spacing w:val="-1"/>
        <w:w w:val="100"/>
        <w:sz w:val="24"/>
        <w:szCs w:val="24"/>
        <w:lang w:val="ro-RO" w:eastAsia="ro-RO" w:bidi="ro-RO"/>
      </w:rPr>
    </w:lvl>
    <w:lvl w:ilvl="2">
      <w:numFmt w:val="bullet"/>
      <w:lvlText w:val="•"/>
      <w:lvlJc w:val="left"/>
      <w:pPr>
        <w:ind w:left="1496" w:hanging="214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2392" w:hanging="214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3289" w:hanging="214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4185" w:hanging="214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5081" w:hanging="214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5978" w:hanging="214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6874" w:hanging="214"/>
      </w:pPr>
      <w:rPr>
        <w:rFonts w:hint="default"/>
        <w:lang w:val="ro-RO" w:eastAsia="ro-RO" w:bidi="ro-RO"/>
      </w:rPr>
    </w:lvl>
  </w:abstractNum>
  <w:abstractNum w:abstractNumId="21">
    <w:nsid w:val="B1CC6FF1"/>
    <w:multiLevelType w:val="multilevel"/>
    <w:tmpl w:val="B1CC6FF1"/>
    <w:lvl w:ilvl="0">
      <w:numFmt w:val="bullet"/>
      <w:lvlText w:val="•"/>
      <w:lvlJc w:val="left"/>
      <w:pPr>
        <w:ind w:left="391" w:hanging="285"/>
      </w:pPr>
      <w:rPr>
        <w:rFonts w:ascii="Arial" w:eastAsia="Arial" w:hAnsi="Arial" w:cs="Arial" w:hint="default"/>
        <w:color w:val="231F20"/>
        <w:spacing w:val="-1"/>
        <w:w w:val="100"/>
        <w:sz w:val="24"/>
        <w:szCs w:val="24"/>
        <w:lang w:val="ro-RO" w:eastAsia="ro-RO" w:bidi="ro-RO"/>
      </w:rPr>
    </w:lvl>
    <w:lvl w:ilvl="1">
      <w:numFmt w:val="bullet"/>
      <w:lvlText w:val="•"/>
      <w:lvlJc w:val="left"/>
      <w:pPr>
        <w:ind w:left="1245" w:hanging="285"/>
      </w:pPr>
      <w:rPr>
        <w:rFonts w:hint="default"/>
        <w:lang w:val="ro-RO" w:eastAsia="ro-RO" w:bidi="ro-RO"/>
      </w:rPr>
    </w:lvl>
    <w:lvl w:ilvl="2">
      <w:numFmt w:val="bullet"/>
      <w:lvlText w:val="•"/>
      <w:lvlJc w:val="left"/>
      <w:pPr>
        <w:ind w:left="2090" w:hanging="285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2935" w:hanging="285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3780" w:hanging="285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4626" w:hanging="285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5471" w:hanging="285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6316" w:hanging="285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7161" w:hanging="285"/>
      </w:pPr>
      <w:rPr>
        <w:rFonts w:hint="default"/>
        <w:lang w:val="ro-RO" w:eastAsia="ro-RO" w:bidi="ro-RO"/>
      </w:rPr>
    </w:lvl>
  </w:abstractNum>
  <w:abstractNum w:abstractNumId="22">
    <w:nsid w:val="B4E02BC3"/>
    <w:multiLevelType w:val="multilevel"/>
    <w:tmpl w:val="B4E02BC3"/>
    <w:lvl w:ilvl="0">
      <w:numFmt w:val="bullet"/>
      <w:lvlText w:val="•"/>
      <w:lvlJc w:val="left"/>
      <w:pPr>
        <w:ind w:left="164" w:hanging="285"/>
      </w:pPr>
      <w:rPr>
        <w:rFonts w:ascii="Arial" w:eastAsia="Arial" w:hAnsi="Arial" w:cs="Arial" w:hint="default"/>
        <w:color w:val="231F20"/>
        <w:spacing w:val="-1"/>
        <w:w w:val="100"/>
        <w:sz w:val="24"/>
        <w:szCs w:val="24"/>
        <w:lang w:val="ro-RO" w:eastAsia="ro-RO" w:bidi="ro-RO"/>
      </w:rPr>
    </w:lvl>
    <w:lvl w:ilvl="1">
      <w:numFmt w:val="bullet"/>
      <w:lvlText w:val="•"/>
      <w:lvlJc w:val="left"/>
      <w:pPr>
        <w:ind w:left="522" w:hanging="285"/>
      </w:pPr>
      <w:rPr>
        <w:rFonts w:hint="default"/>
        <w:lang w:val="ro-RO" w:eastAsia="ro-RO" w:bidi="ro-RO"/>
      </w:rPr>
    </w:lvl>
    <w:lvl w:ilvl="2">
      <w:numFmt w:val="bullet"/>
      <w:lvlText w:val="•"/>
      <w:lvlJc w:val="left"/>
      <w:pPr>
        <w:ind w:left="884" w:hanging="285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1246" w:hanging="285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1608" w:hanging="285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1970" w:hanging="285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2332" w:hanging="285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2694" w:hanging="285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3056" w:hanging="285"/>
      </w:pPr>
      <w:rPr>
        <w:rFonts w:hint="default"/>
        <w:lang w:val="ro-RO" w:eastAsia="ro-RO" w:bidi="ro-RO"/>
      </w:rPr>
    </w:lvl>
  </w:abstractNum>
  <w:abstractNum w:abstractNumId="23">
    <w:nsid w:val="B53F3350"/>
    <w:multiLevelType w:val="multilevel"/>
    <w:tmpl w:val="B53F3350"/>
    <w:lvl w:ilvl="0">
      <w:start w:val="4"/>
      <w:numFmt w:val="decimal"/>
      <w:lvlText w:val="%1)"/>
      <w:lvlJc w:val="left"/>
      <w:pPr>
        <w:ind w:left="432" w:hanging="272"/>
        <w:jc w:val="left"/>
      </w:pPr>
      <w:rPr>
        <w:rFonts w:ascii="Arial" w:eastAsia="Arial" w:hAnsi="Arial" w:cs="Arial" w:hint="default"/>
        <w:b/>
        <w:bCs/>
        <w:color w:val="231F20"/>
        <w:spacing w:val="-1"/>
        <w:w w:val="100"/>
        <w:sz w:val="24"/>
        <w:szCs w:val="24"/>
        <w:lang w:val="ro-RO" w:eastAsia="ro-RO" w:bidi="ro-RO"/>
      </w:rPr>
    </w:lvl>
    <w:lvl w:ilvl="1">
      <w:numFmt w:val="bullet"/>
      <w:lvlText w:val="-"/>
      <w:lvlJc w:val="left"/>
      <w:pPr>
        <w:ind w:left="825" w:hanging="154"/>
      </w:pPr>
      <w:rPr>
        <w:rFonts w:ascii="Arial" w:eastAsia="Arial" w:hAnsi="Arial" w:cs="Arial" w:hint="default"/>
        <w:b/>
        <w:bCs/>
        <w:color w:val="231F20"/>
        <w:w w:val="100"/>
        <w:sz w:val="24"/>
        <w:szCs w:val="24"/>
        <w:lang w:val="ro-RO" w:eastAsia="ro-RO" w:bidi="ro-RO"/>
      </w:rPr>
    </w:lvl>
    <w:lvl w:ilvl="2">
      <w:numFmt w:val="bullet"/>
      <w:lvlText w:val="-"/>
      <w:lvlJc w:val="left"/>
      <w:pPr>
        <w:ind w:left="1238" w:hanging="307"/>
      </w:pPr>
      <w:rPr>
        <w:rFonts w:ascii="Arial" w:eastAsia="Arial" w:hAnsi="Arial" w:cs="Arial" w:hint="default"/>
        <w:color w:val="231F20"/>
        <w:spacing w:val="-9"/>
        <w:w w:val="100"/>
        <w:sz w:val="24"/>
        <w:szCs w:val="24"/>
        <w:lang w:val="ro-RO" w:eastAsia="ro-RO" w:bidi="ro-RO"/>
      </w:rPr>
    </w:lvl>
    <w:lvl w:ilvl="3">
      <w:numFmt w:val="bullet"/>
      <w:lvlText w:val="•"/>
      <w:lvlJc w:val="left"/>
      <w:pPr>
        <w:ind w:left="2067" w:hanging="307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2895" w:hanging="307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3723" w:hanging="307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4551" w:hanging="307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5378" w:hanging="307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6206" w:hanging="307"/>
      </w:pPr>
      <w:rPr>
        <w:rFonts w:hint="default"/>
        <w:lang w:val="ro-RO" w:eastAsia="ro-RO" w:bidi="ro-RO"/>
      </w:rPr>
    </w:lvl>
  </w:abstractNum>
  <w:abstractNum w:abstractNumId="24">
    <w:nsid w:val="B62DFF5B"/>
    <w:multiLevelType w:val="multilevel"/>
    <w:tmpl w:val="B62DFF5B"/>
    <w:lvl w:ilvl="0">
      <w:numFmt w:val="bullet"/>
      <w:lvlText w:val="•"/>
      <w:lvlJc w:val="left"/>
      <w:pPr>
        <w:ind w:left="106" w:hanging="147"/>
      </w:pPr>
      <w:rPr>
        <w:rFonts w:ascii="Arial" w:eastAsia="Arial" w:hAnsi="Arial" w:cs="Arial" w:hint="default"/>
        <w:color w:val="231F20"/>
        <w:w w:val="100"/>
        <w:sz w:val="24"/>
        <w:szCs w:val="24"/>
        <w:lang w:val="ro-RO" w:eastAsia="ro-RO" w:bidi="ro-RO"/>
      </w:rPr>
    </w:lvl>
    <w:lvl w:ilvl="1">
      <w:numFmt w:val="bullet"/>
      <w:lvlText w:val="•"/>
      <w:lvlJc w:val="left"/>
      <w:pPr>
        <w:ind w:left="410" w:hanging="147"/>
      </w:pPr>
      <w:rPr>
        <w:rFonts w:hint="default"/>
        <w:lang w:val="ro-RO" w:eastAsia="ro-RO" w:bidi="ro-RO"/>
      </w:rPr>
    </w:lvl>
    <w:lvl w:ilvl="2">
      <w:numFmt w:val="bullet"/>
      <w:lvlText w:val="•"/>
      <w:lvlJc w:val="left"/>
      <w:pPr>
        <w:ind w:left="721" w:hanging="147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1032" w:hanging="147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1343" w:hanging="147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1654" w:hanging="147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1965" w:hanging="147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2276" w:hanging="147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2587" w:hanging="147"/>
      </w:pPr>
      <w:rPr>
        <w:rFonts w:hint="default"/>
        <w:lang w:val="ro-RO" w:eastAsia="ro-RO" w:bidi="ro-RO"/>
      </w:rPr>
    </w:lvl>
  </w:abstractNum>
  <w:abstractNum w:abstractNumId="25">
    <w:nsid w:val="B8CEF35B"/>
    <w:multiLevelType w:val="multilevel"/>
    <w:tmpl w:val="B8CEF35B"/>
    <w:lvl w:ilvl="0">
      <w:start w:val="1"/>
      <w:numFmt w:val="upperRoman"/>
      <w:lvlText w:val="%1."/>
      <w:lvlJc w:val="left"/>
      <w:pPr>
        <w:ind w:left="672" w:hanging="201"/>
        <w:jc w:val="left"/>
      </w:pPr>
      <w:rPr>
        <w:rFonts w:ascii="Arial" w:eastAsia="Arial" w:hAnsi="Arial" w:cs="Arial" w:hint="default"/>
        <w:b/>
        <w:bCs/>
        <w:color w:val="231F20"/>
        <w:spacing w:val="-1"/>
        <w:w w:val="100"/>
        <w:sz w:val="24"/>
        <w:szCs w:val="24"/>
        <w:lang w:val="ro-RO" w:eastAsia="ro-RO" w:bidi="ro-RO"/>
      </w:rPr>
    </w:lvl>
    <w:lvl w:ilvl="1">
      <w:numFmt w:val="bullet"/>
      <w:lvlText w:val="•"/>
      <w:lvlJc w:val="left"/>
      <w:pPr>
        <w:ind w:left="388" w:hanging="285"/>
      </w:pPr>
      <w:rPr>
        <w:rFonts w:ascii="Arial" w:eastAsia="Arial" w:hAnsi="Arial" w:cs="Arial" w:hint="default"/>
        <w:color w:val="231F20"/>
        <w:spacing w:val="-5"/>
        <w:w w:val="100"/>
        <w:sz w:val="24"/>
        <w:szCs w:val="24"/>
        <w:lang w:val="ro-RO" w:eastAsia="ro-RO" w:bidi="ro-RO"/>
      </w:rPr>
    </w:lvl>
    <w:lvl w:ilvl="2">
      <w:numFmt w:val="bullet"/>
      <w:lvlText w:val="•"/>
      <w:lvlJc w:val="left"/>
      <w:pPr>
        <w:ind w:left="1478" w:hanging="285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2276" w:hanging="285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3074" w:hanging="285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3873" w:hanging="285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4671" w:hanging="285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5469" w:hanging="285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6267" w:hanging="285"/>
      </w:pPr>
      <w:rPr>
        <w:rFonts w:hint="default"/>
        <w:lang w:val="ro-RO" w:eastAsia="ro-RO" w:bidi="ro-RO"/>
      </w:rPr>
    </w:lvl>
  </w:abstractNum>
  <w:abstractNum w:abstractNumId="26">
    <w:nsid w:val="BB64CFA9"/>
    <w:multiLevelType w:val="multilevel"/>
    <w:tmpl w:val="BB64CFA9"/>
    <w:lvl w:ilvl="0">
      <w:numFmt w:val="bullet"/>
      <w:lvlText w:val="-"/>
      <w:lvlJc w:val="left"/>
      <w:pPr>
        <w:ind w:left="251" w:hanging="147"/>
      </w:pPr>
      <w:rPr>
        <w:rFonts w:ascii="Arial" w:eastAsia="Arial" w:hAnsi="Arial" w:cs="Arial" w:hint="default"/>
        <w:color w:val="231F20"/>
        <w:spacing w:val="-13"/>
        <w:w w:val="100"/>
        <w:sz w:val="24"/>
        <w:szCs w:val="24"/>
        <w:lang w:val="ro-RO" w:eastAsia="ro-RO" w:bidi="ro-RO"/>
      </w:rPr>
    </w:lvl>
    <w:lvl w:ilvl="1">
      <w:numFmt w:val="bullet"/>
      <w:lvlText w:val="-"/>
      <w:lvlJc w:val="left"/>
      <w:pPr>
        <w:ind w:left="388" w:hanging="147"/>
      </w:pPr>
      <w:rPr>
        <w:rFonts w:ascii="Arial" w:eastAsia="Arial" w:hAnsi="Arial" w:cs="Arial" w:hint="default"/>
        <w:color w:val="231F20"/>
        <w:w w:val="100"/>
        <w:sz w:val="24"/>
        <w:szCs w:val="24"/>
        <w:lang w:val="ro-RO" w:eastAsia="ro-RO" w:bidi="ro-RO"/>
      </w:rPr>
    </w:lvl>
    <w:lvl w:ilvl="2">
      <w:numFmt w:val="bullet"/>
      <w:lvlText w:val="•"/>
      <w:lvlJc w:val="left"/>
      <w:pPr>
        <w:ind w:left="1211" w:hanging="147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2043" w:hanging="147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2874" w:hanging="147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3706" w:hanging="147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4538" w:hanging="147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5369" w:hanging="147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6201" w:hanging="147"/>
      </w:pPr>
      <w:rPr>
        <w:rFonts w:hint="default"/>
        <w:lang w:val="ro-RO" w:eastAsia="ro-RO" w:bidi="ro-RO"/>
      </w:rPr>
    </w:lvl>
  </w:abstractNum>
  <w:abstractNum w:abstractNumId="27">
    <w:nsid w:val="BC837A95"/>
    <w:multiLevelType w:val="multilevel"/>
    <w:tmpl w:val="BC837A95"/>
    <w:lvl w:ilvl="0">
      <w:numFmt w:val="bullet"/>
      <w:lvlText w:val="•"/>
      <w:lvlJc w:val="left"/>
      <w:pPr>
        <w:ind w:left="542" w:hanging="151"/>
      </w:pPr>
      <w:rPr>
        <w:rFonts w:ascii="Arial" w:eastAsia="Arial" w:hAnsi="Arial" w:cs="Arial" w:hint="default"/>
        <w:color w:val="231F20"/>
        <w:spacing w:val="-1"/>
        <w:w w:val="100"/>
        <w:sz w:val="24"/>
        <w:szCs w:val="24"/>
        <w:lang w:val="ro-RO" w:eastAsia="ro-RO" w:bidi="ro-RO"/>
      </w:rPr>
    </w:lvl>
    <w:lvl w:ilvl="1">
      <w:start w:val="1"/>
      <w:numFmt w:val="decimal"/>
      <w:lvlText w:val="%2."/>
      <w:lvlJc w:val="left"/>
      <w:pPr>
        <w:ind w:left="674" w:hanging="267"/>
        <w:jc w:val="left"/>
      </w:pPr>
      <w:rPr>
        <w:rFonts w:ascii="Arial" w:eastAsia="Arial" w:hAnsi="Arial" w:cs="Arial" w:hint="default"/>
        <w:color w:val="231F20"/>
        <w:spacing w:val="-1"/>
        <w:w w:val="100"/>
        <w:sz w:val="24"/>
        <w:szCs w:val="24"/>
        <w:lang w:val="ro-RO" w:eastAsia="ro-RO" w:bidi="ro-RO"/>
      </w:rPr>
    </w:lvl>
    <w:lvl w:ilvl="2">
      <w:numFmt w:val="bullet"/>
      <w:lvlText w:val="•"/>
      <w:lvlJc w:val="left"/>
      <w:pPr>
        <w:ind w:left="1587" w:hanging="267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2495" w:hanging="267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3403" w:hanging="267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4311" w:hanging="267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5219" w:hanging="267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6127" w:hanging="267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7035" w:hanging="267"/>
      </w:pPr>
      <w:rPr>
        <w:rFonts w:hint="default"/>
        <w:lang w:val="ro-RO" w:eastAsia="ro-RO" w:bidi="ro-RO"/>
      </w:rPr>
    </w:lvl>
  </w:abstractNum>
  <w:abstractNum w:abstractNumId="28">
    <w:nsid w:val="BE923771"/>
    <w:multiLevelType w:val="multilevel"/>
    <w:tmpl w:val="BE923771"/>
    <w:lvl w:ilvl="0">
      <w:numFmt w:val="bullet"/>
      <w:lvlText w:val="•"/>
      <w:lvlJc w:val="left"/>
      <w:pPr>
        <w:ind w:left="105" w:hanging="151"/>
      </w:pPr>
      <w:rPr>
        <w:rFonts w:ascii="Arial" w:eastAsia="Arial" w:hAnsi="Arial" w:cs="Arial" w:hint="default"/>
        <w:color w:val="231F20"/>
        <w:spacing w:val="-1"/>
        <w:w w:val="100"/>
        <w:sz w:val="24"/>
        <w:szCs w:val="24"/>
        <w:lang w:val="ro-RO" w:eastAsia="ro-RO" w:bidi="ro-RO"/>
      </w:rPr>
    </w:lvl>
    <w:lvl w:ilvl="1">
      <w:numFmt w:val="bullet"/>
      <w:lvlText w:val="•"/>
      <w:lvlJc w:val="left"/>
      <w:pPr>
        <w:ind w:left="409" w:hanging="151"/>
      </w:pPr>
      <w:rPr>
        <w:rFonts w:hint="default"/>
        <w:lang w:val="ro-RO" w:eastAsia="ro-RO" w:bidi="ro-RO"/>
      </w:rPr>
    </w:lvl>
    <w:lvl w:ilvl="2">
      <w:numFmt w:val="bullet"/>
      <w:lvlText w:val="•"/>
      <w:lvlJc w:val="left"/>
      <w:pPr>
        <w:ind w:left="719" w:hanging="151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1028" w:hanging="151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1338" w:hanging="151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1647" w:hanging="151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1957" w:hanging="151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2266" w:hanging="151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2576" w:hanging="151"/>
      </w:pPr>
      <w:rPr>
        <w:rFonts w:hint="default"/>
        <w:lang w:val="ro-RO" w:eastAsia="ro-RO" w:bidi="ro-RO"/>
      </w:rPr>
    </w:lvl>
  </w:abstractNum>
  <w:abstractNum w:abstractNumId="29">
    <w:nsid w:val="BF35BF67"/>
    <w:multiLevelType w:val="multilevel"/>
    <w:tmpl w:val="BF35BF67"/>
    <w:lvl w:ilvl="0">
      <w:numFmt w:val="bullet"/>
      <w:lvlText w:val="•"/>
      <w:lvlJc w:val="left"/>
      <w:pPr>
        <w:ind w:left="54" w:hanging="138"/>
      </w:pPr>
      <w:rPr>
        <w:rFonts w:ascii="Arial" w:eastAsia="Arial" w:hAnsi="Arial" w:cs="Arial" w:hint="default"/>
        <w:color w:val="231F20"/>
        <w:w w:val="100"/>
        <w:sz w:val="24"/>
        <w:szCs w:val="24"/>
        <w:lang w:val="ro-RO" w:eastAsia="ro-RO" w:bidi="ro-RO"/>
      </w:rPr>
    </w:lvl>
    <w:lvl w:ilvl="1">
      <w:numFmt w:val="bullet"/>
      <w:lvlText w:val="•"/>
      <w:lvlJc w:val="left"/>
      <w:pPr>
        <w:ind w:left="920" w:hanging="138"/>
      </w:pPr>
      <w:rPr>
        <w:rFonts w:hint="default"/>
        <w:lang w:val="ro-RO" w:eastAsia="ro-RO" w:bidi="ro-RO"/>
      </w:rPr>
    </w:lvl>
    <w:lvl w:ilvl="2">
      <w:numFmt w:val="bullet"/>
      <w:lvlText w:val="•"/>
      <w:lvlJc w:val="left"/>
      <w:pPr>
        <w:ind w:left="1781" w:hanging="138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2642" w:hanging="138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3503" w:hanging="138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4363" w:hanging="138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5224" w:hanging="138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6085" w:hanging="138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6946" w:hanging="138"/>
      </w:pPr>
      <w:rPr>
        <w:rFonts w:hint="default"/>
        <w:lang w:val="ro-RO" w:eastAsia="ro-RO" w:bidi="ro-RO"/>
      </w:rPr>
    </w:lvl>
  </w:abstractNum>
  <w:abstractNum w:abstractNumId="30">
    <w:nsid w:val="C0283A65"/>
    <w:multiLevelType w:val="multilevel"/>
    <w:tmpl w:val="C0283A65"/>
    <w:lvl w:ilvl="0">
      <w:numFmt w:val="bullet"/>
      <w:lvlText w:val="•"/>
      <w:lvlJc w:val="left"/>
      <w:pPr>
        <w:ind w:left="107" w:hanging="151"/>
      </w:pPr>
      <w:rPr>
        <w:rFonts w:ascii="Arial" w:eastAsia="Arial" w:hAnsi="Arial" w:cs="Arial" w:hint="default"/>
        <w:color w:val="231F20"/>
        <w:spacing w:val="-1"/>
        <w:w w:val="100"/>
        <w:sz w:val="24"/>
        <w:szCs w:val="24"/>
        <w:lang w:val="ro-RO" w:eastAsia="ro-RO" w:bidi="ro-RO"/>
      </w:rPr>
    </w:lvl>
    <w:lvl w:ilvl="1">
      <w:numFmt w:val="bullet"/>
      <w:lvlText w:val="•"/>
      <w:lvlJc w:val="left"/>
      <w:pPr>
        <w:ind w:left="975" w:hanging="151"/>
      </w:pPr>
      <w:rPr>
        <w:rFonts w:hint="default"/>
        <w:lang w:val="ro-RO" w:eastAsia="ro-RO" w:bidi="ro-RO"/>
      </w:rPr>
    </w:lvl>
    <w:lvl w:ilvl="2">
      <w:numFmt w:val="bullet"/>
      <w:lvlText w:val="•"/>
      <w:lvlJc w:val="left"/>
      <w:pPr>
        <w:ind w:left="1850" w:hanging="151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2725" w:hanging="151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3600" w:hanging="151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4476" w:hanging="151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5351" w:hanging="151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6226" w:hanging="151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7101" w:hanging="151"/>
      </w:pPr>
      <w:rPr>
        <w:rFonts w:hint="default"/>
        <w:lang w:val="ro-RO" w:eastAsia="ro-RO" w:bidi="ro-RO"/>
      </w:rPr>
    </w:lvl>
  </w:abstractNum>
  <w:abstractNum w:abstractNumId="31">
    <w:nsid w:val="C0915F4F"/>
    <w:multiLevelType w:val="multilevel"/>
    <w:tmpl w:val="C0915F4F"/>
    <w:lvl w:ilvl="0">
      <w:numFmt w:val="bullet"/>
      <w:lvlText w:val="•"/>
      <w:lvlJc w:val="left"/>
      <w:pPr>
        <w:ind w:left="322" w:hanging="218"/>
      </w:pPr>
      <w:rPr>
        <w:rFonts w:ascii="Arial" w:eastAsia="Arial" w:hAnsi="Arial" w:cs="Arial" w:hint="default"/>
        <w:color w:val="231F20"/>
        <w:spacing w:val="-18"/>
        <w:w w:val="100"/>
        <w:sz w:val="24"/>
        <w:szCs w:val="24"/>
        <w:lang w:val="ro-RO" w:eastAsia="ro-RO" w:bidi="ro-RO"/>
      </w:rPr>
    </w:lvl>
    <w:lvl w:ilvl="1">
      <w:numFmt w:val="bullet"/>
      <w:lvlText w:val="•"/>
      <w:lvlJc w:val="left"/>
      <w:pPr>
        <w:ind w:left="1074" w:hanging="218"/>
      </w:pPr>
      <w:rPr>
        <w:rFonts w:hint="default"/>
        <w:lang w:val="ro-RO" w:eastAsia="ro-RO" w:bidi="ro-RO"/>
      </w:rPr>
    </w:lvl>
    <w:lvl w:ilvl="2">
      <w:numFmt w:val="bullet"/>
      <w:lvlText w:val="•"/>
      <w:lvlJc w:val="left"/>
      <w:pPr>
        <w:ind w:left="1828" w:hanging="218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2583" w:hanging="218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3337" w:hanging="218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4092" w:hanging="218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4846" w:hanging="218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5601" w:hanging="218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6355" w:hanging="218"/>
      </w:pPr>
      <w:rPr>
        <w:rFonts w:hint="default"/>
        <w:lang w:val="ro-RO" w:eastAsia="ro-RO" w:bidi="ro-RO"/>
      </w:rPr>
    </w:lvl>
  </w:abstractNum>
  <w:abstractNum w:abstractNumId="32">
    <w:nsid w:val="C242AAE9"/>
    <w:multiLevelType w:val="multilevel"/>
    <w:tmpl w:val="C242AAE9"/>
    <w:lvl w:ilvl="0">
      <w:numFmt w:val="bullet"/>
      <w:lvlText w:val="-"/>
      <w:lvlJc w:val="left"/>
      <w:pPr>
        <w:ind w:left="105" w:hanging="214"/>
      </w:pPr>
      <w:rPr>
        <w:rFonts w:ascii="Arial" w:eastAsia="Arial" w:hAnsi="Arial" w:cs="Arial" w:hint="default"/>
        <w:color w:val="231F20"/>
        <w:spacing w:val="-1"/>
        <w:w w:val="100"/>
        <w:sz w:val="24"/>
        <w:szCs w:val="24"/>
        <w:lang w:val="ro-RO" w:eastAsia="ro-RO" w:bidi="ro-RO"/>
      </w:rPr>
    </w:lvl>
    <w:lvl w:ilvl="1">
      <w:numFmt w:val="bullet"/>
      <w:lvlText w:val="•"/>
      <w:lvlJc w:val="left"/>
      <w:pPr>
        <w:ind w:left="956" w:hanging="214"/>
      </w:pPr>
      <w:rPr>
        <w:rFonts w:hint="default"/>
        <w:lang w:val="ro-RO" w:eastAsia="ro-RO" w:bidi="ro-RO"/>
      </w:rPr>
    </w:lvl>
    <w:lvl w:ilvl="2">
      <w:numFmt w:val="bullet"/>
      <w:lvlText w:val="•"/>
      <w:lvlJc w:val="left"/>
      <w:pPr>
        <w:ind w:left="1813" w:hanging="214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2670" w:hanging="214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3527" w:hanging="214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4383" w:hanging="214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5240" w:hanging="214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6097" w:hanging="214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6954" w:hanging="214"/>
      </w:pPr>
      <w:rPr>
        <w:rFonts w:hint="default"/>
        <w:lang w:val="ro-RO" w:eastAsia="ro-RO" w:bidi="ro-RO"/>
      </w:rPr>
    </w:lvl>
  </w:abstractNum>
  <w:abstractNum w:abstractNumId="33">
    <w:nsid w:val="C83AAF60"/>
    <w:multiLevelType w:val="multilevel"/>
    <w:tmpl w:val="C83AAF60"/>
    <w:lvl w:ilvl="0">
      <w:numFmt w:val="bullet"/>
      <w:lvlText w:val="•"/>
      <w:lvlJc w:val="left"/>
      <w:pPr>
        <w:ind w:left="54" w:hanging="218"/>
      </w:pPr>
      <w:rPr>
        <w:rFonts w:ascii="Arial" w:eastAsia="Arial" w:hAnsi="Arial" w:cs="Arial" w:hint="default"/>
        <w:color w:val="231F20"/>
        <w:spacing w:val="-1"/>
        <w:w w:val="100"/>
        <w:sz w:val="24"/>
        <w:szCs w:val="24"/>
        <w:lang w:val="ro-RO" w:eastAsia="ro-RO" w:bidi="ro-RO"/>
      </w:rPr>
    </w:lvl>
    <w:lvl w:ilvl="1">
      <w:numFmt w:val="bullet"/>
      <w:lvlText w:val="•"/>
      <w:lvlJc w:val="left"/>
      <w:pPr>
        <w:ind w:left="377" w:hanging="218"/>
      </w:pPr>
      <w:rPr>
        <w:rFonts w:hint="default"/>
        <w:lang w:val="ro-RO" w:eastAsia="ro-RO" w:bidi="ro-RO"/>
      </w:rPr>
    </w:lvl>
    <w:lvl w:ilvl="2">
      <w:numFmt w:val="bullet"/>
      <w:lvlText w:val="•"/>
      <w:lvlJc w:val="left"/>
      <w:pPr>
        <w:ind w:left="694" w:hanging="218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1012" w:hanging="218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1329" w:hanging="218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1647" w:hanging="218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1964" w:hanging="218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2281" w:hanging="218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2599" w:hanging="218"/>
      </w:pPr>
      <w:rPr>
        <w:rFonts w:hint="default"/>
        <w:lang w:val="ro-RO" w:eastAsia="ro-RO" w:bidi="ro-RO"/>
      </w:rPr>
    </w:lvl>
  </w:abstractNum>
  <w:abstractNum w:abstractNumId="34">
    <w:nsid w:val="C8C24CDC"/>
    <w:multiLevelType w:val="multilevel"/>
    <w:tmpl w:val="C8C24CDC"/>
    <w:lvl w:ilvl="0">
      <w:numFmt w:val="bullet"/>
      <w:lvlText w:val="-"/>
      <w:lvlJc w:val="left"/>
      <w:pPr>
        <w:ind w:left="886" w:hanging="214"/>
      </w:pPr>
      <w:rPr>
        <w:rFonts w:ascii="Arial" w:eastAsia="Arial" w:hAnsi="Arial" w:cs="Arial" w:hint="default"/>
        <w:color w:val="231F20"/>
        <w:spacing w:val="-18"/>
        <w:w w:val="100"/>
        <w:sz w:val="24"/>
        <w:szCs w:val="24"/>
        <w:lang w:val="ro-RO" w:eastAsia="ro-RO" w:bidi="ro-RO"/>
      </w:rPr>
    </w:lvl>
    <w:lvl w:ilvl="1">
      <w:numFmt w:val="bullet"/>
      <w:lvlText w:val="•"/>
      <w:lvlJc w:val="left"/>
      <w:pPr>
        <w:ind w:left="1658" w:hanging="214"/>
      </w:pPr>
      <w:rPr>
        <w:rFonts w:hint="default"/>
        <w:lang w:val="ro-RO" w:eastAsia="ro-RO" w:bidi="ro-RO"/>
      </w:rPr>
    </w:lvl>
    <w:lvl w:ilvl="2">
      <w:numFmt w:val="bullet"/>
      <w:lvlText w:val="•"/>
      <w:lvlJc w:val="left"/>
      <w:pPr>
        <w:ind w:left="2437" w:hanging="214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3216" w:hanging="214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3995" w:hanging="214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4773" w:hanging="214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5552" w:hanging="214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6331" w:hanging="214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7110" w:hanging="214"/>
      </w:pPr>
      <w:rPr>
        <w:rFonts w:hint="default"/>
        <w:lang w:val="ro-RO" w:eastAsia="ro-RO" w:bidi="ro-RO"/>
      </w:rPr>
    </w:lvl>
  </w:abstractNum>
  <w:abstractNum w:abstractNumId="35">
    <w:nsid w:val="CB9FFFD3"/>
    <w:multiLevelType w:val="multilevel"/>
    <w:tmpl w:val="CB9FFFD3"/>
    <w:lvl w:ilvl="0">
      <w:numFmt w:val="bullet"/>
      <w:lvlText w:val="-"/>
      <w:lvlJc w:val="left"/>
      <w:pPr>
        <w:ind w:left="105" w:hanging="214"/>
      </w:pPr>
      <w:rPr>
        <w:rFonts w:ascii="Arial" w:eastAsia="Arial" w:hAnsi="Arial" w:cs="Arial" w:hint="default"/>
        <w:color w:val="231F20"/>
        <w:spacing w:val="-1"/>
        <w:w w:val="100"/>
        <w:sz w:val="24"/>
        <w:szCs w:val="24"/>
        <w:lang w:val="ro-RO" w:eastAsia="ro-RO" w:bidi="ro-RO"/>
      </w:rPr>
    </w:lvl>
    <w:lvl w:ilvl="1">
      <w:numFmt w:val="bullet"/>
      <w:lvlText w:val="•"/>
      <w:lvlJc w:val="left"/>
      <w:pPr>
        <w:ind w:left="956" w:hanging="214"/>
      </w:pPr>
      <w:rPr>
        <w:rFonts w:hint="default"/>
        <w:lang w:val="ro-RO" w:eastAsia="ro-RO" w:bidi="ro-RO"/>
      </w:rPr>
    </w:lvl>
    <w:lvl w:ilvl="2">
      <w:numFmt w:val="bullet"/>
      <w:lvlText w:val="•"/>
      <w:lvlJc w:val="left"/>
      <w:pPr>
        <w:ind w:left="1813" w:hanging="214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2670" w:hanging="214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3527" w:hanging="214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4383" w:hanging="214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5240" w:hanging="214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6097" w:hanging="214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6954" w:hanging="214"/>
      </w:pPr>
      <w:rPr>
        <w:rFonts w:hint="default"/>
        <w:lang w:val="ro-RO" w:eastAsia="ro-RO" w:bidi="ro-RO"/>
      </w:rPr>
    </w:lvl>
  </w:abstractNum>
  <w:abstractNum w:abstractNumId="36">
    <w:nsid w:val="D481363A"/>
    <w:multiLevelType w:val="multilevel"/>
    <w:tmpl w:val="D481363A"/>
    <w:lvl w:ilvl="0">
      <w:numFmt w:val="bullet"/>
      <w:lvlText w:val="-"/>
      <w:lvlJc w:val="left"/>
      <w:pPr>
        <w:ind w:left="1019" w:hanging="347"/>
      </w:pPr>
      <w:rPr>
        <w:rFonts w:ascii="Arial" w:eastAsia="Arial" w:hAnsi="Arial" w:cs="Arial" w:hint="default"/>
        <w:color w:val="231F20"/>
        <w:spacing w:val="-18"/>
        <w:w w:val="100"/>
        <w:sz w:val="24"/>
        <w:szCs w:val="24"/>
        <w:lang w:val="ro-RO" w:eastAsia="ro-RO" w:bidi="ro-RO"/>
      </w:rPr>
    </w:lvl>
    <w:lvl w:ilvl="1">
      <w:numFmt w:val="bullet"/>
      <w:lvlText w:val="•"/>
      <w:lvlJc w:val="left"/>
      <w:pPr>
        <w:ind w:left="1784" w:hanging="347"/>
      </w:pPr>
      <w:rPr>
        <w:rFonts w:hint="default"/>
        <w:lang w:val="ro-RO" w:eastAsia="ro-RO" w:bidi="ro-RO"/>
      </w:rPr>
    </w:lvl>
    <w:lvl w:ilvl="2">
      <w:numFmt w:val="bullet"/>
      <w:lvlText w:val="•"/>
      <w:lvlJc w:val="left"/>
      <w:pPr>
        <w:ind w:left="2549" w:hanging="347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3314" w:hanging="347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4079" w:hanging="347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4843" w:hanging="347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5608" w:hanging="347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6373" w:hanging="347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7138" w:hanging="347"/>
      </w:pPr>
      <w:rPr>
        <w:rFonts w:hint="default"/>
        <w:lang w:val="ro-RO" w:eastAsia="ro-RO" w:bidi="ro-RO"/>
      </w:rPr>
    </w:lvl>
  </w:abstractNum>
  <w:abstractNum w:abstractNumId="37">
    <w:nsid w:val="D7D140E4"/>
    <w:multiLevelType w:val="multilevel"/>
    <w:tmpl w:val="D7D140E4"/>
    <w:lvl w:ilvl="0">
      <w:numFmt w:val="bullet"/>
      <w:lvlText w:val="-"/>
      <w:lvlJc w:val="left"/>
      <w:pPr>
        <w:ind w:left="105" w:hanging="147"/>
      </w:pPr>
      <w:rPr>
        <w:rFonts w:ascii="Arial" w:eastAsia="Arial" w:hAnsi="Arial" w:cs="Arial" w:hint="default"/>
        <w:color w:val="231F20"/>
        <w:spacing w:val="-1"/>
        <w:w w:val="100"/>
        <w:sz w:val="24"/>
        <w:szCs w:val="24"/>
        <w:lang w:val="ro-RO" w:eastAsia="ro-RO" w:bidi="ro-RO"/>
      </w:rPr>
    </w:lvl>
    <w:lvl w:ilvl="1">
      <w:numFmt w:val="bullet"/>
      <w:lvlText w:val="-"/>
      <w:lvlJc w:val="left"/>
      <w:pPr>
        <w:ind w:left="1385" w:hanging="147"/>
      </w:pPr>
      <w:rPr>
        <w:rFonts w:ascii="Arial" w:eastAsia="Arial" w:hAnsi="Arial" w:cs="Arial" w:hint="default"/>
        <w:color w:val="231F20"/>
        <w:spacing w:val="-1"/>
        <w:w w:val="100"/>
        <w:sz w:val="24"/>
        <w:szCs w:val="24"/>
        <w:lang w:val="ro-RO" w:eastAsia="ro-RO" w:bidi="ro-RO"/>
      </w:rPr>
    </w:lvl>
    <w:lvl w:ilvl="2">
      <w:numFmt w:val="bullet"/>
      <w:lvlText w:val="•"/>
      <w:lvlJc w:val="left"/>
      <w:pPr>
        <w:ind w:left="2100" w:hanging="147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2821" w:hanging="147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3541" w:hanging="147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4262" w:hanging="147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4982" w:hanging="147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5703" w:hanging="147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6423" w:hanging="147"/>
      </w:pPr>
      <w:rPr>
        <w:rFonts w:hint="default"/>
        <w:lang w:val="ro-RO" w:eastAsia="ro-RO" w:bidi="ro-RO"/>
      </w:rPr>
    </w:lvl>
  </w:abstractNum>
  <w:abstractNum w:abstractNumId="38">
    <w:nsid w:val="D80357FD"/>
    <w:multiLevelType w:val="multilevel"/>
    <w:tmpl w:val="D80357FD"/>
    <w:lvl w:ilvl="0">
      <w:numFmt w:val="bullet"/>
      <w:lvlText w:val="&gt;"/>
      <w:lvlJc w:val="left"/>
      <w:pPr>
        <w:ind w:left="235" w:hanging="207"/>
      </w:pPr>
      <w:rPr>
        <w:rFonts w:ascii="Arial" w:eastAsia="Arial" w:hAnsi="Arial" w:cs="Arial" w:hint="default"/>
        <w:color w:val="231F20"/>
        <w:spacing w:val="-1"/>
        <w:w w:val="100"/>
        <w:sz w:val="24"/>
        <w:szCs w:val="24"/>
        <w:lang w:val="ro-RO" w:eastAsia="ro-RO" w:bidi="ro-RO"/>
      </w:rPr>
    </w:lvl>
    <w:lvl w:ilvl="1">
      <w:numFmt w:val="bullet"/>
      <w:lvlText w:val="•"/>
      <w:lvlJc w:val="left"/>
      <w:pPr>
        <w:ind w:left="384" w:hanging="207"/>
      </w:pPr>
      <w:rPr>
        <w:rFonts w:hint="default"/>
        <w:lang w:val="ro-RO" w:eastAsia="ro-RO" w:bidi="ro-RO"/>
      </w:rPr>
    </w:lvl>
    <w:lvl w:ilvl="2">
      <w:numFmt w:val="bullet"/>
      <w:lvlText w:val="•"/>
      <w:lvlJc w:val="left"/>
      <w:pPr>
        <w:ind w:left="528" w:hanging="207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672" w:hanging="207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816" w:hanging="207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960" w:hanging="207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1104" w:hanging="207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1248" w:hanging="207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1392" w:hanging="207"/>
      </w:pPr>
      <w:rPr>
        <w:rFonts w:hint="default"/>
        <w:lang w:val="ro-RO" w:eastAsia="ro-RO" w:bidi="ro-RO"/>
      </w:rPr>
    </w:lvl>
  </w:abstractNum>
  <w:abstractNum w:abstractNumId="39">
    <w:nsid w:val="DC2CACCA"/>
    <w:multiLevelType w:val="multilevel"/>
    <w:tmpl w:val="DC2CACCA"/>
    <w:lvl w:ilvl="0">
      <w:numFmt w:val="bullet"/>
      <w:lvlText w:val="•"/>
      <w:lvlJc w:val="left"/>
      <w:pPr>
        <w:ind w:left="105" w:hanging="218"/>
      </w:pPr>
      <w:rPr>
        <w:rFonts w:ascii="Arial" w:eastAsia="Arial" w:hAnsi="Arial" w:cs="Arial" w:hint="default"/>
        <w:color w:val="231F20"/>
        <w:spacing w:val="-1"/>
        <w:w w:val="100"/>
        <w:sz w:val="24"/>
        <w:szCs w:val="24"/>
        <w:lang w:val="ro-RO" w:eastAsia="ro-RO" w:bidi="ro-RO"/>
      </w:rPr>
    </w:lvl>
    <w:lvl w:ilvl="1">
      <w:numFmt w:val="bullet"/>
      <w:lvlText w:val="•"/>
      <w:lvlJc w:val="left"/>
      <w:pPr>
        <w:ind w:left="956" w:hanging="218"/>
      </w:pPr>
      <w:rPr>
        <w:rFonts w:hint="default"/>
        <w:lang w:val="ro-RO" w:eastAsia="ro-RO" w:bidi="ro-RO"/>
      </w:rPr>
    </w:lvl>
    <w:lvl w:ilvl="2">
      <w:numFmt w:val="bullet"/>
      <w:lvlText w:val="•"/>
      <w:lvlJc w:val="left"/>
      <w:pPr>
        <w:ind w:left="1813" w:hanging="218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2670" w:hanging="218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3527" w:hanging="218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4383" w:hanging="218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5240" w:hanging="218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6097" w:hanging="218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6954" w:hanging="218"/>
      </w:pPr>
      <w:rPr>
        <w:rFonts w:hint="default"/>
        <w:lang w:val="ro-RO" w:eastAsia="ro-RO" w:bidi="ro-RO"/>
      </w:rPr>
    </w:lvl>
  </w:abstractNum>
  <w:abstractNum w:abstractNumId="40">
    <w:nsid w:val="DD02F921"/>
    <w:multiLevelType w:val="multilevel"/>
    <w:tmpl w:val="DD02F921"/>
    <w:lvl w:ilvl="0">
      <w:numFmt w:val="bullet"/>
      <w:lvlText w:val="o"/>
      <w:lvlJc w:val="left"/>
      <w:pPr>
        <w:ind w:left="725" w:hanging="334"/>
      </w:pPr>
      <w:rPr>
        <w:rFonts w:ascii="Arial" w:eastAsia="Arial" w:hAnsi="Arial" w:cs="Arial" w:hint="default"/>
        <w:color w:val="231F20"/>
        <w:spacing w:val="-1"/>
        <w:w w:val="100"/>
        <w:sz w:val="24"/>
        <w:szCs w:val="24"/>
        <w:lang w:val="ro-RO" w:eastAsia="ro-RO" w:bidi="ro-RO"/>
      </w:rPr>
    </w:lvl>
    <w:lvl w:ilvl="1">
      <w:numFmt w:val="bullet"/>
      <w:lvlText w:val="•"/>
      <w:lvlJc w:val="left"/>
      <w:pPr>
        <w:ind w:left="1465" w:hanging="334"/>
      </w:pPr>
      <w:rPr>
        <w:rFonts w:hint="default"/>
        <w:lang w:val="ro-RO" w:eastAsia="ro-RO" w:bidi="ro-RO"/>
      </w:rPr>
    </w:lvl>
    <w:lvl w:ilvl="2">
      <w:numFmt w:val="bullet"/>
      <w:lvlText w:val="•"/>
      <w:lvlJc w:val="left"/>
      <w:pPr>
        <w:ind w:left="2210" w:hanging="334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2955" w:hanging="334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3700" w:hanging="334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4445" w:hanging="334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5190" w:hanging="334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5936" w:hanging="334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6681" w:hanging="334"/>
      </w:pPr>
      <w:rPr>
        <w:rFonts w:hint="default"/>
        <w:lang w:val="ro-RO" w:eastAsia="ro-RO" w:bidi="ro-RO"/>
      </w:rPr>
    </w:lvl>
  </w:abstractNum>
  <w:abstractNum w:abstractNumId="41">
    <w:nsid w:val="DD3DB379"/>
    <w:multiLevelType w:val="multilevel"/>
    <w:tmpl w:val="DD3DB379"/>
    <w:lvl w:ilvl="0">
      <w:numFmt w:val="bullet"/>
      <w:lvlText w:val="•"/>
      <w:lvlJc w:val="left"/>
      <w:pPr>
        <w:ind w:left="113" w:hanging="218"/>
      </w:pPr>
      <w:rPr>
        <w:rFonts w:ascii="Arial" w:eastAsia="Arial" w:hAnsi="Arial" w:cs="Arial" w:hint="default"/>
        <w:color w:val="231F20"/>
        <w:spacing w:val="-18"/>
        <w:w w:val="100"/>
        <w:sz w:val="24"/>
        <w:szCs w:val="24"/>
        <w:lang w:val="ro-RO" w:eastAsia="ro-RO" w:bidi="ro-RO"/>
      </w:rPr>
    </w:lvl>
    <w:lvl w:ilvl="1">
      <w:numFmt w:val="bullet"/>
      <w:lvlText w:val="•"/>
      <w:lvlJc w:val="left"/>
      <w:pPr>
        <w:ind w:left="925" w:hanging="218"/>
      </w:pPr>
      <w:rPr>
        <w:rFonts w:hint="default"/>
        <w:lang w:val="ro-RO" w:eastAsia="ro-RO" w:bidi="ro-RO"/>
      </w:rPr>
    </w:lvl>
    <w:lvl w:ilvl="2">
      <w:numFmt w:val="bullet"/>
      <w:lvlText w:val="•"/>
      <w:lvlJc w:val="left"/>
      <w:pPr>
        <w:ind w:left="1730" w:hanging="218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2535" w:hanging="218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3340" w:hanging="218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4145" w:hanging="218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4950" w:hanging="218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5756" w:hanging="218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6561" w:hanging="218"/>
      </w:pPr>
      <w:rPr>
        <w:rFonts w:hint="default"/>
        <w:lang w:val="ro-RO" w:eastAsia="ro-RO" w:bidi="ro-RO"/>
      </w:rPr>
    </w:lvl>
  </w:abstractNum>
  <w:abstractNum w:abstractNumId="42">
    <w:nsid w:val="DD474A30"/>
    <w:multiLevelType w:val="multilevel"/>
    <w:tmpl w:val="DD474A30"/>
    <w:lvl w:ilvl="0">
      <w:numFmt w:val="bullet"/>
      <w:lvlText w:val="•"/>
      <w:lvlJc w:val="left"/>
      <w:pPr>
        <w:ind w:left="194" w:hanging="138"/>
      </w:pPr>
      <w:rPr>
        <w:rFonts w:ascii="Arial" w:eastAsia="Arial" w:hAnsi="Arial" w:cs="Arial" w:hint="default"/>
        <w:color w:val="231F20"/>
        <w:w w:val="100"/>
        <w:sz w:val="24"/>
        <w:szCs w:val="24"/>
        <w:lang w:val="ro-RO" w:eastAsia="ro-RO" w:bidi="ro-RO"/>
      </w:rPr>
    </w:lvl>
    <w:lvl w:ilvl="1">
      <w:start w:val="1"/>
      <w:numFmt w:val="decimal"/>
      <w:lvlText w:val="%2."/>
      <w:lvlJc w:val="left"/>
      <w:pPr>
        <w:ind w:left="673" w:hanging="334"/>
        <w:jc w:val="left"/>
      </w:pPr>
      <w:rPr>
        <w:rFonts w:ascii="Arial" w:eastAsia="Arial" w:hAnsi="Arial" w:cs="Arial" w:hint="default"/>
        <w:color w:val="231F20"/>
        <w:spacing w:val="-1"/>
        <w:w w:val="100"/>
        <w:sz w:val="24"/>
        <w:szCs w:val="24"/>
        <w:lang w:val="ro-RO" w:eastAsia="ro-RO" w:bidi="ro-RO"/>
      </w:rPr>
    </w:lvl>
    <w:lvl w:ilvl="2">
      <w:numFmt w:val="bullet"/>
      <w:lvlText w:val="•"/>
      <w:lvlJc w:val="left"/>
      <w:pPr>
        <w:ind w:left="1512" w:hanging="334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2344" w:hanging="334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3176" w:hanging="334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4009" w:hanging="334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4841" w:hanging="334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5673" w:hanging="334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6505" w:hanging="334"/>
      </w:pPr>
      <w:rPr>
        <w:rFonts w:hint="default"/>
        <w:lang w:val="ro-RO" w:eastAsia="ro-RO" w:bidi="ro-RO"/>
      </w:rPr>
    </w:lvl>
  </w:abstractNum>
  <w:abstractNum w:abstractNumId="43">
    <w:nsid w:val="E093A4B0"/>
    <w:multiLevelType w:val="multilevel"/>
    <w:tmpl w:val="E093A4B0"/>
    <w:lvl w:ilvl="0">
      <w:numFmt w:val="bullet"/>
      <w:lvlText w:val="-"/>
      <w:lvlJc w:val="left"/>
      <w:pPr>
        <w:ind w:left="108" w:hanging="147"/>
      </w:pPr>
      <w:rPr>
        <w:rFonts w:ascii="Arial" w:eastAsia="Arial" w:hAnsi="Arial" w:cs="Arial" w:hint="default"/>
        <w:color w:val="231F20"/>
        <w:spacing w:val="-1"/>
        <w:w w:val="100"/>
        <w:sz w:val="24"/>
        <w:szCs w:val="24"/>
        <w:lang w:val="ro-RO" w:eastAsia="ro-RO" w:bidi="ro-RO"/>
      </w:rPr>
    </w:lvl>
    <w:lvl w:ilvl="1">
      <w:numFmt w:val="bullet"/>
      <w:lvlText w:val="•"/>
      <w:lvlJc w:val="left"/>
      <w:pPr>
        <w:ind w:left="876" w:hanging="147"/>
      </w:pPr>
      <w:rPr>
        <w:rFonts w:hint="default"/>
        <w:lang w:val="ro-RO" w:eastAsia="ro-RO" w:bidi="ro-RO"/>
      </w:rPr>
    </w:lvl>
    <w:lvl w:ilvl="2">
      <w:numFmt w:val="bullet"/>
      <w:lvlText w:val="•"/>
      <w:lvlJc w:val="left"/>
      <w:pPr>
        <w:ind w:left="1653" w:hanging="147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2430" w:hanging="147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3206" w:hanging="147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3983" w:hanging="147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4760" w:hanging="147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5536" w:hanging="147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6313" w:hanging="147"/>
      </w:pPr>
      <w:rPr>
        <w:rFonts w:hint="default"/>
        <w:lang w:val="ro-RO" w:eastAsia="ro-RO" w:bidi="ro-RO"/>
      </w:rPr>
    </w:lvl>
  </w:abstractNum>
  <w:abstractNum w:abstractNumId="44">
    <w:nsid w:val="E3ED260F"/>
    <w:multiLevelType w:val="multilevel"/>
    <w:tmpl w:val="E3ED260F"/>
    <w:lvl w:ilvl="0">
      <w:numFmt w:val="bullet"/>
      <w:lvlText w:val="•"/>
      <w:lvlJc w:val="left"/>
      <w:pPr>
        <w:ind w:left="105" w:hanging="218"/>
      </w:pPr>
      <w:rPr>
        <w:rFonts w:ascii="Arial" w:eastAsia="Arial" w:hAnsi="Arial" w:cs="Arial" w:hint="default"/>
        <w:color w:val="231F20"/>
        <w:spacing w:val="-1"/>
        <w:w w:val="100"/>
        <w:sz w:val="24"/>
        <w:szCs w:val="24"/>
        <w:lang w:val="ro-RO" w:eastAsia="ro-RO" w:bidi="ro-RO"/>
      </w:rPr>
    </w:lvl>
    <w:lvl w:ilvl="1">
      <w:numFmt w:val="bullet"/>
      <w:lvlText w:val="•"/>
      <w:lvlJc w:val="left"/>
      <w:pPr>
        <w:ind w:left="1054" w:hanging="218"/>
      </w:pPr>
      <w:rPr>
        <w:rFonts w:hint="default"/>
        <w:lang w:val="ro-RO" w:eastAsia="ro-RO" w:bidi="ro-RO"/>
      </w:rPr>
    </w:lvl>
    <w:lvl w:ilvl="2">
      <w:numFmt w:val="bullet"/>
      <w:lvlText w:val="•"/>
      <w:lvlJc w:val="left"/>
      <w:pPr>
        <w:ind w:left="2009" w:hanging="218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2963" w:hanging="218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3918" w:hanging="218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4872" w:hanging="218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5827" w:hanging="218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6781" w:hanging="218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7736" w:hanging="218"/>
      </w:pPr>
      <w:rPr>
        <w:rFonts w:hint="default"/>
        <w:lang w:val="ro-RO" w:eastAsia="ro-RO" w:bidi="ro-RO"/>
      </w:rPr>
    </w:lvl>
  </w:abstractNum>
  <w:abstractNum w:abstractNumId="45">
    <w:nsid w:val="E668C244"/>
    <w:multiLevelType w:val="multilevel"/>
    <w:tmpl w:val="E668C244"/>
    <w:lvl w:ilvl="0">
      <w:numFmt w:val="bullet"/>
      <w:lvlText w:val="•"/>
      <w:lvlJc w:val="left"/>
      <w:pPr>
        <w:ind w:left="105" w:hanging="218"/>
      </w:pPr>
      <w:rPr>
        <w:rFonts w:ascii="Arial" w:eastAsia="Arial" w:hAnsi="Arial" w:cs="Arial" w:hint="default"/>
        <w:color w:val="231F20"/>
        <w:spacing w:val="-27"/>
        <w:w w:val="100"/>
        <w:sz w:val="24"/>
        <w:szCs w:val="24"/>
        <w:lang w:val="ro-RO" w:eastAsia="ro-RO" w:bidi="ro-RO"/>
      </w:rPr>
    </w:lvl>
    <w:lvl w:ilvl="1">
      <w:numFmt w:val="bullet"/>
      <w:lvlText w:val="•"/>
      <w:lvlJc w:val="left"/>
      <w:pPr>
        <w:ind w:left="956" w:hanging="218"/>
      </w:pPr>
      <w:rPr>
        <w:rFonts w:hint="default"/>
        <w:lang w:val="ro-RO" w:eastAsia="ro-RO" w:bidi="ro-RO"/>
      </w:rPr>
    </w:lvl>
    <w:lvl w:ilvl="2">
      <w:numFmt w:val="bullet"/>
      <w:lvlText w:val="•"/>
      <w:lvlJc w:val="left"/>
      <w:pPr>
        <w:ind w:left="1813" w:hanging="218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2670" w:hanging="218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3527" w:hanging="218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4383" w:hanging="218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5240" w:hanging="218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6097" w:hanging="218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6954" w:hanging="218"/>
      </w:pPr>
      <w:rPr>
        <w:rFonts w:hint="default"/>
        <w:lang w:val="ro-RO" w:eastAsia="ro-RO" w:bidi="ro-RO"/>
      </w:rPr>
    </w:lvl>
  </w:abstractNum>
  <w:abstractNum w:abstractNumId="46">
    <w:nsid w:val="E93EBC56"/>
    <w:multiLevelType w:val="multilevel"/>
    <w:tmpl w:val="E93EBC56"/>
    <w:lvl w:ilvl="0">
      <w:numFmt w:val="bullet"/>
      <w:lvlText w:val="•"/>
      <w:lvlJc w:val="left"/>
      <w:pPr>
        <w:ind w:left="391" w:hanging="285"/>
      </w:pPr>
      <w:rPr>
        <w:rFonts w:ascii="Arial" w:eastAsia="Arial" w:hAnsi="Arial" w:cs="Arial" w:hint="default"/>
        <w:color w:val="231F20"/>
        <w:spacing w:val="-1"/>
        <w:w w:val="100"/>
        <w:sz w:val="24"/>
        <w:szCs w:val="24"/>
        <w:lang w:val="ro-RO" w:eastAsia="ro-RO" w:bidi="ro-RO"/>
      </w:rPr>
    </w:lvl>
    <w:lvl w:ilvl="1">
      <w:numFmt w:val="bullet"/>
      <w:lvlText w:val="•"/>
      <w:lvlJc w:val="left"/>
      <w:pPr>
        <w:ind w:left="1245" w:hanging="285"/>
      </w:pPr>
      <w:rPr>
        <w:rFonts w:hint="default"/>
        <w:lang w:val="ro-RO" w:eastAsia="ro-RO" w:bidi="ro-RO"/>
      </w:rPr>
    </w:lvl>
    <w:lvl w:ilvl="2">
      <w:numFmt w:val="bullet"/>
      <w:lvlText w:val="•"/>
      <w:lvlJc w:val="left"/>
      <w:pPr>
        <w:ind w:left="2090" w:hanging="285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2935" w:hanging="285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3780" w:hanging="285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4626" w:hanging="285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5471" w:hanging="285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6316" w:hanging="285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7161" w:hanging="285"/>
      </w:pPr>
      <w:rPr>
        <w:rFonts w:hint="default"/>
        <w:lang w:val="ro-RO" w:eastAsia="ro-RO" w:bidi="ro-RO"/>
      </w:rPr>
    </w:lvl>
  </w:abstractNum>
  <w:abstractNum w:abstractNumId="47">
    <w:nsid w:val="EF7094CF"/>
    <w:multiLevelType w:val="multilevel"/>
    <w:tmpl w:val="EF7094CF"/>
    <w:lvl w:ilvl="0">
      <w:numFmt w:val="bullet"/>
      <w:lvlText w:val="•"/>
      <w:lvlJc w:val="left"/>
      <w:pPr>
        <w:ind w:left="54" w:hanging="218"/>
      </w:pPr>
      <w:rPr>
        <w:rFonts w:ascii="Arial" w:eastAsia="Arial" w:hAnsi="Arial" w:cs="Arial" w:hint="default"/>
        <w:color w:val="231F20"/>
        <w:spacing w:val="-13"/>
        <w:w w:val="100"/>
        <w:sz w:val="24"/>
        <w:szCs w:val="24"/>
        <w:lang w:val="ro-RO" w:eastAsia="ro-RO" w:bidi="ro-RO"/>
      </w:rPr>
    </w:lvl>
    <w:lvl w:ilvl="1">
      <w:numFmt w:val="bullet"/>
      <w:lvlText w:val="•"/>
      <w:lvlJc w:val="left"/>
      <w:pPr>
        <w:ind w:left="920" w:hanging="218"/>
      </w:pPr>
      <w:rPr>
        <w:rFonts w:hint="default"/>
        <w:lang w:val="ro-RO" w:eastAsia="ro-RO" w:bidi="ro-RO"/>
      </w:rPr>
    </w:lvl>
    <w:lvl w:ilvl="2">
      <w:numFmt w:val="bullet"/>
      <w:lvlText w:val="•"/>
      <w:lvlJc w:val="left"/>
      <w:pPr>
        <w:ind w:left="1781" w:hanging="218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2641" w:hanging="218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3502" w:hanging="218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4363" w:hanging="218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5223" w:hanging="218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6084" w:hanging="218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6945" w:hanging="218"/>
      </w:pPr>
      <w:rPr>
        <w:rFonts w:hint="default"/>
        <w:lang w:val="ro-RO" w:eastAsia="ro-RO" w:bidi="ro-RO"/>
      </w:rPr>
    </w:lvl>
  </w:abstractNum>
  <w:abstractNum w:abstractNumId="48">
    <w:nsid w:val="F0E89278"/>
    <w:multiLevelType w:val="multilevel"/>
    <w:tmpl w:val="F0E89278"/>
    <w:lvl w:ilvl="0">
      <w:numFmt w:val="bullet"/>
      <w:lvlText w:val="•"/>
      <w:lvlJc w:val="left"/>
      <w:pPr>
        <w:ind w:left="1238" w:hanging="307"/>
      </w:pPr>
      <w:rPr>
        <w:rFonts w:ascii="Arial" w:eastAsia="Arial" w:hAnsi="Arial" w:cs="Arial" w:hint="default"/>
        <w:color w:val="231F20"/>
        <w:spacing w:val="-27"/>
        <w:w w:val="100"/>
        <w:sz w:val="24"/>
        <w:szCs w:val="24"/>
        <w:lang w:val="ro-RO" w:eastAsia="ro-RO" w:bidi="ro-RO"/>
      </w:rPr>
    </w:lvl>
    <w:lvl w:ilvl="1">
      <w:numFmt w:val="bullet"/>
      <w:lvlText w:val="•"/>
      <w:lvlJc w:val="left"/>
      <w:pPr>
        <w:ind w:left="1902" w:hanging="307"/>
      </w:pPr>
      <w:rPr>
        <w:rFonts w:hint="default"/>
        <w:lang w:val="ro-RO" w:eastAsia="ro-RO" w:bidi="ro-RO"/>
      </w:rPr>
    </w:lvl>
    <w:lvl w:ilvl="2">
      <w:numFmt w:val="bullet"/>
      <w:lvlText w:val="•"/>
      <w:lvlJc w:val="left"/>
      <w:pPr>
        <w:ind w:left="2564" w:hanging="307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3227" w:hanging="307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3889" w:hanging="307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4552" w:hanging="307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5214" w:hanging="307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5877" w:hanging="307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6539" w:hanging="307"/>
      </w:pPr>
      <w:rPr>
        <w:rFonts w:hint="default"/>
        <w:lang w:val="ro-RO" w:eastAsia="ro-RO" w:bidi="ro-RO"/>
      </w:rPr>
    </w:lvl>
  </w:abstractNum>
  <w:abstractNum w:abstractNumId="49">
    <w:nsid w:val="F2A81E1A"/>
    <w:multiLevelType w:val="multilevel"/>
    <w:tmpl w:val="F2A81E1A"/>
    <w:lvl w:ilvl="0">
      <w:numFmt w:val="bullet"/>
      <w:lvlText w:val="•"/>
      <w:lvlJc w:val="left"/>
      <w:pPr>
        <w:ind w:left="107" w:hanging="285"/>
      </w:pPr>
      <w:rPr>
        <w:rFonts w:ascii="Arial" w:eastAsia="Arial" w:hAnsi="Arial" w:cs="Arial" w:hint="default"/>
        <w:color w:val="231F20"/>
        <w:spacing w:val="-1"/>
        <w:w w:val="100"/>
        <w:sz w:val="24"/>
        <w:szCs w:val="24"/>
        <w:lang w:val="ro-RO" w:eastAsia="ro-RO" w:bidi="ro-RO"/>
      </w:rPr>
    </w:lvl>
    <w:lvl w:ilvl="1">
      <w:numFmt w:val="bullet"/>
      <w:lvlText w:val="•"/>
      <w:lvlJc w:val="left"/>
      <w:pPr>
        <w:ind w:left="596" w:hanging="285"/>
      </w:pPr>
      <w:rPr>
        <w:rFonts w:hint="default"/>
        <w:lang w:val="ro-RO" w:eastAsia="ro-RO" w:bidi="ro-RO"/>
      </w:rPr>
    </w:lvl>
    <w:lvl w:ilvl="2">
      <w:numFmt w:val="bullet"/>
      <w:lvlText w:val="•"/>
      <w:lvlJc w:val="left"/>
      <w:pPr>
        <w:ind w:left="1092" w:hanging="285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1588" w:hanging="285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2084" w:hanging="285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2581" w:hanging="285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3077" w:hanging="285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3573" w:hanging="285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4069" w:hanging="285"/>
      </w:pPr>
      <w:rPr>
        <w:rFonts w:hint="default"/>
        <w:lang w:val="ro-RO" w:eastAsia="ro-RO" w:bidi="ro-RO"/>
      </w:rPr>
    </w:lvl>
  </w:abstractNum>
  <w:abstractNum w:abstractNumId="50">
    <w:nsid w:val="F3B956F0"/>
    <w:multiLevelType w:val="multilevel"/>
    <w:tmpl w:val="F3B956F0"/>
    <w:lvl w:ilvl="0">
      <w:numFmt w:val="bullet"/>
      <w:lvlText w:val="•"/>
      <w:lvlJc w:val="left"/>
      <w:pPr>
        <w:ind w:left="108" w:hanging="218"/>
      </w:pPr>
      <w:rPr>
        <w:rFonts w:ascii="Arial" w:eastAsia="Arial" w:hAnsi="Arial" w:cs="Arial" w:hint="default"/>
        <w:color w:val="231F20"/>
        <w:spacing w:val="-18"/>
        <w:w w:val="100"/>
        <w:sz w:val="24"/>
        <w:szCs w:val="24"/>
        <w:lang w:val="ro-RO" w:eastAsia="ro-RO" w:bidi="ro-RO"/>
      </w:rPr>
    </w:lvl>
    <w:lvl w:ilvl="1">
      <w:numFmt w:val="bullet"/>
      <w:lvlText w:val="•"/>
      <w:lvlJc w:val="left"/>
      <w:pPr>
        <w:ind w:left="907" w:hanging="218"/>
      </w:pPr>
      <w:rPr>
        <w:rFonts w:hint="default"/>
        <w:lang w:val="ro-RO" w:eastAsia="ro-RO" w:bidi="ro-RO"/>
      </w:rPr>
    </w:lvl>
    <w:lvl w:ilvl="2">
      <w:numFmt w:val="bullet"/>
      <w:lvlText w:val="•"/>
      <w:lvlJc w:val="left"/>
      <w:pPr>
        <w:ind w:left="1714" w:hanging="218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2521" w:hanging="218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3328" w:hanging="218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4135" w:hanging="218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4942" w:hanging="218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5749" w:hanging="218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6556" w:hanging="218"/>
      </w:pPr>
      <w:rPr>
        <w:rFonts w:hint="default"/>
        <w:lang w:val="ro-RO" w:eastAsia="ro-RO" w:bidi="ro-RO"/>
      </w:rPr>
    </w:lvl>
  </w:abstractNum>
  <w:abstractNum w:abstractNumId="51">
    <w:nsid w:val="F7735DC9"/>
    <w:multiLevelType w:val="multilevel"/>
    <w:tmpl w:val="F7735DC9"/>
    <w:lvl w:ilvl="0">
      <w:numFmt w:val="bullet"/>
      <w:lvlText w:val="-"/>
      <w:lvlJc w:val="left"/>
      <w:pPr>
        <w:ind w:left="108" w:hanging="147"/>
      </w:pPr>
      <w:rPr>
        <w:rFonts w:ascii="Arial" w:eastAsia="Arial" w:hAnsi="Arial" w:cs="Arial" w:hint="default"/>
        <w:color w:val="231F20"/>
        <w:spacing w:val="-1"/>
        <w:w w:val="100"/>
        <w:sz w:val="24"/>
        <w:szCs w:val="24"/>
        <w:lang w:val="ro-RO" w:eastAsia="ro-RO" w:bidi="ro-RO"/>
      </w:rPr>
    </w:lvl>
    <w:lvl w:ilvl="1">
      <w:numFmt w:val="bullet"/>
      <w:lvlText w:val="•"/>
      <w:lvlJc w:val="left"/>
      <w:pPr>
        <w:ind w:left="876" w:hanging="147"/>
      </w:pPr>
      <w:rPr>
        <w:rFonts w:hint="default"/>
        <w:lang w:val="ro-RO" w:eastAsia="ro-RO" w:bidi="ro-RO"/>
      </w:rPr>
    </w:lvl>
    <w:lvl w:ilvl="2">
      <w:numFmt w:val="bullet"/>
      <w:lvlText w:val="•"/>
      <w:lvlJc w:val="left"/>
      <w:pPr>
        <w:ind w:left="1653" w:hanging="147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2430" w:hanging="147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3206" w:hanging="147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3983" w:hanging="147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4760" w:hanging="147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5536" w:hanging="147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6313" w:hanging="147"/>
      </w:pPr>
      <w:rPr>
        <w:rFonts w:hint="default"/>
        <w:lang w:val="ro-RO" w:eastAsia="ro-RO" w:bidi="ro-RO"/>
      </w:rPr>
    </w:lvl>
  </w:abstractNum>
  <w:abstractNum w:abstractNumId="52">
    <w:nsid w:val="F9718D3C"/>
    <w:multiLevelType w:val="multilevel"/>
    <w:tmpl w:val="F9718D3C"/>
    <w:lvl w:ilvl="0">
      <w:numFmt w:val="bullet"/>
      <w:lvlText w:val="-"/>
      <w:lvlJc w:val="left"/>
      <w:pPr>
        <w:ind w:left="254" w:hanging="147"/>
      </w:pPr>
      <w:rPr>
        <w:rFonts w:ascii="Arial" w:eastAsia="Arial" w:hAnsi="Arial" w:cs="Arial" w:hint="default"/>
        <w:color w:val="231F20"/>
        <w:spacing w:val="-1"/>
        <w:w w:val="100"/>
        <w:sz w:val="24"/>
        <w:szCs w:val="24"/>
        <w:lang w:val="ro-RO" w:eastAsia="ro-RO" w:bidi="ro-RO"/>
      </w:rPr>
    </w:lvl>
    <w:lvl w:ilvl="1">
      <w:numFmt w:val="bullet"/>
      <w:lvlText w:val="•"/>
      <w:lvlJc w:val="left"/>
      <w:pPr>
        <w:ind w:left="1119" w:hanging="147"/>
      </w:pPr>
      <w:rPr>
        <w:rFonts w:hint="default"/>
        <w:lang w:val="ro-RO" w:eastAsia="ro-RO" w:bidi="ro-RO"/>
      </w:rPr>
    </w:lvl>
    <w:lvl w:ilvl="2">
      <w:numFmt w:val="bullet"/>
      <w:lvlText w:val="•"/>
      <w:lvlJc w:val="left"/>
      <w:pPr>
        <w:ind w:left="1978" w:hanging="147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2837" w:hanging="147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3696" w:hanging="147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4556" w:hanging="147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5415" w:hanging="147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6274" w:hanging="147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7133" w:hanging="147"/>
      </w:pPr>
      <w:rPr>
        <w:rFonts w:hint="default"/>
        <w:lang w:val="ro-RO" w:eastAsia="ro-RO" w:bidi="ro-RO"/>
      </w:rPr>
    </w:lvl>
  </w:abstractNum>
  <w:abstractNum w:abstractNumId="53">
    <w:nsid w:val="F9DC7280"/>
    <w:multiLevelType w:val="multilevel"/>
    <w:tmpl w:val="F9DC7280"/>
    <w:lvl w:ilvl="0">
      <w:start w:val="1"/>
      <w:numFmt w:val="decimal"/>
      <w:lvlText w:val="%1"/>
      <w:lvlJc w:val="left"/>
      <w:pPr>
        <w:ind w:left="306" w:hanging="201"/>
        <w:jc w:val="left"/>
      </w:pPr>
      <w:rPr>
        <w:rFonts w:ascii="Arial" w:eastAsia="Arial" w:hAnsi="Arial" w:cs="Arial" w:hint="default"/>
        <w:color w:val="231F20"/>
        <w:w w:val="100"/>
        <w:sz w:val="24"/>
        <w:szCs w:val="24"/>
        <w:lang w:val="ro-RO" w:eastAsia="ro-RO" w:bidi="ro-RO"/>
      </w:rPr>
    </w:lvl>
    <w:lvl w:ilvl="1">
      <w:numFmt w:val="bullet"/>
      <w:lvlText w:val="•"/>
      <w:lvlJc w:val="left"/>
      <w:pPr>
        <w:ind w:left="1136" w:hanging="201"/>
      </w:pPr>
      <w:rPr>
        <w:rFonts w:hint="default"/>
        <w:lang w:val="ro-RO" w:eastAsia="ro-RO" w:bidi="ro-RO"/>
      </w:rPr>
    </w:lvl>
    <w:lvl w:ilvl="2">
      <w:numFmt w:val="bullet"/>
      <w:lvlText w:val="•"/>
      <w:lvlJc w:val="left"/>
      <w:pPr>
        <w:ind w:left="1973" w:hanging="201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2809" w:hanging="201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3646" w:hanging="201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4482" w:hanging="201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5319" w:hanging="201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6155" w:hanging="201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6992" w:hanging="201"/>
      </w:pPr>
      <w:rPr>
        <w:rFonts w:hint="default"/>
        <w:lang w:val="ro-RO" w:eastAsia="ro-RO" w:bidi="ro-RO"/>
      </w:rPr>
    </w:lvl>
  </w:abstractNum>
  <w:abstractNum w:abstractNumId="54">
    <w:nsid w:val="FEC61E55"/>
    <w:multiLevelType w:val="multilevel"/>
    <w:tmpl w:val="FEC61E55"/>
    <w:lvl w:ilvl="0">
      <w:numFmt w:val="bullet"/>
      <w:lvlText w:val="•"/>
      <w:lvlJc w:val="left"/>
      <w:pPr>
        <w:ind w:left="105" w:hanging="218"/>
      </w:pPr>
      <w:rPr>
        <w:rFonts w:ascii="Arial" w:eastAsia="Arial" w:hAnsi="Arial" w:cs="Arial" w:hint="default"/>
        <w:color w:val="231F20"/>
        <w:spacing w:val="-13"/>
        <w:w w:val="100"/>
        <w:sz w:val="24"/>
        <w:szCs w:val="24"/>
        <w:lang w:val="ro-RO" w:eastAsia="ro-RO" w:bidi="ro-RO"/>
      </w:rPr>
    </w:lvl>
    <w:lvl w:ilvl="1">
      <w:numFmt w:val="bullet"/>
      <w:lvlText w:val="•"/>
      <w:lvlJc w:val="left"/>
      <w:pPr>
        <w:ind w:left="1054" w:hanging="218"/>
      </w:pPr>
      <w:rPr>
        <w:rFonts w:hint="default"/>
        <w:lang w:val="ro-RO" w:eastAsia="ro-RO" w:bidi="ro-RO"/>
      </w:rPr>
    </w:lvl>
    <w:lvl w:ilvl="2">
      <w:numFmt w:val="bullet"/>
      <w:lvlText w:val="•"/>
      <w:lvlJc w:val="left"/>
      <w:pPr>
        <w:ind w:left="2009" w:hanging="218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2963" w:hanging="218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3918" w:hanging="218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4872" w:hanging="218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5827" w:hanging="218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6781" w:hanging="218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7736" w:hanging="218"/>
      </w:pPr>
      <w:rPr>
        <w:rFonts w:hint="default"/>
        <w:lang w:val="ro-RO" w:eastAsia="ro-RO" w:bidi="ro-RO"/>
      </w:rPr>
    </w:lvl>
  </w:abstractNum>
  <w:abstractNum w:abstractNumId="55">
    <w:nsid w:val="017AFB90"/>
    <w:multiLevelType w:val="multilevel"/>
    <w:tmpl w:val="017AFB90"/>
    <w:lvl w:ilvl="0">
      <w:numFmt w:val="bullet"/>
      <w:lvlText w:val="–"/>
      <w:lvlJc w:val="left"/>
      <w:pPr>
        <w:ind w:left="105" w:hanging="201"/>
      </w:pPr>
      <w:rPr>
        <w:rFonts w:ascii="Arial" w:eastAsia="Arial" w:hAnsi="Arial" w:cs="Arial" w:hint="default"/>
        <w:color w:val="231F20"/>
        <w:w w:val="100"/>
        <w:sz w:val="24"/>
        <w:szCs w:val="24"/>
        <w:lang w:val="ro-RO" w:eastAsia="ro-RO" w:bidi="ro-RO"/>
      </w:rPr>
    </w:lvl>
    <w:lvl w:ilvl="1">
      <w:numFmt w:val="bullet"/>
      <w:lvlText w:val="•"/>
      <w:lvlJc w:val="left"/>
      <w:pPr>
        <w:ind w:left="389" w:hanging="218"/>
      </w:pPr>
      <w:rPr>
        <w:rFonts w:ascii="Arial" w:eastAsia="Arial" w:hAnsi="Arial" w:cs="Arial" w:hint="default"/>
        <w:color w:val="231F20"/>
        <w:w w:val="100"/>
        <w:sz w:val="24"/>
        <w:szCs w:val="24"/>
        <w:lang w:val="ro-RO" w:eastAsia="ro-RO" w:bidi="ro-RO"/>
      </w:rPr>
    </w:lvl>
    <w:lvl w:ilvl="2">
      <w:numFmt w:val="bullet"/>
      <w:lvlText w:val="•"/>
      <w:lvlJc w:val="left"/>
      <w:pPr>
        <w:ind w:left="771" w:hanging="218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1163" w:hanging="218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1554" w:hanging="218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1946" w:hanging="218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2337" w:hanging="218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2729" w:hanging="218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3120" w:hanging="218"/>
      </w:pPr>
      <w:rPr>
        <w:rFonts w:hint="default"/>
        <w:lang w:val="ro-RO" w:eastAsia="ro-RO" w:bidi="ro-RO"/>
      </w:rPr>
    </w:lvl>
  </w:abstractNum>
  <w:abstractNum w:abstractNumId="56">
    <w:nsid w:val="01AA134D"/>
    <w:multiLevelType w:val="multilevel"/>
    <w:tmpl w:val="01AA134D"/>
    <w:lvl w:ilvl="0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7">
    <w:nsid w:val="03A63A41"/>
    <w:multiLevelType w:val="multilevel"/>
    <w:tmpl w:val="03A63A41"/>
    <w:lvl w:ilvl="0">
      <w:start w:val="1"/>
      <w:numFmt w:val="decimal"/>
      <w:lvlText w:val="%1)"/>
      <w:lvlJc w:val="left"/>
      <w:pPr>
        <w:ind w:left="1518" w:hanging="280"/>
        <w:jc w:val="left"/>
      </w:pPr>
      <w:rPr>
        <w:rFonts w:ascii="Arial" w:eastAsia="Arial" w:hAnsi="Arial" w:cs="Arial" w:hint="default"/>
        <w:color w:val="231F20"/>
        <w:spacing w:val="-1"/>
        <w:w w:val="100"/>
        <w:sz w:val="24"/>
        <w:szCs w:val="24"/>
        <w:lang w:val="ro-RO" w:eastAsia="ro-RO" w:bidi="ro-RO"/>
      </w:rPr>
    </w:lvl>
    <w:lvl w:ilvl="1">
      <w:numFmt w:val="bullet"/>
      <w:lvlText w:val="•"/>
      <w:lvlJc w:val="left"/>
      <w:pPr>
        <w:ind w:left="1673" w:hanging="151"/>
      </w:pPr>
      <w:rPr>
        <w:rFonts w:ascii="Arial" w:eastAsia="Arial" w:hAnsi="Arial" w:cs="Arial" w:hint="default"/>
        <w:color w:val="231F20"/>
        <w:spacing w:val="-1"/>
        <w:w w:val="100"/>
        <w:sz w:val="24"/>
        <w:szCs w:val="24"/>
        <w:lang w:val="ro-RO" w:eastAsia="ro-RO" w:bidi="ro-RO"/>
      </w:rPr>
    </w:lvl>
    <w:lvl w:ilvl="2">
      <w:numFmt w:val="bullet"/>
      <w:lvlText w:val="•"/>
      <w:lvlJc w:val="left"/>
      <w:pPr>
        <w:ind w:left="2367" w:hanging="151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3054" w:hanging="151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3741" w:hanging="151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4428" w:hanging="151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5115" w:hanging="151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5803" w:hanging="151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6490" w:hanging="151"/>
      </w:pPr>
      <w:rPr>
        <w:rFonts w:hint="default"/>
        <w:lang w:val="ro-RO" w:eastAsia="ro-RO" w:bidi="ro-RO"/>
      </w:rPr>
    </w:lvl>
  </w:abstractNum>
  <w:abstractNum w:abstractNumId="58">
    <w:nsid w:val="03EF4B97"/>
    <w:multiLevelType w:val="multilevel"/>
    <w:tmpl w:val="03EF4B97"/>
    <w:lvl w:ilvl="0">
      <w:numFmt w:val="bullet"/>
      <w:lvlText w:val="•"/>
      <w:lvlJc w:val="left"/>
      <w:pPr>
        <w:ind w:left="606" w:hanging="218"/>
      </w:pPr>
      <w:rPr>
        <w:rFonts w:ascii="Arial" w:eastAsia="Arial" w:hAnsi="Arial" w:cs="Arial" w:hint="default"/>
        <w:color w:val="231F20"/>
        <w:w w:val="100"/>
        <w:sz w:val="24"/>
        <w:szCs w:val="24"/>
        <w:lang w:val="ro-RO" w:eastAsia="ro-RO" w:bidi="ro-RO"/>
      </w:rPr>
    </w:lvl>
    <w:lvl w:ilvl="1">
      <w:numFmt w:val="bullet"/>
      <w:lvlText w:val="-"/>
      <w:lvlJc w:val="left"/>
      <w:pPr>
        <w:ind w:left="1937" w:hanging="147"/>
      </w:pPr>
      <w:rPr>
        <w:rFonts w:ascii="Arial" w:eastAsia="Arial" w:hAnsi="Arial" w:cs="Arial" w:hint="default"/>
        <w:color w:val="231F20"/>
        <w:w w:val="100"/>
        <w:sz w:val="24"/>
        <w:szCs w:val="24"/>
        <w:lang w:val="ro-RO" w:eastAsia="ro-RO" w:bidi="ro-RO"/>
      </w:rPr>
    </w:lvl>
    <w:lvl w:ilvl="2">
      <w:numFmt w:val="bullet"/>
      <w:lvlText w:val="•"/>
      <w:lvlJc w:val="left"/>
      <w:pPr>
        <w:ind w:left="2494" w:hanging="147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3048" w:hanging="147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3602" w:hanging="147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4156" w:hanging="147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4710" w:hanging="147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5264" w:hanging="147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5818" w:hanging="147"/>
      </w:pPr>
      <w:rPr>
        <w:rFonts w:hint="default"/>
        <w:lang w:val="ro-RO" w:eastAsia="ro-RO" w:bidi="ro-RO"/>
      </w:rPr>
    </w:lvl>
  </w:abstractNum>
  <w:abstractNum w:abstractNumId="59">
    <w:nsid w:val="05D9A6EC"/>
    <w:multiLevelType w:val="multilevel"/>
    <w:tmpl w:val="05D9A6EC"/>
    <w:lvl w:ilvl="0">
      <w:numFmt w:val="bullet"/>
      <w:lvlText w:val="•"/>
      <w:lvlJc w:val="left"/>
      <w:pPr>
        <w:ind w:left="108" w:hanging="285"/>
      </w:pPr>
      <w:rPr>
        <w:rFonts w:ascii="Arial" w:eastAsia="Arial" w:hAnsi="Arial" w:cs="Arial" w:hint="default"/>
        <w:color w:val="231F20"/>
        <w:spacing w:val="-1"/>
        <w:w w:val="100"/>
        <w:sz w:val="24"/>
        <w:szCs w:val="24"/>
        <w:lang w:val="ro-RO" w:eastAsia="ro-RO" w:bidi="ro-RO"/>
      </w:rPr>
    </w:lvl>
    <w:lvl w:ilvl="1">
      <w:numFmt w:val="bullet"/>
      <w:lvlText w:val="•"/>
      <w:lvlJc w:val="left"/>
      <w:pPr>
        <w:ind w:left="904" w:hanging="285"/>
      </w:pPr>
      <w:rPr>
        <w:rFonts w:hint="default"/>
        <w:lang w:val="ro-RO" w:eastAsia="ro-RO" w:bidi="ro-RO"/>
      </w:rPr>
    </w:lvl>
    <w:lvl w:ilvl="2">
      <w:numFmt w:val="bullet"/>
      <w:lvlText w:val="•"/>
      <w:lvlJc w:val="left"/>
      <w:pPr>
        <w:ind w:left="1709" w:hanging="285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2513" w:hanging="285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3318" w:hanging="285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4123" w:hanging="285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4927" w:hanging="285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5732" w:hanging="285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6537" w:hanging="285"/>
      </w:pPr>
      <w:rPr>
        <w:rFonts w:hint="default"/>
        <w:lang w:val="ro-RO" w:eastAsia="ro-RO" w:bidi="ro-RO"/>
      </w:rPr>
    </w:lvl>
  </w:abstractNum>
  <w:abstractNum w:abstractNumId="60">
    <w:nsid w:val="0709FD3E"/>
    <w:multiLevelType w:val="multilevel"/>
    <w:tmpl w:val="0709FD3E"/>
    <w:lvl w:ilvl="0">
      <w:start w:val="2"/>
      <w:numFmt w:val="decimal"/>
      <w:lvlText w:val="%1)"/>
      <w:lvlJc w:val="left"/>
      <w:pPr>
        <w:ind w:left="385" w:hanging="281"/>
        <w:jc w:val="left"/>
      </w:pPr>
      <w:rPr>
        <w:rFonts w:ascii="Arial" w:eastAsia="Arial" w:hAnsi="Arial" w:cs="Arial" w:hint="default"/>
        <w:b/>
        <w:bCs/>
        <w:color w:val="231F20"/>
        <w:spacing w:val="-1"/>
        <w:w w:val="100"/>
        <w:sz w:val="24"/>
        <w:szCs w:val="24"/>
        <w:lang w:val="ro-RO" w:eastAsia="ro-RO" w:bidi="ro-RO"/>
      </w:rPr>
    </w:lvl>
    <w:lvl w:ilvl="1">
      <w:numFmt w:val="bullet"/>
      <w:lvlText w:val="-"/>
      <w:lvlJc w:val="left"/>
      <w:pPr>
        <w:ind w:left="671" w:hanging="154"/>
      </w:pPr>
      <w:rPr>
        <w:rFonts w:ascii="Arial" w:eastAsia="Arial" w:hAnsi="Arial" w:cs="Arial" w:hint="default"/>
        <w:color w:val="231F20"/>
        <w:w w:val="100"/>
        <w:sz w:val="24"/>
        <w:szCs w:val="24"/>
        <w:lang w:val="ro-RO" w:eastAsia="ro-RO" w:bidi="ro-RO"/>
      </w:rPr>
    </w:lvl>
    <w:lvl w:ilvl="2">
      <w:start w:val="1"/>
      <w:numFmt w:val="decimal"/>
      <w:lvlText w:val="%3."/>
      <w:lvlJc w:val="left"/>
      <w:pPr>
        <w:ind w:left="1435" w:hanging="254"/>
        <w:jc w:val="left"/>
      </w:pPr>
      <w:rPr>
        <w:rFonts w:ascii="Arial" w:eastAsia="Arial" w:hAnsi="Arial" w:cs="Arial" w:hint="default"/>
        <w:color w:val="231F20"/>
        <w:spacing w:val="-1"/>
        <w:w w:val="100"/>
        <w:sz w:val="24"/>
        <w:szCs w:val="24"/>
        <w:lang w:val="ro-RO" w:eastAsia="ro-RO" w:bidi="ro-RO"/>
      </w:rPr>
    </w:lvl>
    <w:lvl w:ilvl="3">
      <w:numFmt w:val="bullet"/>
      <w:lvlText w:val="-"/>
      <w:lvlJc w:val="left"/>
      <w:pPr>
        <w:ind w:left="1465" w:hanging="147"/>
      </w:pPr>
      <w:rPr>
        <w:rFonts w:ascii="Arial" w:eastAsia="Arial" w:hAnsi="Arial" w:cs="Arial" w:hint="default"/>
        <w:color w:val="231F20"/>
        <w:spacing w:val="-1"/>
        <w:w w:val="100"/>
        <w:sz w:val="24"/>
        <w:szCs w:val="24"/>
        <w:lang w:val="ro-RO" w:eastAsia="ro-RO" w:bidi="ro-RO"/>
      </w:rPr>
    </w:lvl>
    <w:lvl w:ilvl="4">
      <w:numFmt w:val="bullet"/>
      <w:lvlText w:val="•"/>
      <w:lvlJc w:val="left"/>
      <w:pPr>
        <w:ind w:left="2374" w:hanging="147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3289" w:hanging="147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4204" w:hanging="147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5119" w:hanging="147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6034" w:hanging="147"/>
      </w:pPr>
      <w:rPr>
        <w:rFonts w:hint="default"/>
        <w:lang w:val="ro-RO" w:eastAsia="ro-RO" w:bidi="ro-RO"/>
      </w:rPr>
    </w:lvl>
  </w:abstractNum>
  <w:abstractNum w:abstractNumId="61">
    <w:nsid w:val="076B49E5"/>
    <w:multiLevelType w:val="multilevel"/>
    <w:tmpl w:val="076B49E5"/>
    <w:lvl w:ilvl="0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0897427D"/>
    <w:multiLevelType w:val="multilevel"/>
    <w:tmpl w:val="0897427D"/>
    <w:lvl w:ilvl="0">
      <w:numFmt w:val="bullet"/>
      <w:lvlText w:val="•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3">
    <w:nsid w:val="0AD47A64"/>
    <w:multiLevelType w:val="multilevel"/>
    <w:tmpl w:val="0AD47A64"/>
    <w:lvl w:ilvl="0">
      <w:numFmt w:val="bullet"/>
      <w:lvlText w:val="•"/>
      <w:lvlJc w:val="left"/>
      <w:pPr>
        <w:ind w:left="105" w:hanging="218"/>
      </w:pPr>
      <w:rPr>
        <w:rFonts w:ascii="Arial" w:eastAsia="Arial" w:hAnsi="Arial" w:cs="Arial" w:hint="default"/>
        <w:color w:val="231F20"/>
        <w:spacing w:val="-18"/>
        <w:w w:val="100"/>
        <w:sz w:val="24"/>
        <w:szCs w:val="24"/>
        <w:lang w:val="ro-RO" w:eastAsia="ro-RO" w:bidi="ro-RO"/>
      </w:rPr>
    </w:lvl>
    <w:lvl w:ilvl="1">
      <w:numFmt w:val="bullet"/>
      <w:lvlText w:val="•"/>
      <w:lvlJc w:val="left"/>
      <w:pPr>
        <w:ind w:left="956" w:hanging="218"/>
      </w:pPr>
      <w:rPr>
        <w:rFonts w:hint="default"/>
        <w:lang w:val="ro-RO" w:eastAsia="ro-RO" w:bidi="ro-RO"/>
      </w:rPr>
    </w:lvl>
    <w:lvl w:ilvl="2">
      <w:numFmt w:val="bullet"/>
      <w:lvlText w:val="•"/>
      <w:lvlJc w:val="left"/>
      <w:pPr>
        <w:ind w:left="1813" w:hanging="218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2670" w:hanging="218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3527" w:hanging="218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4383" w:hanging="218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5240" w:hanging="218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6097" w:hanging="218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6954" w:hanging="218"/>
      </w:pPr>
      <w:rPr>
        <w:rFonts w:hint="default"/>
        <w:lang w:val="ro-RO" w:eastAsia="ro-RO" w:bidi="ro-RO"/>
      </w:rPr>
    </w:lvl>
  </w:abstractNum>
  <w:abstractNum w:abstractNumId="64">
    <w:nsid w:val="0C8626CA"/>
    <w:multiLevelType w:val="multilevel"/>
    <w:tmpl w:val="0C8626CA"/>
    <w:lvl w:ilvl="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5">
    <w:nsid w:val="0CEF100B"/>
    <w:multiLevelType w:val="multilevel"/>
    <w:tmpl w:val="0CEF100B"/>
    <w:lvl w:ilvl="0">
      <w:start w:val="5"/>
      <w:numFmt w:val="decimal"/>
      <w:lvlText w:val="%1."/>
      <w:lvlJc w:val="left"/>
      <w:pPr>
        <w:ind w:left="1182" w:hanging="267"/>
        <w:jc w:val="left"/>
      </w:pPr>
      <w:rPr>
        <w:rFonts w:ascii="Arial" w:eastAsia="Arial" w:hAnsi="Arial" w:cs="Arial" w:hint="default"/>
        <w:color w:val="231F20"/>
        <w:spacing w:val="-1"/>
        <w:w w:val="100"/>
        <w:sz w:val="24"/>
        <w:szCs w:val="24"/>
        <w:lang w:val="ro-RO" w:eastAsia="ro-RO" w:bidi="ro-RO"/>
      </w:rPr>
    </w:lvl>
    <w:lvl w:ilvl="1">
      <w:numFmt w:val="bullet"/>
      <w:lvlText w:val="•"/>
      <w:lvlJc w:val="left"/>
      <w:pPr>
        <w:ind w:left="1848" w:hanging="267"/>
      </w:pPr>
      <w:rPr>
        <w:rFonts w:hint="default"/>
        <w:lang w:val="ro-RO" w:eastAsia="ro-RO" w:bidi="ro-RO"/>
      </w:rPr>
    </w:lvl>
    <w:lvl w:ilvl="2">
      <w:numFmt w:val="bullet"/>
      <w:lvlText w:val="•"/>
      <w:lvlJc w:val="left"/>
      <w:pPr>
        <w:ind w:left="2516" w:hanging="267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3185" w:hanging="267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3853" w:hanging="267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4522" w:hanging="267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5190" w:hanging="267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5859" w:hanging="267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6527" w:hanging="267"/>
      </w:pPr>
      <w:rPr>
        <w:rFonts w:hint="default"/>
        <w:lang w:val="ro-RO" w:eastAsia="ro-RO" w:bidi="ro-RO"/>
      </w:rPr>
    </w:lvl>
  </w:abstractNum>
  <w:abstractNum w:abstractNumId="66">
    <w:nsid w:val="0F93378A"/>
    <w:multiLevelType w:val="multilevel"/>
    <w:tmpl w:val="0F93378A"/>
    <w:lvl w:ilvl="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7">
    <w:nsid w:val="0F9F9CCA"/>
    <w:multiLevelType w:val="multilevel"/>
    <w:tmpl w:val="0F9F9CCA"/>
    <w:lvl w:ilvl="0">
      <w:numFmt w:val="bullet"/>
      <w:lvlText w:val="-"/>
      <w:lvlJc w:val="left"/>
      <w:pPr>
        <w:ind w:left="825" w:hanging="154"/>
      </w:pPr>
      <w:rPr>
        <w:rFonts w:ascii="Arial" w:eastAsia="Arial" w:hAnsi="Arial" w:cs="Arial" w:hint="default"/>
        <w:b/>
        <w:bCs/>
        <w:color w:val="231F20"/>
        <w:w w:val="100"/>
        <w:sz w:val="24"/>
        <w:szCs w:val="24"/>
        <w:lang w:val="ro-RO" w:eastAsia="ro-RO" w:bidi="ro-RO"/>
      </w:rPr>
    </w:lvl>
    <w:lvl w:ilvl="1">
      <w:numFmt w:val="bullet"/>
      <w:lvlText w:val="-"/>
      <w:lvlJc w:val="left"/>
      <w:pPr>
        <w:ind w:left="1238" w:hanging="134"/>
      </w:pPr>
      <w:rPr>
        <w:rFonts w:ascii="Arial" w:eastAsia="Arial" w:hAnsi="Arial" w:cs="Arial" w:hint="default"/>
        <w:color w:val="231F20"/>
        <w:w w:val="100"/>
        <w:sz w:val="24"/>
        <w:szCs w:val="24"/>
        <w:lang w:val="ro-RO" w:eastAsia="ro-RO" w:bidi="ro-RO"/>
      </w:rPr>
    </w:lvl>
    <w:lvl w:ilvl="2">
      <w:numFmt w:val="bullet"/>
      <w:lvlText w:val="•"/>
      <w:lvlJc w:val="left"/>
      <w:pPr>
        <w:ind w:left="1975" w:hanging="134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2711" w:hanging="134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3447" w:hanging="134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4183" w:hanging="134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4918" w:hanging="134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5654" w:hanging="134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6390" w:hanging="134"/>
      </w:pPr>
      <w:rPr>
        <w:rFonts w:hint="default"/>
        <w:lang w:val="ro-RO" w:eastAsia="ro-RO" w:bidi="ro-RO"/>
      </w:rPr>
    </w:lvl>
  </w:abstractNum>
  <w:abstractNum w:abstractNumId="68">
    <w:nsid w:val="11366F85"/>
    <w:multiLevelType w:val="multilevel"/>
    <w:tmpl w:val="11366F85"/>
    <w:lvl w:ilvl="0">
      <w:start w:val="1"/>
      <w:numFmt w:val="bullet"/>
      <w:lvlText w:val="-"/>
      <w:lvlJc w:val="left"/>
      <w:pPr>
        <w:tabs>
          <w:tab w:val="left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left" w:pos="502"/>
        </w:tabs>
        <w:ind w:left="50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69">
    <w:nsid w:val="13363F12"/>
    <w:multiLevelType w:val="multilevel"/>
    <w:tmpl w:val="13363F12"/>
    <w:lvl w:ilvl="0">
      <w:numFmt w:val="bullet"/>
      <w:lvlText w:val="•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0">
    <w:nsid w:val="13660E3F"/>
    <w:multiLevelType w:val="multilevel"/>
    <w:tmpl w:val="13660E3F"/>
    <w:lvl w:ilvl="0">
      <w:start w:val="2"/>
      <w:numFmt w:val="upperRoman"/>
      <w:lvlText w:val="%1."/>
      <w:lvlJc w:val="left"/>
      <w:pPr>
        <w:ind w:left="858" w:hanging="468"/>
        <w:jc w:val="left"/>
      </w:pPr>
      <w:rPr>
        <w:rFonts w:ascii="Arial" w:eastAsia="Arial" w:hAnsi="Arial" w:cs="Arial" w:hint="default"/>
        <w:b/>
        <w:bCs/>
        <w:color w:val="231F20"/>
        <w:spacing w:val="-1"/>
        <w:w w:val="100"/>
        <w:sz w:val="24"/>
        <w:szCs w:val="24"/>
        <w:lang w:val="ro-RO" w:eastAsia="ro-RO" w:bidi="ro-RO"/>
      </w:rPr>
    </w:lvl>
    <w:lvl w:ilvl="1">
      <w:numFmt w:val="bullet"/>
      <w:lvlText w:val="•"/>
      <w:lvlJc w:val="left"/>
      <w:pPr>
        <w:ind w:left="618" w:hanging="351"/>
      </w:pPr>
      <w:rPr>
        <w:rFonts w:ascii="Arial" w:eastAsia="Arial" w:hAnsi="Arial" w:cs="Arial" w:hint="default"/>
        <w:color w:val="231F20"/>
        <w:spacing w:val="-13"/>
        <w:w w:val="100"/>
        <w:sz w:val="24"/>
        <w:szCs w:val="24"/>
        <w:lang w:val="ro-RO" w:eastAsia="ro-RO" w:bidi="ro-RO"/>
      </w:rPr>
    </w:lvl>
    <w:lvl w:ilvl="2">
      <w:numFmt w:val="bullet"/>
      <w:lvlText w:val="•"/>
      <w:lvlJc w:val="left"/>
      <w:pPr>
        <w:ind w:left="1748" w:hanging="351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2636" w:hanging="351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3524" w:hanging="351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4412" w:hanging="351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5300" w:hanging="351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6188" w:hanging="351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7076" w:hanging="351"/>
      </w:pPr>
      <w:rPr>
        <w:rFonts w:hint="default"/>
        <w:lang w:val="ro-RO" w:eastAsia="ro-RO" w:bidi="ro-RO"/>
      </w:rPr>
    </w:lvl>
  </w:abstractNum>
  <w:abstractNum w:abstractNumId="71">
    <w:nsid w:val="1392D064"/>
    <w:multiLevelType w:val="multilevel"/>
    <w:tmpl w:val="1392D064"/>
    <w:lvl w:ilvl="0">
      <w:numFmt w:val="bullet"/>
      <w:lvlText w:val="•"/>
      <w:lvlJc w:val="left"/>
      <w:pPr>
        <w:ind w:left="105" w:hanging="218"/>
      </w:pPr>
      <w:rPr>
        <w:rFonts w:ascii="Arial" w:eastAsia="Arial" w:hAnsi="Arial" w:cs="Arial" w:hint="default"/>
        <w:color w:val="231F20"/>
        <w:spacing w:val="-1"/>
        <w:w w:val="100"/>
        <w:sz w:val="24"/>
        <w:szCs w:val="24"/>
        <w:lang w:val="ro-RO" w:eastAsia="ro-RO" w:bidi="ro-RO"/>
      </w:rPr>
    </w:lvl>
    <w:lvl w:ilvl="1">
      <w:numFmt w:val="bullet"/>
      <w:lvlText w:val="•"/>
      <w:lvlJc w:val="left"/>
      <w:pPr>
        <w:ind w:left="1054" w:hanging="218"/>
      </w:pPr>
      <w:rPr>
        <w:rFonts w:hint="default"/>
        <w:lang w:val="ro-RO" w:eastAsia="ro-RO" w:bidi="ro-RO"/>
      </w:rPr>
    </w:lvl>
    <w:lvl w:ilvl="2">
      <w:numFmt w:val="bullet"/>
      <w:lvlText w:val="•"/>
      <w:lvlJc w:val="left"/>
      <w:pPr>
        <w:ind w:left="2009" w:hanging="218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2963" w:hanging="218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3918" w:hanging="218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4872" w:hanging="218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5827" w:hanging="218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6781" w:hanging="218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7736" w:hanging="218"/>
      </w:pPr>
      <w:rPr>
        <w:rFonts w:hint="default"/>
        <w:lang w:val="ro-RO" w:eastAsia="ro-RO" w:bidi="ro-RO"/>
      </w:rPr>
    </w:lvl>
  </w:abstractNum>
  <w:abstractNum w:abstractNumId="72">
    <w:nsid w:val="1483906D"/>
    <w:multiLevelType w:val="multilevel"/>
    <w:tmpl w:val="1483906D"/>
    <w:lvl w:ilvl="0">
      <w:numFmt w:val="bullet"/>
      <w:lvlText w:val=""/>
      <w:lvlJc w:val="left"/>
      <w:pPr>
        <w:ind w:left="445" w:hanging="420"/>
      </w:pPr>
      <w:rPr>
        <w:rFonts w:ascii="Wingdings" w:eastAsia="Wingdings" w:hAnsi="Wingdings" w:cs="Wingdings" w:hint="default"/>
        <w:color w:val="231F20"/>
        <w:w w:val="100"/>
        <w:sz w:val="24"/>
        <w:szCs w:val="24"/>
        <w:lang w:val="ro-RO" w:eastAsia="ro-RO" w:bidi="ro-RO"/>
      </w:rPr>
    </w:lvl>
    <w:lvl w:ilvl="1">
      <w:numFmt w:val="bullet"/>
      <w:lvlText w:val="•"/>
      <w:lvlJc w:val="left"/>
      <w:pPr>
        <w:ind w:left="1281" w:hanging="420"/>
      </w:pPr>
      <w:rPr>
        <w:rFonts w:hint="default"/>
        <w:lang w:val="ro-RO" w:eastAsia="ro-RO" w:bidi="ro-RO"/>
      </w:rPr>
    </w:lvl>
    <w:lvl w:ilvl="2">
      <w:numFmt w:val="bullet"/>
      <w:lvlText w:val="•"/>
      <w:lvlJc w:val="left"/>
      <w:pPr>
        <w:ind w:left="2122" w:hanging="420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2963" w:hanging="420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3804" w:hanging="420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4646" w:hanging="420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5487" w:hanging="420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6328" w:hanging="420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7169" w:hanging="420"/>
      </w:pPr>
      <w:rPr>
        <w:rFonts w:hint="default"/>
        <w:lang w:val="ro-RO" w:eastAsia="ro-RO" w:bidi="ro-RO"/>
      </w:rPr>
    </w:lvl>
  </w:abstractNum>
  <w:abstractNum w:abstractNumId="73">
    <w:nsid w:val="149425C5"/>
    <w:multiLevelType w:val="multilevel"/>
    <w:tmpl w:val="149425C5"/>
    <w:lvl w:ilvl="0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156A4D69"/>
    <w:multiLevelType w:val="multilevel"/>
    <w:tmpl w:val="156A4D69"/>
    <w:lvl w:ilvl="0">
      <w:start w:val="1"/>
      <w:numFmt w:val="decimal"/>
      <w:lvlText w:val="%1."/>
      <w:lvlJc w:val="left"/>
      <w:pPr>
        <w:ind w:left="106" w:hanging="223"/>
        <w:jc w:val="left"/>
      </w:pPr>
      <w:rPr>
        <w:rFonts w:ascii="Arial" w:eastAsia="Arial" w:hAnsi="Arial" w:cs="Arial" w:hint="default"/>
        <w:b/>
        <w:bCs/>
        <w:color w:val="001722"/>
        <w:spacing w:val="-1"/>
        <w:w w:val="100"/>
        <w:sz w:val="20"/>
        <w:szCs w:val="20"/>
        <w:lang w:val="ro-RO" w:eastAsia="ro-RO" w:bidi="ro-RO"/>
      </w:rPr>
    </w:lvl>
    <w:lvl w:ilvl="1">
      <w:numFmt w:val="bullet"/>
      <w:lvlText w:val="•"/>
      <w:lvlJc w:val="left"/>
      <w:pPr>
        <w:ind w:left="384" w:hanging="223"/>
      </w:pPr>
      <w:rPr>
        <w:rFonts w:hint="default"/>
        <w:lang w:val="ro-RO" w:eastAsia="ro-RO" w:bidi="ro-RO"/>
      </w:rPr>
    </w:lvl>
    <w:lvl w:ilvl="2">
      <w:numFmt w:val="bullet"/>
      <w:lvlText w:val="•"/>
      <w:lvlJc w:val="left"/>
      <w:pPr>
        <w:ind w:left="669" w:hanging="223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953" w:hanging="223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1238" w:hanging="223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1522" w:hanging="223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1807" w:hanging="223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2091" w:hanging="223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2376" w:hanging="223"/>
      </w:pPr>
      <w:rPr>
        <w:rFonts w:hint="default"/>
        <w:lang w:val="ro-RO" w:eastAsia="ro-RO" w:bidi="ro-RO"/>
      </w:rPr>
    </w:lvl>
  </w:abstractNum>
  <w:abstractNum w:abstractNumId="75">
    <w:nsid w:val="156C8688"/>
    <w:multiLevelType w:val="multilevel"/>
    <w:tmpl w:val="156C8688"/>
    <w:lvl w:ilvl="0">
      <w:numFmt w:val="bullet"/>
      <w:lvlText w:val="•"/>
      <w:lvlJc w:val="left"/>
      <w:pPr>
        <w:ind w:left="105" w:hanging="218"/>
      </w:pPr>
      <w:rPr>
        <w:rFonts w:ascii="Arial" w:eastAsia="Arial" w:hAnsi="Arial" w:cs="Arial" w:hint="default"/>
        <w:color w:val="231F20"/>
        <w:spacing w:val="-1"/>
        <w:w w:val="100"/>
        <w:sz w:val="24"/>
        <w:szCs w:val="24"/>
        <w:lang w:val="ro-RO" w:eastAsia="ro-RO" w:bidi="ro-RO"/>
      </w:rPr>
    </w:lvl>
    <w:lvl w:ilvl="1">
      <w:numFmt w:val="bullet"/>
      <w:lvlText w:val="•"/>
      <w:lvlJc w:val="left"/>
      <w:pPr>
        <w:ind w:left="956" w:hanging="218"/>
      </w:pPr>
      <w:rPr>
        <w:rFonts w:hint="default"/>
        <w:lang w:val="ro-RO" w:eastAsia="ro-RO" w:bidi="ro-RO"/>
      </w:rPr>
    </w:lvl>
    <w:lvl w:ilvl="2">
      <w:numFmt w:val="bullet"/>
      <w:lvlText w:val="•"/>
      <w:lvlJc w:val="left"/>
      <w:pPr>
        <w:ind w:left="1813" w:hanging="218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2670" w:hanging="218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3527" w:hanging="218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4383" w:hanging="218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5240" w:hanging="218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6097" w:hanging="218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6954" w:hanging="218"/>
      </w:pPr>
      <w:rPr>
        <w:rFonts w:hint="default"/>
        <w:lang w:val="ro-RO" w:eastAsia="ro-RO" w:bidi="ro-RO"/>
      </w:rPr>
    </w:lvl>
  </w:abstractNum>
  <w:abstractNum w:abstractNumId="76">
    <w:nsid w:val="198036A7"/>
    <w:multiLevelType w:val="multilevel"/>
    <w:tmpl w:val="198036A7"/>
    <w:lvl w:ilvl="0">
      <w:numFmt w:val="bullet"/>
      <w:lvlText w:val="&gt;"/>
      <w:lvlJc w:val="left"/>
      <w:pPr>
        <w:ind w:left="235" w:hanging="207"/>
      </w:pPr>
      <w:rPr>
        <w:rFonts w:ascii="Arial" w:eastAsia="Arial" w:hAnsi="Arial" w:cs="Arial" w:hint="default"/>
        <w:color w:val="231F20"/>
        <w:spacing w:val="-1"/>
        <w:w w:val="100"/>
        <w:sz w:val="24"/>
        <w:szCs w:val="24"/>
        <w:lang w:val="ro-RO" w:eastAsia="ro-RO" w:bidi="ro-RO"/>
      </w:rPr>
    </w:lvl>
    <w:lvl w:ilvl="1">
      <w:numFmt w:val="bullet"/>
      <w:lvlText w:val="•"/>
      <w:lvlJc w:val="left"/>
      <w:pPr>
        <w:ind w:left="384" w:hanging="207"/>
      </w:pPr>
      <w:rPr>
        <w:rFonts w:hint="default"/>
        <w:lang w:val="ro-RO" w:eastAsia="ro-RO" w:bidi="ro-RO"/>
      </w:rPr>
    </w:lvl>
    <w:lvl w:ilvl="2">
      <w:numFmt w:val="bullet"/>
      <w:lvlText w:val="•"/>
      <w:lvlJc w:val="left"/>
      <w:pPr>
        <w:ind w:left="528" w:hanging="207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672" w:hanging="207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816" w:hanging="207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960" w:hanging="207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1104" w:hanging="207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1248" w:hanging="207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1392" w:hanging="207"/>
      </w:pPr>
      <w:rPr>
        <w:rFonts w:hint="default"/>
        <w:lang w:val="ro-RO" w:eastAsia="ro-RO" w:bidi="ro-RO"/>
      </w:rPr>
    </w:lvl>
  </w:abstractNum>
  <w:abstractNum w:abstractNumId="77">
    <w:nsid w:val="1ACDE60F"/>
    <w:multiLevelType w:val="multilevel"/>
    <w:tmpl w:val="1ACDE60F"/>
    <w:lvl w:ilvl="0">
      <w:start w:val="1"/>
      <w:numFmt w:val="decimal"/>
      <w:lvlText w:val="%1)"/>
      <w:lvlJc w:val="left"/>
      <w:pPr>
        <w:ind w:left="385" w:hanging="280"/>
        <w:jc w:val="left"/>
      </w:pPr>
      <w:rPr>
        <w:rFonts w:ascii="Arial" w:eastAsia="Arial" w:hAnsi="Arial" w:cs="Arial" w:hint="default"/>
        <w:b/>
        <w:bCs/>
        <w:color w:val="231F20"/>
        <w:spacing w:val="-1"/>
        <w:w w:val="100"/>
        <w:sz w:val="24"/>
        <w:szCs w:val="24"/>
        <w:lang w:val="ro-RO" w:eastAsia="ro-RO" w:bidi="ro-RO"/>
      </w:rPr>
    </w:lvl>
    <w:lvl w:ilvl="1">
      <w:numFmt w:val="bullet"/>
      <w:lvlText w:val="-"/>
      <w:lvlJc w:val="left"/>
      <w:pPr>
        <w:ind w:left="388" w:hanging="147"/>
      </w:pPr>
      <w:rPr>
        <w:rFonts w:ascii="Arial" w:eastAsia="Arial" w:hAnsi="Arial" w:cs="Arial" w:hint="default"/>
        <w:color w:val="231F20"/>
        <w:spacing w:val="-1"/>
        <w:w w:val="100"/>
        <w:sz w:val="24"/>
        <w:szCs w:val="24"/>
        <w:lang w:val="ro-RO" w:eastAsia="ro-RO" w:bidi="ro-RO"/>
      </w:rPr>
    </w:lvl>
    <w:lvl w:ilvl="2">
      <w:numFmt w:val="bullet"/>
      <w:lvlText w:val="•"/>
      <w:lvlJc w:val="left"/>
      <w:pPr>
        <w:ind w:left="1876" w:hanging="147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2625" w:hanging="147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3373" w:hanging="147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4122" w:hanging="147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4870" w:hanging="147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5619" w:hanging="147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6367" w:hanging="147"/>
      </w:pPr>
      <w:rPr>
        <w:rFonts w:hint="default"/>
        <w:lang w:val="ro-RO" w:eastAsia="ro-RO" w:bidi="ro-RO"/>
      </w:rPr>
    </w:lvl>
  </w:abstractNum>
  <w:abstractNum w:abstractNumId="78">
    <w:nsid w:val="1B3FCE26"/>
    <w:multiLevelType w:val="multilevel"/>
    <w:tmpl w:val="1B3FCE26"/>
    <w:lvl w:ilvl="0">
      <w:numFmt w:val="bullet"/>
      <w:lvlText w:val=""/>
      <w:lvlJc w:val="left"/>
      <w:pPr>
        <w:ind w:left="391" w:hanging="420"/>
      </w:pPr>
      <w:rPr>
        <w:rFonts w:ascii="Wingdings" w:eastAsia="Wingdings" w:hAnsi="Wingdings" w:cs="Wingdings" w:hint="default"/>
        <w:color w:val="231F20"/>
        <w:w w:val="100"/>
        <w:sz w:val="24"/>
        <w:szCs w:val="24"/>
        <w:lang w:val="ro-RO" w:eastAsia="ro-RO" w:bidi="ro-RO"/>
      </w:rPr>
    </w:lvl>
    <w:lvl w:ilvl="1">
      <w:numFmt w:val="bullet"/>
      <w:lvlText w:val="•"/>
      <w:lvlJc w:val="left"/>
      <w:pPr>
        <w:ind w:left="1245" w:hanging="420"/>
      </w:pPr>
      <w:rPr>
        <w:rFonts w:hint="default"/>
        <w:lang w:val="ro-RO" w:eastAsia="ro-RO" w:bidi="ro-RO"/>
      </w:rPr>
    </w:lvl>
    <w:lvl w:ilvl="2">
      <w:numFmt w:val="bullet"/>
      <w:lvlText w:val="•"/>
      <w:lvlJc w:val="left"/>
      <w:pPr>
        <w:ind w:left="2090" w:hanging="420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2935" w:hanging="420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3780" w:hanging="420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4626" w:hanging="420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5471" w:hanging="420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6316" w:hanging="420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7161" w:hanging="420"/>
      </w:pPr>
      <w:rPr>
        <w:rFonts w:hint="default"/>
        <w:lang w:val="ro-RO" w:eastAsia="ro-RO" w:bidi="ro-RO"/>
      </w:rPr>
    </w:lvl>
  </w:abstractNum>
  <w:abstractNum w:abstractNumId="79">
    <w:nsid w:val="1C01D09A"/>
    <w:multiLevelType w:val="multilevel"/>
    <w:tmpl w:val="1C01D09A"/>
    <w:lvl w:ilvl="0">
      <w:start w:val="1"/>
      <w:numFmt w:val="decimal"/>
      <w:lvlText w:val="%1."/>
      <w:lvlJc w:val="left"/>
      <w:pPr>
        <w:ind w:left="391" w:hanging="267"/>
        <w:jc w:val="left"/>
      </w:pPr>
      <w:rPr>
        <w:rFonts w:ascii="Arial" w:eastAsia="Arial" w:hAnsi="Arial" w:cs="Arial" w:hint="default"/>
        <w:color w:val="231F20"/>
        <w:spacing w:val="-1"/>
        <w:w w:val="100"/>
        <w:sz w:val="24"/>
        <w:szCs w:val="24"/>
        <w:lang w:val="ro-RO" w:eastAsia="ro-RO" w:bidi="ro-RO"/>
      </w:rPr>
    </w:lvl>
    <w:lvl w:ilvl="1">
      <w:numFmt w:val="bullet"/>
      <w:lvlText w:val="•"/>
      <w:lvlJc w:val="left"/>
      <w:pPr>
        <w:ind w:left="1245" w:hanging="267"/>
      </w:pPr>
      <w:rPr>
        <w:rFonts w:hint="default"/>
        <w:lang w:val="ro-RO" w:eastAsia="ro-RO" w:bidi="ro-RO"/>
      </w:rPr>
    </w:lvl>
    <w:lvl w:ilvl="2">
      <w:numFmt w:val="bullet"/>
      <w:lvlText w:val="•"/>
      <w:lvlJc w:val="left"/>
      <w:pPr>
        <w:ind w:left="2090" w:hanging="267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2935" w:hanging="267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3780" w:hanging="267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4626" w:hanging="267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5471" w:hanging="267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6316" w:hanging="267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7161" w:hanging="267"/>
      </w:pPr>
      <w:rPr>
        <w:rFonts w:hint="default"/>
        <w:lang w:val="ro-RO" w:eastAsia="ro-RO" w:bidi="ro-RO"/>
      </w:rPr>
    </w:lvl>
  </w:abstractNum>
  <w:abstractNum w:abstractNumId="80">
    <w:nsid w:val="1C257C7B"/>
    <w:multiLevelType w:val="multilevel"/>
    <w:tmpl w:val="1C257C7B"/>
    <w:lvl w:ilvl="0">
      <w:numFmt w:val="bullet"/>
      <w:lvlText w:val="-"/>
      <w:lvlJc w:val="left"/>
      <w:pPr>
        <w:ind w:left="251" w:hanging="147"/>
      </w:pPr>
      <w:rPr>
        <w:rFonts w:ascii="Arial" w:eastAsia="Arial" w:hAnsi="Arial" w:cs="Arial" w:hint="default"/>
        <w:b/>
        <w:bCs/>
        <w:color w:val="231F20"/>
        <w:spacing w:val="-1"/>
        <w:w w:val="100"/>
        <w:sz w:val="24"/>
        <w:szCs w:val="24"/>
        <w:lang w:val="ro-RO" w:eastAsia="ro-RO" w:bidi="ro-RO"/>
      </w:rPr>
    </w:lvl>
    <w:lvl w:ilvl="1">
      <w:numFmt w:val="bullet"/>
      <w:lvlText w:val="•"/>
      <w:lvlJc w:val="left"/>
      <w:pPr>
        <w:ind w:left="1238" w:hanging="307"/>
      </w:pPr>
      <w:rPr>
        <w:rFonts w:ascii="Arial" w:eastAsia="Arial" w:hAnsi="Arial" w:cs="Arial" w:hint="default"/>
        <w:color w:val="231F20"/>
        <w:spacing w:val="-1"/>
        <w:w w:val="100"/>
        <w:sz w:val="24"/>
        <w:szCs w:val="24"/>
        <w:lang w:val="ro-RO" w:eastAsia="ro-RO" w:bidi="ro-RO"/>
      </w:rPr>
    </w:lvl>
    <w:lvl w:ilvl="2">
      <w:numFmt w:val="bullet"/>
      <w:lvlText w:val="•"/>
      <w:lvlJc w:val="left"/>
      <w:pPr>
        <w:ind w:left="1976" w:hanging="307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2712" w:hanging="307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3448" w:hanging="307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4184" w:hanging="307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4920" w:hanging="307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5656" w:hanging="307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6392" w:hanging="307"/>
      </w:pPr>
      <w:rPr>
        <w:rFonts w:hint="default"/>
        <w:lang w:val="ro-RO" w:eastAsia="ro-RO" w:bidi="ro-RO"/>
      </w:rPr>
    </w:lvl>
  </w:abstractNum>
  <w:abstractNum w:abstractNumId="81">
    <w:nsid w:val="203257C0"/>
    <w:multiLevelType w:val="multilevel"/>
    <w:tmpl w:val="203257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23E97754"/>
    <w:multiLevelType w:val="multilevel"/>
    <w:tmpl w:val="23E97754"/>
    <w:lvl w:ilvl="0">
      <w:numFmt w:val="bullet"/>
      <w:lvlText w:val="-"/>
      <w:lvlJc w:val="left"/>
      <w:pPr>
        <w:ind w:left="1545" w:hanging="307"/>
      </w:pPr>
      <w:rPr>
        <w:rFonts w:ascii="Arial" w:eastAsia="Arial" w:hAnsi="Arial" w:cs="Arial" w:hint="default"/>
        <w:color w:val="231F20"/>
        <w:spacing w:val="-1"/>
        <w:w w:val="100"/>
        <w:sz w:val="24"/>
        <w:szCs w:val="24"/>
        <w:lang w:val="ro-RO" w:eastAsia="ro-RO" w:bidi="ro-RO"/>
      </w:rPr>
    </w:lvl>
    <w:lvl w:ilvl="1">
      <w:numFmt w:val="bullet"/>
      <w:lvlText w:val="•"/>
      <w:lvlJc w:val="left"/>
      <w:pPr>
        <w:ind w:left="2172" w:hanging="307"/>
      </w:pPr>
      <w:rPr>
        <w:rFonts w:hint="default"/>
        <w:lang w:val="ro-RO" w:eastAsia="ro-RO" w:bidi="ro-RO"/>
      </w:rPr>
    </w:lvl>
    <w:lvl w:ilvl="2">
      <w:numFmt w:val="bullet"/>
      <w:lvlText w:val="•"/>
      <w:lvlJc w:val="left"/>
      <w:pPr>
        <w:ind w:left="2804" w:hanging="307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3437" w:hanging="307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4069" w:hanging="307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4702" w:hanging="307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5334" w:hanging="307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5967" w:hanging="307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6599" w:hanging="307"/>
      </w:pPr>
      <w:rPr>
        <w:rFonts w:hint="default"/>
        <w:lang w:val="ro-RO" w:eastAsia="ro-RO" w:bidi="ro-RO"/>
      </w:rPr>
    </w:lvl>
  </w:abstractNum>
  <w:abstractNum w:abstractNumId="83">
    <w:nsid w:val="243FCF68"/>
    <w:multiLevelType w:val="multilevel"/>
    <w:tmpl w:val="243FCF68"/>
    <w:lvl w:ilvl="0">
      <w:numFmt w:val="bullet"/>
      <w:lvlText w:val="–"/>
      <w:lvlJc w:val="left"/>
      <w:pPr>
        <w:ind w:left="171" w:hanging="201"/>
      </w:pPr>
      <w:rPr>
        <w:rFonts w:ascii="Arial" w:eastAsia="Arial" w:hAnsi="Arial" w:cs="Arial" w:hint="default"/>
        <w:color w:val="231F20"/>
        <w:w w:val="100"/>
        <w:sz w:val="24"/>
        <w:szCs w:val="24"/>
        <w:lang w:val="ro-RO" w:eastAsia="ro-RO" w:bidi="ro-RO"/>
      </w:rPr>
    </w:lvl>
    <w:lvl w:ilvl="1">
      <w:numFmt w:val="bullet"/>
      <w:lvlText w:val="-"/>
      <w:lvlJc w:val="left"/>
      <w:pPr>
        <w:ind w:left="388" w:hanging="214"/>
      </w:pPr>
      <w:rPr>
        <w:rFonts w:ascii="Arial" w:eastAsia="Arial" w:hAnsi="Arial" w:cs="Arial" w:hint="default"/>
        <w:color w:val="231F20"/>
        <w:spacing w:val="-1"/>
        <w:w w:val="100"/>
        <w:sz w:val="24"/>
        <w:szCs w:val="24"/>
        <w:lang w:val="ro-RO" w:eastAsia="ro-RO" w:bidi="ro-RO"/>
      </w:rPr>
    </w:lvl>
    <w:lvl w:ilvl="2">
      <w:numFmt w:val="bullet"/>
      <w:lvlText w:val="-"/>
      <w:lvlJc w:val="left"/>
      <w:pPr>
        <w:ind w:left="671" w:hanging="147"/>
      </w:pPr>
      <w:rPr>
        <w:rFonts w:ascii="Arial" w:eastAsia="Arial" w:hAnsi="Arial" w:cs="Arial" w:hint="default"/>
        <w:color w:val="231F20"/>
        <w:spacing w:val="-14"/>
        <w:w w:val="100"/>
        <w:sz w:val="24"/>
        <w:szCs w:val="24"/>
        <w:lang w:val="ro-RO" w:eastAsia="ro-RO" w:bidi="ro-RO"/>
      </w:rPr>
    </w:lvl>
    <w:lvl w:ilvl="3">
      <w:numFmt w:val="bullet"/>
      <w:lvlText w:val="•"/>
      <w:lvlJc w:val="left"/>
      <w:pPr>
        <w:ind w:left="1578" w:hanging="147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2476" w:hanging="147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3374" w:hanging="147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4272" w:hanging="147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5170" w:hanging="147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6069" w:hanging="147"/>
      </w:pPr>
      <w:rPr>
        <w:rFonts w:hint="default"/>
        <w:lang w:val="ro-RO" w:eastAsia="ro-RO" w:bidi="ro-RO"/>
      </w:rPr>
    </w:lvl>
  </w:abstractNum>
  <w:abstractNum w:abstractNumId="84">
    <w:nsid w:val="252BF6AB"/>
    <w:multiLevelType w:val="multilevel"/>
    <w:tmpl w:val="252BF6AB"/>
    <w:lvl w:ilvl="0">
      <w:numFmt w:val="bullet"/>
      <w:lvlText w:val="•"/>
      <w:lvlJc w:val="left"/>
      <w:pPr>
        <w:ind w:left="458" w:hanging="285"/>
      </w:pPr>
      <w:rPr>
        <w:rFonts w:ascii="Arial" w:eastAsia="Arial" w:hAnsi="Arial" w:cs="Arial" w:hint="default"/>
        <w:color w:val="231F20"/>
        <w:w w:val="100"/>
        <w:sz w:val="24"/>
        <w:szCs w:val="24"/>
        <w:lang w:val="ro-RO" w:eastAsia="ro-RO" w:bidi="ro-RO"/>
      </w:rPr>
    </w:lvl>
    <w:lvl w:ilvl="1">
      <w:numFmt w:val="bullet"/>
      <w:lvlText w:val="•"/>
      <w:lvlJc w:val="left"/>
      <w:pPr>
        <w:ind w:left="792" w:hanging="285"/>
      </w:pPr>
      <w:rPr>
        <w:rFonts w:hint="default"/>
        <w:lang w:val="ro-RO" w:eastAsia="ro-RO" w:bidi="ro-RO"/>
      </w:rPr>
    </w:lvl>
    <w:lvl w:ilvl="2">
      <w:numFmt w:val="bullet"/>
      <w:lvlText w:val="•"/>
      <w:lvlJc w:val="left"/>
      <w:pPr>
        <w:ind w:left="1124" w:hanging="285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1456" w:hanging="285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1788" w:hanging="285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2120" w:hanging="285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2452" w:hanging="285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2784" w:hanging="285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3116" w:hanging="285"/>
      </w:pPr>
      <w:rPr>
        <w:rFonts w:hint="default"/>
        <w:lang w:val="ro-RO" w:eastAsia="ro-RO" w:bidi="ro-RO"/>
      </w:rPr>
    </w:lvl>
  </w:abstractNum>
  <w:abstractNum w:abstractNumId="85">
    <w:nsid w:val="28395CD9"/>
    <w:multiLevelType w:val="multilevel"/>
    <w:tmpl w:val="28395CD9"/>
    <w:lvl w:ilvl="0">
      <w:start w:val="1"/>
      <w:numFmt w:val="bullet"/>
      <w:lvlText w:val=""/>
      <w:lvlJc w:val="left"/>
      <w:pPr>
        <w:ind w:left="135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86">
    <w:nsid w:val="2A4C5731"/>
    <w:multiLevelType w:val="multilevel"/>
    <w:tmpl w:val="2A4C573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2C262349"/>
    <w:multiLevelType w:val="multilevel"/>
    <w:tmpl w:val="2C262349"/>
    <w:lvl w:ilvl="0">
      <w:numFmt w:val="bullet"/>
      <w:lvlText w:val="•"/>
      <w:lvlJc w:val="left"/>
      <w:pPr>
        <w:ind w:left="105" w:hanging="218"/>
      </w:pPr>
      <w:rPr>
        <w:rFonts w:ascii="Arial" w:eastAsia="Arial" w:hAnsi="Arial" w:cs="Arial" w:hint="default"/>
        <w:color w:val="231F20"/>
        <w:spacing w:val="-14"/>
        <w:w w:val="100"/>
        <w:sz w:val="24"/>
        <w:szCs w:val="24"/>
        <w:lang w:val="ro-RO" w:eastAsia="ro-RO" w:bidi="ro-RO"/>
      </w:rPr>
    </w:lvl>
    <w:lvl w:ilvl="1">
      <w:numFmt w:val="bullet"/>
      <w:lvlText w:val="•"/>
      <w:lvlJc w:val="left"/>
      <w:pPr>
        <w:ind w:left="956" w:hanging="218"/>
      </w:pPr>
      <w:rPr>
        <w:rFonts w:hint="default"/>
        <w:lang w:val="ro-RO" w:eastAsia="ro-RO" w:bidi="ro-RO"/>
      </w:rPr>
    </w:lvl>
    <w:lvl w:ilvl="2">
      <w:numFmt w:val="bullet"/>
      <w:lvlText w:val="•"/>
      <w:lvlJc w:val="left"/>
      <w:pPr>
        <w:ind w:left="1813" w:hanging="218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2670" w:hanging="218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3527" w:hanging="218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4383" w:hanging="218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5240" w:hanging="218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6097" w:hanging="218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6954" w:hanging="218"/>
      </w:pPr>
      <w:rPr>
        <w:rFonts w:hint="default"/>
        <w:lang w:val="ro-RO" w:eastAsia="ro-RO" w:bidi="ro-RO"/>
      </w:rPr>
    </w:lvl>
  </w:abstractNum>
  <w:abstractNum w:abstractNumId="88">
    <w:nsid w:val="2ED26AEC"/>
    <w:multiLevelType w:val="multilevel"/>
    <w:tmpl w:val="2ED26AEC"/>
    <w:lvl w:ilvl="0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9">
    <w:nsid w:val="30FC5B15"/>
    <w:multiLevelType w:val="multilevel"/>
    <w:tmpl w:val="30FC5B15"/>
    <w:lvl w:ilvl="0">
      <w:numFmt w:val="bullet"/>
      <w:lvlText w:val="-"/>
      <w:lvlJc w:val="left"/>
      <w:pPr>
        <w:ind w:left="388" w:hanging="147"/>
      </w:pPr>
      <w:rPr>
        <w:rFonts w:ascii="Arial" w:eastAsia="Arial" w:hAnsi="Arial" w:cs="Arial" w:hint="default"/>
        <w:color w:val="231F20"/>
        <w:spacing w:val="-1"/>
        <w:w w:val="100"/>
        <w:sz w:val="24"/>
        <w:szCs w:val="24"/>
        <w:lang w:val="ro-RO" w:eastAsia="ro-RO" w:bidi="ro-RO"/>
      </w:rPr>
    </w:lvl>
    <w:lvl w:ilvl="1">
      <w:numFmt w:val="bullet"/>
      <w:lvlText w:val="•"/>
      <w:lvlJc w:val="left"/>
      <w:pPr>
        <w:ind w:left="1128" w:hanging="147"/>
      </w:pPr>
      <w:rPr>
        <w:rFonts w:hint="default"/>
        <w:lang w:val="ro-RO" w:eastAsia="ro-RO" w:bidi="ro-RO"/>
      </w:rPr>
    </w:lvl>
    <w:lvl w:ilvl="2">
      <w:numFmt w:val="bullet"/>
      <w:lvlText w:val="•"/>
      <w:lvlJc w:val="left"/>
      <w:pPr>
        <w:ind w:left="1876" w:hanging="147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2625" w:hanging="147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3373" w:hanging="147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4122" w:hanging="147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4870" w:hanging="147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5619" w:hanging="147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6367" w:hanging="147"/>
      </w:pPr>
      <w:rPr>
        <w:rFonts w:hint="default"/>
        <w:lang w:val="ro-RO" w:eastAsia="ro-RO" w:bidi="ro-RO"/>
      </w:rPr>
    </w:lvl>
  </w:abstractNum>
  <w:abstractNum w:abstractNumId="90">
    <w:nsid w:val="311F749C"/>
    <w:multiLevelType w:val="multilevel"/>
    <w:tmpl w:val="311F749C"/>
    <w:lvl w:ilvl="0">
      <w:start w:val="1"/>
      <w:numFmt w:val="decimal"/>
      <w:lvlText w:val="%1."/>
      <w:lvlJc w:val="left"/>
      <w:pPr>
        <w:ind w:left="372" w:hanging="267"/>
        <w:jc w:val="left"/>
      </w:pPr>
      <w:rPr>
        <w:rFonts w:ascii="Arial" w:eastAsia="Arial" w:hAnsi="Arial" w:cs="Arial" w:hint="default"/>
        <w:b/>
        <w:bCs/>
        <w:color w:val="231F20"/>
        <w:spacing w:val="-1"/>
        <w:w w:val="100"/>
        <w:sz w:val="24"/>
        <w:szCs w:val="24"/>
        <w:lang w:val="ro-RO" w:eastAsia="ro-RO" w:bidi="ro-RO"/>
      </w:rPr>
    </w:lvl>
    <w:lvl w:ilvl="1">
      <w:numFmt w:val="bullet"/>
      <w:lvlText w:val="•"/>
      <w:lvlJc w:val="left"/>
      <w:pPr>
        <w:ind w:left="593" w:hanging="205"/>
      </w:pPr>
      <w:rPr>
        <w:rFonts w:ascii="Arial" w:eastAsia="Arial" w:hAnsi="Arial" w:cs="Arial" w:hint="default"/>
        <w:color w:val="231F20"/>
        <w:spacing w:val="-14"/>
        <w:w w:val="100"/>
        <w:sz w:val="24"/>
        <w:szCs w:val="24"/>
        <w:lang w:val="ro-RO" w:eastAsia="ro-RO" w:bidi="ro-RO"/>
      </w:rPr>
    </w:lvl>
    <w:lvl w:ilvl="2">
      <w:numFmt w:val="bullet"/>
      <w:lvlText w:val="•"/>
      <w:lvlJc w:val="left"/>
      <w:pPr>
        <w:ind w:left="1302" w:hanging="205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2005" w:hanging="205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2708" w:hanging="205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3411" w:hanging="205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4114" w:hanging="205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4817" w:hanging="205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5520" w:hanging="205"/>
      </w:pPr>
      <w:rPr>
        <w:rFonts w:hint="default"/>
        <w:lang w:val="ro-RO" w:eastAsia="ro-RO" w:bidi="ro-RO"/>
      </w:rPr>
    </w:lvl>
  </w:abstractNum>
  <w:abstractNum w:abstractNumId="91">
    <w:nsid w:val="31BBF52E"/>
    <w:multiLevelType w:val="multilevel"/>
    <w:tmpl w:val="31BBF52E"/>
    <w:lvl w:ilvl="0">
      <w:numFmt w:val="bullet"/>
      <w:lvlText w:val="•"/>
      <w:lvlJc w:val="left"/>
      <w:pPr>
        <w:ind w:left="105" w:hanging="218"/>
      </w:pPr>
      <w:rPr>
        <w:rFonts w:ascii="Arial" w:eastAsia="Arial" w:hAnsi="Arial" w:cs="Arial" w:hint="default"/>
        <w:color w:val="231F20"/>
        <w:spacing w:val="-1"/>
        <w:w w:val="100"/>
        <w:sz w:val="24"/>
        <w:szCs w:val="24"/>
        <w:lang w:val="ro-RO" w:eastAsia="ro-RO" w:bidi="ro-RO"/>
      </w:rPr>
    </w:lvl>
    <w:lvl w:ilvl="1">
      <w:numFmt w:val="bullet"/>
      <w:lvlText w:val="•"/>
      <w:lvlJc w:val="left"/>
      <w:pPr>
        <w:ind w:left="956" w:hanging="218"/>
      </w:pPr>
      <w:rPr>
        <w:rFonts w:hint="default"/>
        <w:lang w:val="ro-RO" w:eastAsia="ro-RO" w:bidi="ro-RO"/>
      </w:rPr>
    </w:lvl>
    <w:lvl w:ilvl="2">
      <w:numFmt w:val="bullet"/>
      <w:lvlText w:val="•"/>
      <w:lvlJc w:val="left"/>
      <w:pPr>
        <w:ind w:left="1813" w:hanging="218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2670" w:hanging="218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3527" w:hanging="218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4383" w:hanging="218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5240" w:hanging="218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6097" w:hanging="218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6954" w:hanging="218"/>
      </w:pPr>
      <w:rPr>
        <w:rFonts w:hint="default"/>
        <w:lang w:val="ro-RO" w:eastAsia="ro-RO" w:bidi="ro-RO"/>
      </w:rPr>
    </w:lvl>
  </w:abstractNum>
  <w:abstractNum w:abstractNumId="92">
    <w:nsid w:val="322D85CA"/>
    <w:multiLevelType w:val="multilevel"/>
    <w:tmpl w:val="322D85CA"/>
    <w:lvl w:ilvl="0">
      <w:numFmt w:val="bullet"/>
      <w:lvlText w:val="-"/>
      <w:lvlJc w:val="left"/>
      <w:pPr>
        <w:ind w:left="256" w:hanging="147"/>
      </w:pPr>
      <w:rPr>
        <w:rFonts w:ascii="Arial" w:eastAsia="Arial" w:hAnsi="Arial" w:cs="Arial" w:hint="default"/>
        <w:color w:val="231F20"/>
        <w:spacing w:val="-1"/>
        <w:w w:val="100"/>
        <w:sz w:val="24"/>
        <w:szCs w:val="24"/>
        <w:lang w:val="ro-RO" w:eastAsia="ro-RO" w:bidi="ro-RO"/>
      </w:rPr>
    </w:lvl>
    <w:lvl w:ilvl="1">
      <w:numFmt w:val="bullet"/>
      <w:lvlText w:val="-"/>
      <w:lvlJc w:val="left"/>
      <w:pPr>
        <w:ind w:left="823" w:hanging="147"/>
      </w:pPr>
      <w:rPr>
        <w:rFonts w:ascii="Arial" w:eastAsia="Arial" w:hAnsi="Arial" w:cs="Arial" w:hint="default"/>
        <w:color w:val="231F20"/>
        <w:spacing w:val="-1"/>
        <w:w w:val="100"/>
        <w:sz w:val="24"/>
        <w:szCs w:val="24"/>
        <w:lang w:val="ro-RO" w:eastAsia="ro-RO" w:bidi="ro-RO"/>
      </w:rPr>
    </w:lvl>
    <w:lvl w:ilvl="2">
      <w:numFmt w:val="bullet"/>
      <w:lvlText w:val="•"/>
      <w:lvlJc w:val="left"/>
      <w:pPr>
        <w:ind w:left="1602" w:hanging="147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2385" w:hanging="147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3168" w:hanging="147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3950" w:hanging="147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4733" w:hanging="147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5516" w:hanging="147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6299" w:hanging="147"/>
      </w:pPr>
      <w:rPr>
        <w:rFonts w:hint="default"/>
        <w:lang w:val="ro-RO" w:eastAsia="ro-RO" w:bidi="ro-RO"/>
      </w:rPr>
    </w:lvl>
  </w:abstractNum>
  <w:abstractNum w:abstractNumId="93">
    <w:nsid w:val="32A7AF2D"/>
    <w:multiLevelType w:val="multilevel"/>
    <w:tmpl w:val="32A7AF2D"/>
    <w:lvl w:ilvl="0">
      <w:numFmt w:val="bullet"/>
      <w:lvlText w:val="•"/>
      <w:lvlJc w:val="left"/>
      <w:pPr>
        <w:ind w:left="1238" w:hanging="151"/>
      </w:pPr>
      <w:rPr>
        <w:rFonts w:ascii="Arial" w:eastAsia="Arial" w:hAnsi="Arial" w:cs="Arial" w:hint="default"/>
        <w:color w:val="231F20"/>
        <w:spacing w:val="-1"/>
        <w:w w:val="100"/>
        <w:sz w:val="24"/>
        <w:szCs w:val="24"/>
        <w:lang w:val="ro-RO" w:eastAsia="ro-RO" w:bidi="ro-RO"/>
      </w:rPr>
    </w:lvl>
    <w:lvl w:ilvl="1">
      <w:numFmt w:val="bullet"/>
      <w:lvlText w:val="•"/>
      <w:lvlJc w:val="left"/>
      <w:pPr>
        <w:ind w:left="1902" w:hanging="151"/>
      </w:pPr>
      <w:rPr>
        <w:rFonts w:hint="default"/>
        <w:lang w:val="ro-RO" w:eastAsia="ro-RO" w:bidi="ro-RO"/>
      </w:rPr>
    </w:lvl>
    <w:lvl w:ilvl="2">
      <w:numFmt w:val="bullet"/>
      <w:lvlText w:val="•"/>
      <w:lvlJc w:val="left"/>
      <w:pPr>
        <w:ind w:left="2564" w:hanging="151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3227" w:hanging="151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3889" w:hanging="151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4552" w:hanging="151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5214" w:hanging="151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5877" w:hanging="151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6539" w:hanging="151"/>
      </w:pPr>
      <w:rPr>
        <w:rFonts w:hint="default"/>
        <w:lang w:val="ro-RO" w:eastAsia="ro-RO" w:bidi="ro-RO"/>
      </w:rPr>
    </w:lvl>
  </w:abstractNum>
  <w:abstractNum w:abstractNumId="94">
    <w:nsid w:val="333E8B90"/>
    <w:multiLevelType w:val="multilevel"/>
    <w:tmpl w:val="333E8B90"/>
    <w:lvl w:ilvl="0">
      <w:numFmt w:val="bullet"/>
      <w:lvlText w:val="•"/>
      <w:lvlJc w:val="left"/>
      <w:pPr>
        <w:ind w:left="107" w:hanging="285"/>
      </w:pPr>
      <w:rPr>
        <w:rFonts w:ascii="Arial" w:eastAsia="Arial" w:hAnsi="Arial" w:cs="Arial" w:hint="default"/>
        <w:color w:val="231F20"/>
        <w:spacing w:val="-1"/>
        <w:w w:val="100"/>
        <w:sz w:val="24"/>
        <w:szCs w:val="24"/>
        <w:lang w:val="ro-RO" w:eastAsia="ro-RO" w:bidi="ro-RO"/>
      </w:rPr>
    </w:lvl>
    <w:lvl w:ilvl="1">
      <w:numFmt w:val="bullet"/>
      <w:lvlText w:val="•"/>
      <w:lvlJc w:val="left"/>
      <w:pPr>
        <w:ind w:left="975" w:hanging="285"/>
      </w:pPr>
      <w:rPr>
        <w:rFonts w:hint="default"/>
        <w:lang w:val="ro-RO" w:eastAsia="ro-RO" w:bidi="ro-RO"/>
      </w:rPr>
    </w:lvl>
    <w:lvl w:ilvl="2">
      <w:numFmt w:val="bullet"/>
      <w:lvlText w:val="•"/>
      <w:lvlJc w:val="left"/>
      <w:pPr>
        <w:ind w:left="1850" w:hanging="285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2725" w:hanging="285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3600" w:hanging="285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4476" w:hanging="285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5351" w:hanging="285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6226" w:hanging="285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7101" w:hanging="285"/>
      </w:pPr>
      <w:rPr>
        <w:rFonts w:hint="default"/>
        <w:lang w:val="ro-RO" w:eastAsia="ro-RO" w:bidi="ro-RO"/>
      </w:rPr>
    </w:lvl>
  </w:abstractNum>
  <w:abstractNum w:abstractNumId="95">
    <w:nsid w:val="33A09093"/>
    <w:multiLevelType w:val="multilevel"/>
    <w:tmpl w:val="33A09093"/>
    <w:lvl w:ilvl="0">
      <w:start w:val="1"/>
      <w:numFmt w:val="decimal"/>
      <w:lvlText w:val="%1."/>
      <w:lvlJc w:val="left"/>
      <w:pPr>
        <w:ind w:left="359" w:hanging="254"/>
        <w:jc w:val="left"/>
      </w:pPr>
      <w:rPr>
        <w:rFonts w:ascii="Arial" w:eastAsia="Arial" w:hAnsi="Arial" w:cs="Arial" w:hint="default"/>
        <w:color w:val="231F20"/>
        <w:spacing w:val="-1"/>
        <w:w w:val="100"/>
        <w:sz w:val="24"/>
        <w:szCs w:val="24"/>
        <w:lang w:val="ro-RO" w:eastAsia="ro-RO" w:bidi="ro-RO"/>
      </w:rPr>
    </w:lvl>
    <w:lvl w:ilvl="1">
      <w:numFmt w:val="bullet"/>
      <w:lvlText w:val="•"/>
      <w:lvlJc w:val="left"/>
      <w:pPr>
        <w:ind w:left="1190" w:hanging="254"/>
      </w:pPr>
      <w:rPr>
        <w:rFonts w:hint="default"/>
        <w:lang w:val="ro-RO" w:eastAsia="ro-RO" w:bidi="ro-RO"/>
      </w:rPr>
    </w:lvl>
    <w:lvl w:ilvl="2">
      <w:numFmt w:val="bullet"/>
      <w:lvlText w:val="•"/>
      <w:lvlJc w:val="left"/>
      <w:pPr>
        <w:ind w:left="2021" w:hanging="254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2851" w:hanging="254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3682" w:hanging="254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4513" w:hanging="254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5343" w:hanging="254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6174" w:hanging="254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7005" w:hanging="254"/>
      </w:pPr>
      <w:rPr>
        <w:rFonts w:hint="default"/>
        <w:lang w:val="ro-RO" w:eastAsia="ro-RO" w:bidi="ro-RO"/>
      </w:rPr>
    </w:lvl>
  </w:abstractNum>
  <w:abstractNum w:abstractNumId="96">
    <w:nsid w:val="34DC1B1E"/>
    <w:multiLevelType w:val="multilevel"/>
    <w:tmpl w:val="34DC1B1E"/>
    <w:lvl w:ilvl="0">
      <w:numFmt w:val="bullet"/>
      <w:lvlText w:val="•"/>
      <w:lvlJc w:val="left"/>
      <w:pPr>
        <w:ind w:left="323" w:hanging="218"/>
      </w:pPr>
      <w:rPr>
        <w:rFonts w:ascii="Arial" w:eastAsia="Arial" w:hAnsi="Arial" w:cs="Arial" w:hint="default"/>
        <w:color w:val="231F20"/>
        <w:spacing w:val="-1"/>
        <w:w w:val="100"/>
        <w:sz w:val="24"/>
        <w:szCs w:val="24"/>
        <w:lang w:val="ro-RO" w:eastAsia="ro-RO" w:bidi="ro-RO"/>
      </w:rPr>
    </w:lvl>
    <w:lvl w:ilvl="1">
      <w:numFmt w:val="bullet"/>
      <w:lvlText w:val="•"/>
      <w:lvlJc w:val="left"/>
      <w:pPr>
        <w:ind w:left="1154" w:hanging="218"/>
      </w:pPr>
      <w:rPr>
        <w:rFonts w:hint="default"/>
        <w:lang w:val="ro-RO" w:eastAsia="ro-RO" w:bidi="ro-RO"/>
      </w:rPr>
    </w:lvl>
    <w:lvl w:ilvl="2">
      <w:numFmt w:val="bullet"/>
      <w:lvlText w:val="•"/>
      <w:lvlJc w:val="left"/>
      <w:pPr>
        <w:ind w:left="1989" w:hanging="218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2824" w:hanging="218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3659" w:hanging="218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4493" w:hanging="218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5328" w:hanging="218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6163" w:hanging="218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6998" w:hanging="218"/>
      </w:pPr>
      <w:rPr>
        <w:rFonts w:hint="default"/>
        <w:lang w:val="ro-RO" w:eastAsia="ro-RO" w:bidi="ro-RO"/>
      </w:rPr>
    </w:lvl>
  </w:abstractNum>
  <w:abstractNum w:abstractNumId="97">
    <w:nsid w:val="35937A5A"/>
    <w:multiLevelType w:val="multilevel"/>
    <w:tmpl w:val="35937A5A"/>
    <w:lvl w:ilvl="0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>
    <w:nsid w:val="35BF1695"/>
    <w:multiLevelType w:val="multilevel"/>
    <w:tmpl w:val="35BF1695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9">
    <w:nsid w:val="35E83B33"/>
    <w:multiLevelType w:val="multilevel"/>
    <w:tmpl w:val="35E83B33"/>
    <w:lvl w:ilvl="0">
      <w:numFmt w:val="bullet"/>
      <w:lvlText w:val="-"/>
      <w:lvlJc w:val="left"/>
      <w:pPr>
        <w:ind w:left="818" w:hanging="147"/>
      </w:pPr>
      <w:rPr>
        <w:rFonts w:ascii="Arial" w:eastAsia="Arial" w:hAnsi="Arial" w:cs="Arial" w:hint="default"/>
        <w:b/>
        <w:bCs/>
        <w:color w:val="231F20"/>
        <w:spacing w:val="-1"/>
        <w:w w:val="100"/>
        <w:sz w:val="24"/>
        <w:szCs w:val="24"/>
        <w:lang w:val="ro-RO" w:eastAsia="ro-RO" w:bidi="ro-RO"/>
      </w:rPr>
    </w:lvl>
    <w:lvl w:ilvl="1">
      <w:numFmt w:val="bullet"/>
      <w:lvlText w:val="-"/>
      <w:lvlJc w:val="left"/>
      <w:pPr>
        <w:ind w:left="1238" w:hanging="147"/>
      </w:pPr>
      <w:rPr>
        <w:rFonts w:ascii="Arial" w:eastAsia="Arial" w:hAnsi="Arial" w:cs="Arial" w:hint="default"/>
        <w:color w:val="231F20"/>
        <w:spacing w:val="-18"/>
        <w:w w:val="100"/>
        <w:sz w:val="24"/>
        <w:szCs w:val="24"/>
        <w:lang w:val="ro-RO" w:eastAsia="ro-RO" w:bidi="ro-RO"/>
      </w:rPr>
    </w:lvl>
    <w:lvl w:ilvl="2">
      <w:numFmt w:val="bullet"/>
      <w:lvlText w:val="•"/>
      <w:lvlJc w:val="left"/>
      <w:pPr>
        <w:ind w:left="1976" w:hanging="147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2712" w:hanging="147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3448" w:hanging="147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4184" w:hanging="147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4920" w:hanging="147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5656" w:hanging="147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6392" w:hanging="147"/>
      </w:pPr>
      <w:rPr>
        <w:rFonts w:hint="default"/>
        <w:lang w:val="ro-RO" w:eastAsia="ro-RO" w:bidi="ro-RO"/>
      </w:rPr>
    </w:lvl>
  </w:abstractNum>
  <w:abstractNum w:abstractNumId="100">
    <w:nsid w:val="35ECE9CB"/>
    <w:multiLevelType w:val="multilevel"/>
    <w:tmpl w:val="35ECE9CB"/>
    <w:lvl w:ilvl="0">
      <w:numFmt w:val="bullet"/>
      <w:lvlText w:val="-"/>
      <w:lvlJc w:val="left"/>
      <w:pPr>
        <w:ind w:left="391" w:hanging="281"/>
      </w:pPr>
      <w:rPr>
        <w:rFonts w:ascii="Arial" w:eastAsia="Arial" w:hAnsi="Arial" w:cs="Arial" w:hint="default"/>
        <w:color w:val="231F20"/>
        <w:spacing w:val="-5"/>
        <w:w w:val="100"/>
        <w:sz w:val="24"/>
        <w:szCs w:val="24"/>
        <w:lang w:val="ro-RO" w:eastAsia="ro-RO" w:bidi="ro-RO"/>
      </w:rPr>
    </w:lvl>
    <w:lvl w:ilvl="1">
      <w:numFmt w:val="bullet"/>
      <w:lvlText w:val="•"/>
      <w:lvlJc w:val="left"/>
      <w:pPr>
        <w:ind w:left="1245" w:hanging="281"/>
      </w:pPr>
      <w:rPr>
        <w:rFonts w:hint="default"/>
        <w:lang w:val="ro-RO" w:eastAsia="ro-RO" w:bidi="ro-RO"/>
      </w:rPr>
    </w:lvl>
    <w:lvl w:ilvl="2">
      <w:numFmt w:val="bullet"/>
      <w:lvlText w:val="•"/>
      <w:lvlJc w:val="left"/>
      <w:pPr>
        <w:ind w:left="2090" w:hanging="281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2935" w:hanging="281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3780" w:hanging="281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4626" w:hanging="281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5471" w:hanging="281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6316" w:hanging="281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7161" w:hanging="281"/>
      </w:pPr>
      <w:rPr>
        <w:rFonts w:hint="default"/>
        <w:lang w:val="ro-RO" w:eastAsia="ro-RO" w:bidi="ro-RO"/>
      </w:rPr>
    </w:lvl>
  </w:abstractNum>
  <w:abstractNum w:abstractNumId="101">
    <w:nsid w:val="37B12009"/>
    <w:multiLevelType w:val="multilevel"/>
    <w:tmpl w:val="37B12009"/>
    <w:lvl w:ilvl="0">
      <w:numFmt w:val="bullet"/>
      <w:lvlText w:val="-"/>
      <w:lvlJc w:val="left"/>
      <w:pPr>
        <w:ind w:left="105" w:hanging="214"/>
      </w:pPr>
      <w:rPr>
        <w:rFonts w:ascii="Arial" w:eastAsia="Arial" w:hAnsi="Arial" w:cs="Arial" w:hint="default"/>
        <w:color w:val="231F20"/>
        <w:spacing w:val="-1"/>
        <w:w w:val="100"/>
        <w:sz w:val="24"/>
        <w:szCs w:val="24"/>
        <w:lang w:val="ro-RO" w:eastAsia="ro-RO" w:bidi="ro-RO"/>
      </w:rPr>
    </w:lvl>
    <w:lvl w:ilvl="1">
      <w:numFmt w:val="bullet"/>
      <w:lvlText w:val="•"/>
      <w:lvlJc w:val="left"/>
      <w:pPr>
        <w:ind w:left="956" w:hanging="214"/>
      </w:pPr>
      <w:rPr>
        <w:rFonts w:hint="default"/>
        <w:lang w:val="ro-RO" w:eastAsia="ro-RO" w:bidi="ro-RO"/>
      </w:rPr>
    </w:lvl>
    <w:lvl w:ilvl="2">
      <w:numFmt w:val="bullet"/>
      <w:lvlText w:val="•"/>
      <w:lvlJc w:val="left"/>
      <w:pPr>
        <w:ind w:left="1813" w:hanging="214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2670" w:hanging="214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3527" w:hanging="214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4383" w:hanging="214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5240" w:hanging="214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6097" w:hanging="214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6954" w:hanging="214"/>
      </w:pPr>
      <w:rPr>
        <w:rFonts w:hint="default"/>
        <w:lang w:val="ro-RO" w:eastAsia="ro-RO" w:bidi="ro-RO"/>
      </w:rPr>
    </w:lvl>
  </w:abstractNum>
  <w:abstractNum w:abstractNumId="102">
    <w:nsid w:val="39A0D9AC"/>
    <w:multiLevelType w:val="multilevel"/>
    <w:tmpl w:val="39A0D9AC"/>
    <w:lvl w:ilvl="0">
      <w:numFmt w:val="bullet"/>
      <w:lvlText w:val="•"/>
      <w:lvlJc w:val="left"/>
      <w:pPr>
        <w:ind w:left="261" w:hanging="151"/>
      </w:pPr>
      <w:rPr>
        <w:rFonts w:ascii="Arial" w:eastAsia="Arial" w:hAnsi="Arial" w:cs="Arial" w:hint="default"/>
        <w:color w:val="231F20"/>
        <w:w w:val="100"/>
        <w:sz w:val="24"/>
        <w:szCs w:val="24"/>
        <w:lang w:val="ro-RO" w:eastAsia="ro-RO" w:bidi="ro-RO"/>
      </w:rPr>
    </w:lvl>
    <w:lvl w:ilvl="1">
      <w:numFmt w:val="bullet"/>
      <w:lvlText w:val="•"/>
      <w:lvlJc w:val="left"/>
      <w:pPr>
        <w:ind w:left="609" w:hanging="151"/>
      </w:pPr>
      <w:rPr>
        <w:rFonts w:hint="default"/>
        <w:lang w:val="ro-RO" w:eastAsia="ro-RO" w:bidi="ro-RO"/>
      </w:rPr>
    </w:lvl>
    <w:lvl w:ilvl="2">
      <w:numFmt w:val="bullet"/>
      <w:lvlText w:val="•"/>
      <w:lvlJc w:val="left"/>
      <w:pPr>
        <w:ind w:left="958" w:hanging="151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1307" w:hanging="151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1656" w:hanging="151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2005" w:hanging="151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2354" w:hanging="151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2703" w:hanging="151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3052" w:hanging="151"/>
      </w:pPr>
      <w:rPr>
        <w:rFonts w:hint="default"/>
        <w:lang w:val="ro-RO" w:eastAsia="ro-RO" w:bidi="ro-RO"/>
      </w:rPr>
    </w:lvl>
  </w:abstractNum>
  <w:abstractNum w:abstractNumId="103">
    <w:nsid w:val="3A68703E"/>
    <w:multiLevelType w:val="multilevel"/>
    <w:tmpl w:val="3A68703E"/>
    <w:lvl w:ilvl="0">
      <w:numFmt w:val="bullet"/>
      <w:lvlText w:val="-"/>
      <w:lvlJc w:val="left"/>
      <w:pPr>
        <w:ind w:left="786" w:hanging="360"/>
      </w:pPr>
      <w:rPr>
        <w:rFonts w:ascii="Times New Roman" w:eastAsiaTheme="minorHAnsi" w:hAnsi="Times New Roman" w:cs="Times New Roman" w:hint="default"/>
      </w:rPr>
    </w:lvl>
    <w:lvl w:ilvl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04">
    <w:nsid w:val="3B2861A4"/>
    <w:multiLevelType w:val="multilevel"/>
    <w:tmpl w:val="3B2861A4"/>
    <w:lvl w:ilvl="0">
      <w:numFmt w:val="bullet"/>
      <w:lvlText w:val="•"/>
      <w:lvlJc w:val="left"/>
      <w:pPr>
        <w:ind w:left="105" w:hanging="218"/>
      </w:pPr>
      <w:rPr>
        <w:rFonts w:ascii="Arial" w:eastAsia="Arial" w:hAnsi="Arial" w:cs="Arial" w:hint="default"/>
        <w:color w:val="231F20"/>
        <w:spacing w:val="-12"/>
        <w:w w:val="100"/>
        <w:sz w:val="24"/>
        <w:szCs w:val="24"/>
        <w:lang w:val="ro-RO" w:eastAsia="ro-RO" w:bidi="ro-RO"/>
      </w:rPr>
    </w:lvl>
    <w:lvl w:ilvl="1">
      <w:numFmt w:val="bullet"/>
      <w:lvlText w:val="•"/>
      <w:lvlJc w:val="left"/>
      <w:pPr>
        <w:ind w:left="1054" w:hanging="218"/>
      </w:pPr>
      <w:rPr>
        <w:rFonts w:hint="default"/>
        <w:lang w:val="ro-RO" w:eastAsia="ro-RO" w:bidi="ro-RO"/>
      </w:rPr>
    </w:lvl>
    <w:lvl w:ilvl="2">
      <w:numFmt w:val="bullet"/>
      <w:lvlText w:val="•"/>
      <w:lvlJc w:val="left"/>
      <w:pPr>
        <w:ind w:left="2009" w:hanging="218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2963" w:hanging="218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3918" w:hanging="218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4872" w:hanging="218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5827" w:hanging="218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6781" w:hanging="218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7736" w:hanging="218"/>
      </w:pPr>
      <w:rPr>
        <w:rFonts w:hint="default"/>
        <w:lang w:val="ro-RO" w:eastAsia="ro-RO" w:bidi="ro-RO"/>
      </w:rPr>
    </w:lvl>
  </w:abstractNum>
  <w:abstractNum w:abstractNumId="105">
    <w:nsid w:val="3D950AF9"/>
    <w:multiLevelType w:val="multilevel"/>
    <w:tmpl w:val="3D950AF9"/>
    <w:lvl w:ilvl="0">
      <w:numFmt w:val="bullet"/>
      <w:lvlText w:val="•"/>
      <w:lvlJc w:val="left"/>
      <w:pPr>
        <w:ind w:left="391" w:hanging="151"/>
      </w:pPr>
      <w:rPr>
        <w:rFonts w:ascii="Arial" w:eastAsia="Arial" w:hAnsi="Arial" w:cs="Arial" w:hint="default"/>
        <w:color w:val="231F20"/>
        <w:spacing w:val="-14"/>
        <w:w w:val="100"/>
        <w:sz w:val="24"/>
        <w:szCs w:val="24"/>
        <w:lang w:val="ro-RO" w:eastAsia="ro-RO" w:bidi="ro-RO"/>
      </w:rPr>
    </w:lvl>
    <w:lvl w:ilvl="1">
      <w:numFmt w:val="bullet"/>
      <w:lvlText w:val="•"/>
      <w:lvlJc w:val="left"/>
      <w:pPr>
        <w:ind w:left="1245" w:hanging="151"/>
      </w:pPr>
      <w:rPr>
        <w:rFonts w:hint="default"/>
        <w:lang w:val="ro-RO" w:eastAsia="ro-RO" w:bidi="ro-RO"/>
      </w:rPr>
    </w:lvl>
    <w:lvl w:ilvl="2">
      <w:numFmt w:val="bullet"/>
      <w:lvlText w:val="•"/>
      <w:lvlJc w:val="left"/>
      <w:pPr>
        <w:ind w:left="2090" w:hanging="151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2935" w:hanging="151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3780" w:hanging="151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4626" w:hanging="151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5471" w:hanging="151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6316" w:hanging="151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7161" w:hanging="151"/>
      </w:pPr>
      <w:rPr>
        <w:rFonts w:hint="default"/>
        <w:lang w:val="ro-RO" w:eastAsia="ro-RO" w:bidi="ro-RO"/>
      </w:rPr>
    </w:lvl>
  </w:abstractNum>
  <w:abstractNum w:abstractNumId="106">
    <w:nsid w:val="3FCD2433"/>
    <w:multiLevelType w:val="multilevel"/>
    <w:tmpl w:val="3FCD2433"/>
    <w:lvl w:ilvl="0">
      <w:numFmt w:val="bullet"/>
      <w:lvlText w:val="•"/>
      <w:lvlJc w:val="left"/>
      <w:pPr>
        <w:ind w:left="606" w:hanging="218"/>
      </w:pPr>
      <w:rPr>
        <w:rFonts w:ascii="Arial" w:eastAsia="Arial" w:hAnsi="Arial" w:cs="Arial" w:hint="default"/>
        <w:color w:val="231F20"/>
        <w:spacing w:val="-1"/>
        <w:w w:val="100"/>
        <w:sz w:val="24"/>
        <w:szCs w:val="24"/>
        <w:lang w:val="ro-RO" w:eastAsia="ro-RO" w:bidi="ro-RO"/>
      </w:rPr>
    </w:lvl>
    <w:lvl w:ilvl="1">
      <w:numFmt w:val="bullet"/>
      <w:lvlText w:val="•"/>
      <w:lvlJc w:val="left"/>
      <w:pPr>
        <w:ind w:left="1406" w:hanging="218"/>
      </w:pPr>
      <w:rPr>
        <w:rFonts w:hint="default"/>
        <w:lang w:val="ro-RO" w:eastAsia="ro-RO" w:bidi="ro-RO"/>
      </w:rPr>
    </w:lvl>
    <w:lvl w:ilvl="2">
      <w:numFmt w:val="bullet"/>
      <w:lvlText w:val="•"/>
      <w:lvlJc w:val="left"/>
      <w:pPr>
        <w:ind w:left="2213" w:hanging="218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3020" w:hanging="218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3827" w:hanging="218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4633" w:hanging="218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5440" w:hanging="218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6247" w:hanging="218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7054" w:hanging="218"/>
      </w:pPr>
      <w:rPr>
        <w:rFonts w:hint="default"/>
        <w:lang w:val="ro-RO" w:eastAsia="ro-RO" w:bidi="ro-RO"/>
      </w:rPr>
    </w:lvl>
  </w:abstractNum>
  <w:abstractNum w:abstractNumId="107">
    <w:nsid w:val="408860E8"/>
    <w:multiLevelType w:val="multilevel"/>
    <w:tmpl w:val="408860E8"/>
    <w:lvl w:ilvl="0">
      <w:numFmt w:val="bullet"/>
      <w:lvlText w:val=""/>
      <w:lvlJc w:val="left"/>
      <w:pPr>
        <w:ind w:left="391" w:hanging="399"/>
      </w:pPr>
      <w:rPr>
        <w:rFonts w:ascii="Wingdings" w:eastAsia="Wingdings" w:hAnsi="Wingdings" w:cs="Wingdings" w:hint="default"/>
        <w:color w:val="231F20"/>
        <w:w w:val="100"/>
        <w:sz w:val="24"/>
        <w:szCs w:val="24"/>
        <w:lang w:val="ro-RO" w:eastAsia="ro-RO" w:bidi="ro-RO"/>
      </w:rPr>
    </w:lvl>
    <w:lvl w:ilvl="1">
      <w:numFmt w:val="bullet"/>
      <w:lvlText w:val="•"/>
      <w:lvlJc w:val="left"/>
      <w:pPr>
        <w:ind w:left="1245" w:hanging="399"/>
      </w:pPr>
      <w:rPr>
        <w:rFonts w:hint="default"/>
        <w:lang w:val="ro-RO" w:eastAsia="ro-RO" w:bidi="ro-RO"/>
      </w:rPr>
    </w:lvl>
    <w:lvl w:ilvl="2">
      <w:numFmt w:val="bullet"/>
      <w:lvlText w:val="•"/>
      <w:lvlJc w:val="left"/>
      <w:pPr>
        <w:ind w:left="2090" w:hanging="399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2935" w:hanging="399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3780" w:hanging="399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4626" w:hanging="399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5471" w:hanging="399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6316" w:hanging="399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7161" w:hanging="399"/>
      </w:pPr>
      <w:rPr>
        <w:rFonts w:hint="default"/>
        <w:lang w:val="ro-RO" w:eastAsia="ro-RO" w:bidi="ro-RO"/>
      </w:rPr>
    </w:lvl>
  </w:abstractNum>
  <w:abstractNum w:abstractNumId="108">
    <w:nsid w:val="40B249F9"/>
    <w:multiLevelType w:val="multilevel"/>
    <w:tmpl w:val="40B249F9"/>
    <w:lvl w:ilvl="0">
      <w:numFmt w:val="bullet"/>
      <w:lvlText w:val="-"/>
      <w:lvlJc w:val="left"/>
      <w:pPr>
        <w:ind w:left="1093" w:hanging="138"/>
      </w:pPr>
      <w:rPr>
        <w:rFonts w:ascii="Arial" w:eastAsia="Arial" w:hAnsi="Arial" w:cs="Arial" w:hint="default"/>
        <w:b/>
        <w:bCs/>
        <w:color w:val="231F20"/>
        <w:w w:val="100"/>
        <w:sz w:val="24"/>
        <w:szCs w:val="24"/>
        <w:lang w:val="ro-RO" w:eastAsia="ro-RO" w:bidi="ro-RO"/>
      </w:rPr>
    </w:lvl>
    <w:lvl w:ilvl="1">
      <w:numFmt w:val="bullet"/>
      <w:lvlText w:val="-"/>
      <w:lvlJc w:val="left"/>
      <w:pPr>
        <w:ind w:left="1238" w:hanging="307"/>
      </w:pPr>
      <w:rPr>
        <w:rFonts w:ascii="Arial" w:eastAsia="Arial" w:hAnsi="Arial" w:cs="Arial" w:hint="default"/>
        <w:color w:val="231F20"/>
        <w:spacing w:val="-12"/>
        <w:w w:val="100"/>
        <w:sz w:val="24"/>
        <w:szCs w:val="24"/>
        <w:lang w:val="ro-RO" w:eastAsia="ro-RO" w:bidi="ro-RO"/>
      </w:rPr>
    </w:lvl>
    <w:lvl w:ilvl="2">
      <w:numFmt w:val="bullet"/>
      <w:lvlText w:val="•"/>
      <w:lvlJc w:val="left"/>
      <w:pPr>
        <w:ind w:left="1380" w:hanging="307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2190" w:hanging="307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3000" w:hanging="307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3810" w:hanging="307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4621" w:hanging="307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5431" w:hanging="307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6241" w:hanging="307"/>
      </w:pPr>
      <w:rPr>
        <w:rFonts w:hint="default"/>
        <w:lang w:val="ro-RO" w:eastAsia="ro-RO" w:bidi="ro-RO"/>
      </w:rPr>
    </w:lvl>
  </w:abstractNum>
  <w:abstractNum w:abstractNumId="109">
    <w:nsid w:val="4326397F"/>
    <w:multiLevelType w:val="multilevel"/>
    <w:tmpl w:val="4326397F"/>
    <w:lvl w:ilvl="0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0">
    <w:nsid w:val="4608607E"/>
    <w:multiLevelType w:val="multilevel"/>
    <w:tmpl w:val="4608607E"/>
    <w:lvl w:ilvl="0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1">
    <w:nsid w:val="473D4061"/>
    <w:multiLevelType w:val="multilevel"/>
    <w:tmpl w:val="473D406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12">
    <w:nsid w:val="47BB26EE"/>
    <w:multiLevelType w:val="multilevel"/>
    <w:tmpl w:val="47BB26EE"/>
    <w:lvl w:ilvl="0">
      <w:start w:val="1"/>
      <w:numFmt w:val="bullet"/>
      <w:lvlText w:val=""/>
      <w:lvlJc w:val="left"/>
      <w:pPr>
        <w:ind w:left="171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113">
    <w:nsid w:val="481061BD"/>
    <w:multiLevelType w:val="multilevel"/>
    <w:tmpl w:val="481061BD"/>
    <w:lvl w:ilvl="0">
      <w:start w:val="1"/>
      <w:numFmt w:val="bullet"/>
      <w:lvlText w:val=""/>
      <w:lvlJc w:val="left"/>
      <w:pPr>
        <w:ind w:left="16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14">
    <w:nsid w:val="4853637A"/>
    <w:multiLevelType w:val="multilevel"/>
    <w:tmpl w:val="4853637A"/>
    <w:lvl w:ilvl="0">
      <w:numFmt w:val="bullet"/>
      <w:lvlText w:val="•"/>
      <w:lvlJc w:val="left"/>
      <w:pPr>
        <w:ind w:left="323" w:hanging="218"/>
      </w:pPr>
      <w:rPr>
        <w:rFonts w:ascii="Arial" w:eastAsia="Arial" w:hAnsi="Arial" w:cs="Arial" w:hint="default"/>
        <w:color w:val="231F20"/>
        <w:spacing w:val="-1"/>
        <w:w w:val="100"/>
        <w:sz w:val="24"/>
        <w:szCs w:val="24"/>
        <w:lang w:val="ro-RO" w:eastAsia="ro-RO" w:bidi="ro-RO"/>
      </w:rPr>
    </w:lvl>
    <w:lvl w:ilvl="1">
      <w:numFmt w:val="bullet"/>
      <w:lvlText w:val="•"/>
      <w:lvlJc w:val="left"/>
      <w:pPr>
        <w:ind w:left="1154" w:hanging="218"/>
      </w:pPr>
      <w:rPr>
        <w:rFonts w:hint="default"/>
        <w:lang w:val="ro-RO" w:eastAsia="ro-RO" w:bidi="ro-RO"/>
      </w:rPr>
    </w:lvl>
    <w:lvl w:ilvl="2">
      <w:numFmt w:val="bullet"/>
      <w:lvlText w:val="•"/>
      <w:lvlJc w:val="left"/>
      <w:pPr>
        <w:ind w:left="1989" w:hanging="218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2824" w:hanging="218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3659" w:hanging="218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4493" w:hanging="218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5328" w:hanging="218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6163" w:hanging="218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6998" w:hanging="218"/>
      </w:pPr>
      <w:rPr>
        <w:rFonts w:hint="default"/>
        <w:lang w:val="ro-RO" w:eastAsia="ro-RO" w:bidi="ro-RO"/>
      </w:rPr>
    </w:lvl>
  </w:abstractNum>
  <w:abstractNum w:abstractNumId="115">
    <w:nsid w:val="48953925"/>
    <w:multiLevelType w:val="multilevel"/>
    <w:tmpl w:val="48953925"/>
    <w:lvl w:ilvl="0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>
    <w:nsid w:val="491E3B81"/>
    <w:multiLevelType w:val="multilevel"/>
    <w:tmpl w:val="491E3B81"/>
    <w:lvl w:ilvl="0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>
    <w:nsid w:val="4A1E1A18"/>
    <w:multiLevelType w:val="multilevel"/>
    <w:tmpl w:val="4A1E1A18"/>
    <w:lvl w:ilvl="0">
      <w:numFmt w:val="bullet"/>
      <w:lvlText w:val="•"/>
      <w:lvlJc w:val="left"/>
      <w:pPr>
        <w:ind w:left="105" w:hanging="218"/>
      </w:pPr>
      <w:rPr>
        <w:rFonts w:ascii="Arial" w:eastAsia="Arial" w:hAnsi="Arial" w:cs="Arial" w:hint="default"/>
        <w:color w:val="231F20"/>
        <w:spacing w:val="-1"/>
        <w:w w:val="100"/>
        <w:sz w:val="24"/>
        <w:szCs w:val="24"/>
        <w:lang w:val="ro-RO" w:eastAsia="ro-RO" w:bidi="ro-RO"/>
      </w:rPr>
    </w:lvl>
    <w:lvl w:ilvl="1">
      <w:numFmt w:val="bullet"/>
      <w:lvlText w:val="•"/>
      <w:lvlJc w:val="left"/>
      <w:pPr>
        <w:ind w:left="956" w:hanging="218"/>
      </w:pPr>
      <w:rPr>
        <w:rFonts w:hint="default"/>
        <w:lang w:val="ro-RO" w:eastAsia="ro-RO" w:bidi="ro-RO"/>
      </w:rPr>
    </w:lvl>
    <w:lvl w:ilvl="2">
      <w:numFmt w:val="bullet"/>
      <w:lvlText w:val="•"/>
      <w:lvlJc w:val="left"/>
      <w:pPr>
        <w:ind w:left="1813" w:hanging="218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2670" w:hanging="218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3527" w:hanging="218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4383" w:hanging="218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5240" w:hanging="218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6097" w:hanging="218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6954" w:hanging="218"/>
      </w:pPr>
      <w:rPr>
        <w:rFonts w:hint="default"/>
        <w:lang w:val="ro-RO" w:eastAsia="ro-RO" w:bidi="ro-RO"/>
      </w:rPr>
    </w:lvl>
  </w:abstractNum>
  <w:abstractNum w:abstractNumId="118">
    <w:nsid w:val="4A393CEB"/>
    <w:multiLevelType w:val="multilevel"/>
    <w:tmpl w:val="4A393CEB"/>
    <w:lvl w:ilvl="0">
      <w:start w:val="1"/>
      <w:numFmt w:val="bullet"/>
      <w:lvlText w:val="•"/>
      <w:lvlJc w:val="left"/>
      <w:pPr>
        <w:ind w:left="990" w:hanging="360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19">
    <w:nsid w:val="4A482AEC"/>
    <w:multiLevelType w:val="singleLevel"/>
    <w:tmpl w:val="4A482AEC"/>
    <w:lvl w:ilvl="0">
      <w:start w:val="1"/>
      <w:numFmt w:val="decimal"/>
      <w:suff w:val="space"/>
      <w:lvlText w:val="%1."/>
      <w:lvlJc w:val="left"/>
    </w:lvl>
  </w:abstractNum>
  <w:abstractNum w:abstractNumId="120">
    <w:nsid w:val="4ACF1BD1"/>
    <w:multiLevelType w:val="multilevel"/>
    <w:tmpl w:val="4ACF1BD1"/>
    <w:lvl w:ilvl="0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1">
    <w:nsid w:val="4AD1D84F"/>
    <w:multiLevelType w:val="multilevel"/>
    <w:tmpl w:val="4AD1D84F"/>
    <w:lvl w:ilvl="0">
      <w:numFmt w:val="bullet"/>
      <w:lvlText w:val="•"/>
      <w:lvlJc w:val="left"/>
      <w:pPr>
        <w:ind w:left="391" w:hanging="285"/>
      </w:pPr>
      <w:rPr>
        <w:rFonts w:ascii="Arial" w:eastAsia="Arial" w:hAnsi="Arial" w:cs="Arial" w:hint="default"/>
        <w:color w:val="231F20"/>
        <w:spacing w:val="-1"/>
        <w:w w:val="100"/>
        <w:sz w:val="24"/>
        <w:szCs w:val="24"/>
        <w:lang w:val="ro-RO" w:eastAsia="ro-RO" w:bidi="ro-RO"/>
      </w:rPr>
    </w:lvl>
    <w:lvl w:ilvl="1">
      <w:numFmt w:val="bullet"/>
      <w:lvlText w:val="•"/>
      <w:lvlJc w:val="left"/>
      <w:pPr>
        <w:ind w:left="866" w:hanging="285"/>
      </w:pPr>
      <w:rPr>
        <w:rFonts w:hint="default"/>
        <w:lang w:val="ro-RO" w:eastAsia="ro-RO" w:bidi="ro-RO"/>
      </w:rPr>
    </w:lvl>
    <w:lvl w:ilvl="2">
      <w:numFmt w:val="bullet"/>
      <w:lvlText w:val="•"/>
      <w:lvlJc w:val="left"/>
      <w:pPr>
        <w:ind w:left="1332" w:hanging="285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1798" w:hanging="285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2264" w:hanging="285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2730" w:hanging="285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3196" w:hanging="285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3662" w:hanging="285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4128" w:hanging="285"/>
      </w:pPr>
      <w:rPr>
        <w:rFonts w:hint="default"/>
        <w:lang w:val="ro-RO" w:eastAsia="ro-RO" w:bidi="ro-RO"/>
      </w:rPr>
    </w:lvl>
  </w:abstractNum>
  <w:abstractNum w:abstractNumId="122">
    <w:nsid w:val="4B1C2F86"/>
    <w:multiLevelType w:val="multilevel"/>
    <w:tmpl w:val="4B1C2F86"/>
    <w:lvl w:ilvl="0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3">
    <w:nsid w:val="4CCF5E4C"/>
    <w:multiLevelType w:val="multilevel"/>
    <w:tmpl w:val="4CCF5E4C"/>
    <w:lvl w:ilvl="0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24">
    <w:nsid w:val="4D0992DE"/>
    <w:multiLevelType w:val="multilevel"/>
    <w:tmpl w:val="4D0992DE"/>
    <w:lvl w:ilvl="0">
      <w:numFmt w:val="bullet"/>
      <w:lvlText w:val="&gt;"/>
      <w:lvlJc w:val="left"/>
      <w:pPr>
        <w:ind w:left="302" w:hanging="197"/>
      </w:pPr>
      <w:rPr>
        <w:rFonts w:ascii="Arial" w:eastAsia="Arial" w:hAnsi="Arial" w:cs="Arial" w:hint="default"/>
        <w:color w:val="231F20"/>
        <w:w w:val="95"/>
        <w:sz w:val="24"/>
        <w:szCs w:val="24"/>
        <w:lang w:val="ro-RO" w:eastAsia="ro-RO" w:bidi="ro-RO"/>
      </w:rPr>
    </w:lvl>
    <w:lvl w:ilvl="1">
      <w:numFmt w:val="bullet"/>
      <w:lvlText w:val="•"/>
      <w:lvlJc w:val="left"/>
      <w:pPr>
        <w:ind w:left="1136" w:hanging="197"/>
      </w:pPr>
      <w:rPr>
        <w:rFonts w:hint="default"/>
        <w:lang w:val="ro-RO" w:eastAsia="ro-RO" w:bidi="ro-RO"/>
      </w:rPr>
    </w:lvl>
    <w:lvl w:ilvl="2">
      <w:numFmt w:val="bullet"/>
      <w:lvlText w:val="•"/>
      <w:lvlJc w:val="left"/>
      <w:pPr>
        <w:ind w:left="1973" w:hanging="197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2810" w:hanging="197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3647" w:hanging="197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4483" w:hanging="197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5320" w:hanging="197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6157" w:hanging="197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6994" w:hanging="197"/>
      </w:pPr>
      <w:rPr>
        <w:rFonts w:hint="default"/>
        <w:lang w:val="ro-RO" w:eastAsia="ro-RO" w:bidi="ro-RO"/>
      </w:rPr>
    </w:lvl>
  </w:abstractNum>
  <w:abstractNum w:abstractNumId="125">
    <w:nsid w:val="4D297448"/>
    <w:multiLevelType w:val="multilevel"/>
    <w:tmpl w:val="4D297448"/>
    <w:lvl w:ilvl="0">
      <w:numFmt w:val="bullet"/>
      <w:lvlText w:val="•"/>
      <w:lvlJc w:val="left"/>
      <w:pPr>
        <w:ind w:left="105" w:hanging="218"/>
      </w:pPr>
      <w:rPr>
        <w:rFonts w:ascii="Arial" w:eastAsia="Arial" w:hAnsi="Arial" w:cs="Arial" w:hint="default"/>
        <w:color w:val="231F20"/>
        <w:spacing w:val="-9"/>
        <w:w w:val="100"/>
        <w:sz w:val="24"/>
        <w:szCs w:val="24"/>
        <w:lang w:val="ro-RO" w:eastAsia="ro-RO" w:bidi="ro-RO"/>
      </w:rPr>
    </w:lvl>
    <w:lvl w:ilvl="1">
      <w:numFmt w:val="bullet"/>
      <w:lvlText w:val="•"/>
      <w:lvlJc w:val="left"/>
      <w:pPr>
        <w:ind w:left="1054" w:hanging="218"/>
      </w:pPr>
      <w:rPr>
        <w:rFonts w:hint="default"/>
        <w:lang w:val="ro-RO" w:eastAsia="ro-RO" w:bidi="ro-RO"/>
      </w:rPr>
    </w:lvl>
    <w:lvl w:ilvl="2">
      <w:numFmt w:val="bullet"/>
      <w:lvlText w:val="•"/>
      <w:lvlJc w:val="left"/>
      <w:pPr>
        <w:ind w:left="2009" w:hanging="218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2963" w:hanging="218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3918" w:hanging="218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4872" w:hanging="218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5827" w:hanging="218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6781" w:hanging="218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7736" w:hanging="218"/>
      </w:pPr>
      <w:rPr>
        <w:rFonts w:hint="default"/>
        <w:lang w:val="ro-RO" w:eastAsia="ro-RO" w:bidi="ro-RO"/>
      </w:rPr>
    </w:lvl>
  </w:abstractNum>
  <w:abstractNum w:abstractNumId="126">
    <w:nsid w:val="4D94DA66"/>
    <w:multiLevelType w:val="multilevel"/>
    <w:tmpl w:val="4D94DA66"/>
    <w:lvl w:ilvl="0">
      <w:numFmt w:val="bullet"/>
      <w:lvlText w:val="-"/>
      <w:lvlJc w:val="left"/>
      <w:pPr>
        <w:ind w:left="1242" w:hanging="147"/>
      </w:pPr>
      <w:rPr>
        <w:rFonts w:ascii="Arial" w:eastAsia="Arial" w:hAnsi="Arial" w:cs="Arial" w:hint="default"/>
        <w:color w:val="231F20"/>
        <w:spacing w:val="-1"/>
        <w:w w:val="100"/>
        <w:sz w:val="24"/>
        <w:szCs w:val="24"/>
        <w:lang w:val="ro-RO" w:eastAsia="ro-RO" w:bidi="ro-RO"/>
      </w:rPr>
    </w:lvl>
    <w:lvl w:ilvl="1">
      <w:numFmt w:val="bullet"/>
      <w:lvlText w:val="-"/>
      <w:lvlJc w:val="left"/>
      <w:pPr>
        <w:ind w:left="2319" w:hanging="147"/>
      </w:pPr>
      <w:rPr>
        <w:rFonts w:ascii="Arial" w:eastAsia="Arial" w:hAnsi="Arial" w:cs="Arial" w:hint="default"/>
        <w:color w:val="231F20"/>
        <w:spacing w:val="-1"/>
        <w:w w:val="100"/>
        <w:sz w:val="24"/>
        <w:szCs w:val="24"/>
        <w:lang w:val="ro-RO" w:eastAsia="ro-RO" w:bidi="ro-RO"/>
      </w:rPr>
    </w:lvl>
    <w:lvl w:ilvl="2">
      <w:numFmt w:val="bullet"/>
      <w:lvlText w:val="•"/>
      <w:lvlJc w:val="left"/>
      <w:pPr>
        <w:ind w:left="2936" w:hanging="147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3552" w:hanging="147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4169" w:hanging="147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4785" w:hanging="147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5401" w:hanging="147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6018" w:hanging="147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6634" w:hanging="147"/>
      </w:pPr>
      <w:rPr>
        <w:rFonts w:hint="default"/>
        <w:lang w:val="ro-RO" w:eastAsia="ro-RO" w:bidi="ro-RO"/>
      </w:rPr>
    </w:lvl>
  </w:abstractNum>
  <w:abstractNum w:abstractNumId="127">
    <w:nsid w:val="4DE59020"/>
    <w:multiLevelType w:val="multilevel"/>
    <w:tmpl w:val="4DE59020"/>
    <w:lvl w:ilvl="0">
      <w:numFmt w:val="bullet"/>
      <w:lvlText w:val="•"/>
      <w:lvlJc w:val="left"/>
      <w:pPr>
        <w:ind w:left="105" w:hanging="218"/>
      </w:pPr>
      <w:rPr>
        <w:rFonts w:ascii="Arial" w:eastAsia="Arial" w:hAnsi="Arial" w:cs="Arial" w:hint="default"/>
        <w:color w:val="231F20"/>
        <w:spacing w:val="-2"/>
        <w:w w:val="100"/>
        <w:sz w:val="24"/>
        <w:szCs w:val="24"/>
        <w:lang w:val="ro-RO" w:eastAsia="ro-RO" w:bidi="ro-RO"/>
      </w:rPr>
    </w:lvl>
    <w:lvl w:ilvl="1">
      <w:numFmt w:val="bullet"/>
      <w:lvlText w:val="•"/>
      <w:lvlJc w:val="left"/>
      <w:pPr>
        <w:ind w:left="1054" w:hanging="218"/>
      </w:pPr>
      <w:rPr>
        <w:rFonts w:hint="default"/>
        <w:lang w:val="ro-RO" w:eastAsia="ro-RO" w:bidi="ro-RO"/>
      </w:rPr>
    </w:lvl>
    <w:lvl w:ilvl="2">
      <w:numFmt w:val="bullet"/>
      <w:lvlText w:val="•"/>
      <w:lvlJc w:val="left"/>
      <w:pPr>
        <w:ind w:left="2009" w:hanging="218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2963" w:hanging="218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3918" w:hanging="218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4872" w:hanging="218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5827" w:hanging="218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6781" w:hanging="218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7736" w:hanging="218"/>
      </w:pPr>
      <w:rPr>
        <w:rFonts w:hint="default"/>
        <w:lang w:val="ro-RO" w:eastAsia="ro-RO" w:bidi="ro-RO"/>
      </w:rPr>
    </w:lvl>
  </w:abstractNum>
  <w:abstractNum w:abstractNumId="128">
    <w:nsid w:val="4EA76503"/>
    <w:multiLevelType w:val="multilevel"/>
    <w:tmpl w:val="4EA76503"/>
    <w:lvl w:ilvl="0">
      <w:numFmt w:val="bullet"/>
      <w:lvlText w:val="•"/>
      <w:lvlJc w:val="left"/>
      <w:pPr>
        <w:ind w:left="340" w:hanging="437"/>
      </w:pPr>
      <w:rPr>
        <w:rFonts w:ascii="Arial" w:eastAsia="Arial" w:hAnsi="Arial" w:cs="Arial" w:hint="default"/>
        <w:color w:val="231F20"/>
        <w:spacing w:val="-1"/>
        <w:w w:val="100"/>
        <w:sz w:val="24"/>
        <w:szCs w:val="24"/>
        <w:lang w:val="ro-RO" w:eastAsia="ro-RO" w:bidi="ro-RO"/>
      </w:rPr>
    </w:lvl>
    <w:lvl w:ilvl="1">
      <w:numFmt w:val="bullet"/>
      <w:lvlText w:val="•"/>
      <w:lvlJc w:val="left"/>
      <w:pPr>
        <w:ind w:left="1191" w:hanging="437"/>
      </w:pPr>
      <w:rPr>
        <w:rFonts w:hint="default"/>
        <w:lang w:val="ro-RO" w:eastAsia="ro-RO" w:bidi="ro-RO"/>
      </w:rPr>
    </w:lvl>
    <w:lvl w:ilvl="2">
      <w:numFmt w:val="bullet"/>
      <w:lvlText w:val="•"/>
      <w:lvlJc w:val="left"/>
      <w:pPr>
        <w:ind w:left="2042" w:hanging="437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2893" w:hanging="437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3745" w:hanging="437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4596" w:hanging="437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5447" w:hanging="437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6299" w:hanging="437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7150" w:hanging="437"/>
      </w:pPr>
      <w:rPr>
        <w:rFonts w:hint="default"/>
        <w:lang w:val="ro-RO" w:eastAsia="ro-RO" w:bidi="ro-RO"/>
      </w:rPr>
    </w:lvl>
  </w:abstractNum>
  <w:abstractNum w:abstractNumId="129">
    <w:nsid w:val="4FA7FC34"/>
    <w:multiLevelType w:val="multilevel"/>
    <w:tmpl w:val="4FA7FC34"/>
    <w:lvl w:ilvl="0">
      <w:numFmt w:val="bullet"/>
      <w:lvlText w:val="&gt;"/>
      <w:lvlJc w:val="left"/>
      <w:pPr>
        <w:ind w:left="598" w:hanging="207"/>
      </w:pPr>
      <w:rPr>
        <w:rFonts w:ascii="Arial" w:eastAsia="Arial" w:hAnsi="Arial" w:cs="Arial" w:hint="default"/>
        <w:color w:val="231F20"/>
        <w:spacing w:val="-1"/>
        <w:w w:val="100"/>
        <w:sz w:val="24"/>
        <w:szCs w:val="24"/>
        <w:lang w:val="ro-RO" w:eastAsia="ro-RO" w:bidi="ro-RO"/>
      </w:rPr>
    </w:lvl>
    <w:lvl w:ilvl="1">
      <w:numFmt w:val="bullet"/>
      <w:lvlText w:val="•"/>
      <w:lvlJc w:val="left"/>
      <w:pPr>
        <w:ind w:left="1425" w:hanging="207"/>
      </w:pPr>
      <w:rPr>
        <w:rFonts w:hint="default"/>
        <w:lang w:val="ro-RO" w:eastAsia="ro-RO" w:bidi="ro-RO"/>
      </w:rPr>
    </w:lvl>
    <w:lvl w:ilvl="2">
      <w:numFmt w:val="bullet"/>
      <w:lvlText w:val="•"/>
      <w:lvlJc w:val="left"/>
      <w:pPr>
        <w:ind w:left="2250" w:hanging="207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3075" w:hanging="207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3900" w:hanging="207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4726" w:hanging="207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5551" w:hanging="207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6376" w:hanging="207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7201" w:hanging="207"/>
      </w:pPr>
      <w:rPr>
        <w:rFonts w:hint="default"/>
        <w:lang w:val="ro-RO" w:eastAsia="ro-RO" w:bidi="ro-RO"/>
      </w:rPr>
    </w:lvl>
  </w:abstractNum>
  <w:abstractNum w:abstractNumId="130">
    <w:nsid w:val="55AA32B8"/>
    <w:multiLevelType w:val="multilevel"/>
    <w:tmpl w:val="55AA32B8"/>
    <w:lvl w:ilvl="0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1">
    <w:nsid w:val="568750A4"/>
    <w:multiLevelType w:val="multilevel"/>
    <w:tmpl w:val="568750A4"/>
    <w:lvl w:ilvl="0">
      <w:numFmt w:val="bullet"/>
      <w:lvlText w:val="•"/>
      <w:lvlJc w:val="left"/>
      <w:pPr>
        <w:ind w:left="108" w:hanging="147"/>
      </w:pPr>
      <w:rPr>
        <w:rFonts w:ascii="Arial" w:eastAsia="Arial" w:hAnsi="Arial" w:cs="Arial" w:hint="default"/>
        <w:color w:val="231F20"/>
        <w:w w:val="100"/>
        <w:sz w:val="24"/>
        <w:szCs w:val="24"/>
        <w:lang w:val="ro-RO" w:eastAsia="ro-RO" w:bidi="ro-RO"/>
      </w:rPr>
    </w:lvl>
    <w:lvl w:ilvl="1">
      <w:numFmt w:val="bullet"/>
      <w:lvlText w:val="•"/>
      <w:lvlJc w:val="left"/>
      <w:pPr>
        <w:ind w:left="907" w:hanging="147"/>
      </w:pPr>
      <w:rPr>
        <w:rFonts w:hint="default"/>
        <w:lang w:val="ro-RO" w:eastAsia="ro-RO" w:bidi="ro-RO"/>
      </w:rPr>
    </w:lvl>
    <w:lvl w:ilvl="2">
      <w:numFmt w:val="bullet"/>
      <w:lvlText w:val="•"/>
      <w:lvlJc w:val="left"/>
      <w:pPr>
        <w:ind w:left="1714" w:hanging="147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2521" w:hanging="147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3328" w:hanging="147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4135" w:hanging="147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4942" w:hanging="147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5750" w:hanging="147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6557" w:hanging="147"/>
      </w:pPr>
      <w:rPr>
        <w:rFonts w:hint="default"/>
        <w:lang w:val="ro-RO" w:eastAsia="ro-RO" w:bidi="ro-RO"/>
      </w:rPr>
    </w:lvl>
  </w:abstractNum>
  <w:abstractNum w:abstractNumId="132">
    <w:nsid w:val="580C1823"/>
    <w:multiLevelType w:val="multilevel"/>
    <w:tmpl w:val="580C1823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>
    <w:nsid w:val="582A0078"/>
    <w:multiLevelType w:val="multilevel"/>
    <w:tmpl w:val="582A0078"/>
    <w:lvl w:ilvl="0">
      <w:start w:val="1"/>
      <w:numFmt w:val="bullet"/>
      <w:lvlText w:val=""/>
      <w:lvlJc w:val="left"/>
      <w:pPr>
        <w:tabs>
          <w:tab w:val="left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"/>
      <w:lvlJc w:val="left"/>
      <w:pPr>
        <w:tabs>
          <w:tab w:val="left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134">
    <w:nsid w:val="58765686"/>
    <w:multiLevelType w:val="multilevel"/>
    <w:tmpl w:val="58765686"/>
    <w:lvl w:ilvl="0">
      <w:numFmt w:val="bullet"/>
      <w:lvlText w:val="•"/>
      <w:lvlJc w:val="left"/>
      <w:pPr>
        <w:ind w:left="107" w:hanging="151"/>
      </w:pPr>
      <w:rPr>
        <w:rFonts w:ascii="Arial" w:eastAsia="Arial" w:hAnsi="Arial" w:cs="Arial" w:hint="default"/>
        <w:color w:val="231F20"/>
        <w:spacing w:val="-1"/>
        <w:w w:val="100"/>
        <w:sz w:val="24"/>
        <w:szCs w:val="24"/>
        <w:lang w:val="ro-RO" w:eastAsia="ro-RO" w:bidi="ro-RO"/>
      </w:rPr>
    </w:lvl>
    <w:lvl w:ilvl="1">
      <w:numFmt w:val="bullet"/>
      <w:lvlText w:val="•"/>
      <w:lvlJc w:val="left"/>
      <w:pPr>
        <w:ind w:left="355" w:hanging="151"/>
      </w:pPr>
      <w:rPr>
        <w:rFonts w:hint="default"/>
        <w:lang w:val="ro-RO" w:eastAsia="ro-RO" w:bidi="ro-RO"/>
      </w:rPr>
    </w:lvl>
    <w:lvl w:ilvl="2">
      <w:numFmt w:val="bullet"/>
      <w:lvlText w:val="•"/>
      <w:lvlJc w:val="left"/>
      <w:pPr>
        <w:ind w:left="610" w:hanging="151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865" w:hanging="151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1120" w:hanging="151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1376" w:hanging="151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1631" w:hanging="151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1886" w:hanging="151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2141" w:hanging="151"/>
      </w:pPr>
      <w:rPr>
        <w:rFonts w:hint="default"/>
        <w:lang w:val="ro-RO" w:eastAsia="ro-RO" w:bidi="ro-RO"/>
      </w:rPr>
    </w:lvl>
  </w:abstractNum>
  <w:abstractNum w:abstractNumId="135">
    <w:nsid w:val="58D3E832"/>
    <w:multiLevelType w:val="multilevel"/>
    <w:tmpl w:val="58D3E832"/>
    <w:lvl w:ilvl="0">
      <w:numFmt w:val="bullet"/>
      <w:lvlText w:val="•"/>
      <w:lvlJc w:val="left"/>
      <w:pPr>
        <w:ind w:left="105" w:hanging="151"/>
      </w:pPr>
      <w:rPr>
        <w:rFonts w:ascii="Arial" w:eastAsia="Arial" w:hAnsi="Arial" w:cs="Arial" w:hint="default"/>
        <w:color w:val="231F20"/>
        <w:spacing w:val="-18"/>
        <w:w w:val="100"/>
        <w:sz w:val="24"/>
        <w:szCs w:val="24"/>
        <w:lang w:val="ro-RO" w:eastAsia="ro-RO" w:bidi="ro-RO"/>
      </w:rPr>
    </w:lvl>
    <w:lvl w:ilvl="1">
      <w:numFmt w:val="bullet"/>
      <w:lvlText w:val="•"/>
      <w:lvlJc w:val="left"/>
      <w:pPr>
        <w:ind w:left="956" w:hanging="151"/>
      </w:pPr>
      <w:rPr>
        <w:rFonts w:hint="default"/>
        <w:lang w:val="ro-RO" w:eastAsia="ro-RO" w:bidi="ro-RO"/>
      </w:rPr>
    </w:lvl>
    <w:lvl w:ilvl="2">
      <w:numFmt w:val="bullet"/>
      <w:lvlText w:val="•"/>
      <w:lvlJc w:val="left"/>
      <w:pPr>
        <w:ind w:left="1813" w:hanging="151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2669" w:hanging="151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3526" w:hanging="151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4382" w:hanging="151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5239" w:hanging="151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6095" w:hanging="151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6952" w:hanging="151"/>
      </w:pPr>
      <w:rPr>
        <w:rFonts w:hint="default"/>
        <w:lang w:val="ro-RO" w:eastAsia="ro-RO" w:bidi="ro-RO"/>
      </w:rPr>
    </w:lvl>
  </w:abstractNum>
  <w:abstractNum w:abstractNumId="136">
    <w:nsid w:val="5A9EB8F4"/>
    <w:multiLevelType w:val="multilevel"/>
    <w:tmpl w:val="5A9EB8F4"/>
    <w:lvl w:ilvl="0">
      <w:numFmt w:val="bullet"/>
      <w:lvlText w:val="•"/>
      <w:lvlJc w:val="left"/>
      <w:pPr>
        <w:ind w:left="105" w:hanging="218"/>
      </w:pPr>
      <w:rPr>
        <w:rFonts w:ascii="Arial" w:eastAsia="Arial" w:hAnsi="Arial" w:cs="Arial" w:hint="default"/>
        <w:color w:val="231F20"/>
        <w:spacing w:val="-1"/>
        <w:w w:val="100"/>
        <w:sz w:val="24"/>
        <w:szCs w:val="24"/>
        <w:lang w:val="ro-RO" w:eastAsia="ro-RO" w:bidi="ro-RO"/>
      </w:rPr>
    </w:lvl>
    <w:lvl w:ilvl="1">
      <w:numFmt w:val="bullet"/>
      <w:lvlText w:val="•"/>
      <w:lvlJc w:val="left"/>
      <w:pPr>
        <w:ind w:left="956" w:hanging="218"/>
      </w:pPr>
      <w:rPr>
        <w:rFonts w:hint="default"/>
        <w:lang w:val="ro-RO" w:eastAsia="ro-RO" w:bidi="ro-RO"/>
      </w:rPr>
    </w:lvl>
    <w:lvl w:ilvl="2">
      <w:numFmt w:val="bullet"/>
      <w:lvlText w:val="•"/>
      <w:lvlJc w:val="left"/>
      <w:pPr>
        <w:ind w:left="1813" w:hanging="218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2670" w:hanging="218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3527" w:hanging="218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4383" w:hanging="218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5240" w:hanging="218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6097" w:hanging="218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6954" w:hanging="218"/>
      </w:pPr>
      <w:rPr>
        <w:rFonts w:hint="default"/>
        <w:lang w:val="ro-RO" w:eastAsia="ro-RO" w:bidi="ro-RO"/>
      </w:rPr>
    </w:lvl>
  </w:abstractNum>
  <w:abstractNum w:abstractNumId="137">
    <w:nsid w:val="5E29AB5A"/>
    <w:multiLevelType w:val="multilevel"/>
    <w:tmpl w:val="5E29AB5A"/>
    <w:lvl w:ilvl="0">
      <w:numFmt w:val="bullet"/>
      <w:lvlText w:val="•"/>
      <w:lvlJc w:val="left"/>
      <w:pPr>
        <w:ind w:left="605" w:hanging="218"/>
      </w:pPr>
      <w:rPr>
        <w:rFonts w:ascii="Arial" w:eastAsia="Arial" w:hAnsi="Arial" w:cs="Arial" w:hint="default"/>
        <w:color w:val="231F20"/>
        <w:spacing w:val="-1"/>
        <w:w w:val="100"/>
        <w:sz w:val="24"/>
        <w:szCs w:val="24"/>
        <w:lang w:val="ro-RO" w:eastAsia="ro-RO" w:bidi="ro-RO"/>
      </w:rPr>
    </w:lvl>
    <w:lvl w:ilvl="1">
      <w:numFmt w:val="bullet"/>
      <w:lvlText w:val="•"/>
      <w:lvlJc w:val="left"/>
      <w:pPr>
        <w:ind w:left="1326" w:hanging="218"/>
      </w:pPr>
      <w:rPr>
        <w:rFonts w:hint="default"/>
        <w:lang w:val="ro-RO" w:eastAsia="ro-RO" w:bidi="ro-RO"/>
      </w:rPr>
    </w:lvl>
    <w:lvl w:ilvl="2">
      <w:numFmt w:val="bullet"/>
      <w:lvlText w:val="•"/>
      <w:lvlJc w:val="left"/>
      <w:pPr>
        <w:ind w:left="2052" w:hanging="218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2779" w:hanging="218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3505" w:hanging="218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4232" w:hanging="218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4958" w:hanging="218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5685" w:hanging="218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6411" w:hanging="218"/>
      </w:pPr>
      <w:rPr>
        <w:rFonts w:hint="default"/>
        <w:lang w:val="ro-RO" w:eastAsia="ro-RO" w:bidi="ro-RO"/>
      </w:rPr>
    </w:lvl>
  </w:abstractNum>
  <w:abstractNum w:abstractNumId="138">
    <w:nsid w:val="5FFFB1A7"/>
    <w:multiLevelType w:val="multilevel"/>
    <w:tmpl w:val="5FFFB1A7"/>
    <w:lvl w:ilvl="0">
      <w:start w:val="3"/>
      <w:numFmt w:val="decimal"/>
      <w:lvlText w:val="%1)"/>
      <w:lvlJc w:val="left"/>
      <w:pPr>
        <w:ind w:left="385" w:hanging="280"/>
        <w:jc w:val="left"/>
      </w:pPr>
      <w:rPr>
        <w:rFonts w:ascii="Arial" w:eastAsia="Arial" w:hAnsi="Arial" w:cs="Arial" w:hint="default"/>
        <w:b/>
        <w:bCs/>
        <w:color w:val="231F20"/>
        <w:spacing w:val="-1"/>
        <w:w w:val="100"/>
        <w:sz w:val="24"/>
        <w:szCs w:val="24"/>
        <w:lang w:val="ro-RO" w:eastAsia="ro-RO" w:bidi="ro-RO"/>
      </w:rPr>
    </w:lvl>
    <w:lvl w:ilvl="1">
      <w:numFmt w:val="bullet"/>
      <w:lvlText w:val="-"/>
      <w:lvlJc w:val="left"/>
      <w:pPr>
        <w:ind w:left="388" w:hanging="134"/>
      </w:pPr>
      <w:rPr>
        <w:rFonts w:ascii="Arial" w:eastAsia="Arial" w:hAnsi="Arial" w:cs="Arial" w:hint="default"/>
        <w:color w:val="231F20"/>
        <w:w w:val="100"/>
        <w:sz w:val="24"/>
        <w:szCs w:val="24"/>
        <w:lang w:val="ro-RO" w:eastAsia="ro-RO" w:bidi="ro-RO"/>
      </w:rPr>
    </w:lvl>
    <w:lvl w:ilvl="2">
      <w:numFmt w:val="bullet"/>
      <w:lvlText w:val="•"/>
      <w:lvlJc w:val="left"/>
      <w:pPr>
        <w:ind w:left="1876" w:hanging="134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2625" w:hanging="134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3373" w:hanging="134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4122" w:hanging="134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4870" w:hanging="134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5619" w:hanging="134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6367" w:hanging="134"/>
      </w:pPr>
      <w:rPr>
        <w:rFonts w:hint="default"/>
        <w:lang w:val="ro-RO" w:eastAsia="ro-RO" w:bidi="ro-RO"/>
      </w:rPr>
    </w:lvl>
  </w:abstractNum>
  <w:abstractNum w:abstractNumId="139">
    <w:nsid w:val="629F7852"/>
    <w:multiLevelType w:val="multilevel"/>
    <w:tmpl w:val="629F7852"/>
    <w:lvl w:ilvl="0">
      <w:numFmt w:val="bullet"/>
      <w:lvlText w:val="•"/>
      <w:lvlJc w:val="left"/>
      <w:pPr>
        <w:ind w:left="111" w:hanging="151"/>
      </w:pPr>
      <w:rPr>
        <w:rFonts w:ascii="Arial" w:eastAsia="Arial" w:hAnsi="Arial" w:cs="Arial" w:hint="default"/>
        <w:color w:val="231F20"/>
        <w:w w:val="100"/>
        <w:sz w:val="24"/>
        <w:szCs w:val="24"/>
        <w:lang w:val="ro-RO" w:eastAsia="ro-RO" w:bidi="ro-RO"/>
      </w:rPr>
    </w:lvl>
    <w:lvl w:ilvl="1">
      <w:numFmt w:val="bullet"/>
      <w:lvlText w:val="•"/>
      <w:lvlJc w:val="left"/>
      <w:pPr>
        <w:ind w:left="483" w:hanging="151"/>
      </w:pPr>
      <w:rPr>
        <w:rFonts w:hint="default"/>
        <w:lang w:val="ro-RO" w:eastAsia="ro-RO" w:bidi="ro-RO"/>
      </w:rPr>
    </w:lvl>
    <w:lvl w:ilvl="2">
      <w:numFmt w:val="bullet"/>
      <w:lvlText w:val="•"/>
      <w:lvlJc w:val="left"/>
      <w:pPr>
        <w:ind w:left="846" w:hanging="151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1209" w:hanging="151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1572" w:hanging="151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1935" w:hanging="151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2298" w:hanging="151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2661" w:hanging="151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3024" w:hanging="151"/>
      </w:pPr>
      <w:rPr>
        <w:rFonts w:hint="default"/>
        <w:lang w:val="ro-RO" w:eastAsia="ro-RO" w:bidi="ro-RO"/>
      </w:rPr>
    </w:lvl>
  </w:abstractNum>
  <w:abstractNum w:abstractNumId="140">
    <w:nsid w:val="62DB4509"/>
    <w:multiLevelType w:val="multilevel"/>
    <w:tmpl w:val="62DB4509"/>
    <w:lvl w:ilvl="0">
      <w:start w:val="1"/>
      <w:numFmt w:val="bullet"/>
      <w:lvlText w:val="•"/>
      <w:lvlJc w:val="left"/>
      <w:pPr>
        <w:ind w:left="1080" w:hanging="360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1">
    <w:nsid w:val="64574ED8"/>
    <w:multiLevelType w:val="multilevel"/>
    <w:tmpl w:val="64574ED8"/>
    <w:lvl w:ilvl="0">
      <w:numFmt w:val="bullet"/>
      <w:lvlText w:val="•"/>
      <w:lvlJc w:val="left"/>
      <w:pPr>
        <w:ind w:left="389" w:hanging="285"/>
      </w:pPr>
      <w:rPr>
        <w:rFonts w:ascii="Arial" w:eastAsia="Arial" w:hAnsi="Arial" w:cs="Arial" w:hint="default"/>
        <w:color w:val="231F20"/>
        <w:spacing w:val="-1"/>
        <w:w w:val="100"/>
        <w:sz w:val="24"/>
        <w:szCs w:val="24"/>
        <w:lang w:val="ro-RO" w:eastAsia="ro-RO" w:bidi="ro-RO"/>
      </w:rPr>
    </w:lvl>
    <w:lvl w:ilvl="1">
      <w:numFmt w:val="bullet"/>
      <w:lvlText w:val="•"/>
      <w:lvlJc w:val="left"/>
      <w:pPr>
        <w:ind w:left="1159" w:hanging="285"/>
      </w:pPr>
      <w:rPr>
        <w:rFonts w:hint="default"/>
        <w:lang w:val="ro-RO" w:eastAsia="ro-RO" w:bidi="ro-RO"/>
      </w:rPr>
    </w:lvl>
    <w:lvl w:ilvl="2">
      <w:numFmt w:val="bullet"/>
      <w:lvlText w:val="•"/>
      <w:lvlJc w:val="left"/>
      <w:pPr>
        <w:ind w:left="1938" w:hanging="285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2717" w:hanging="285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3496" w:hanging="285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4275" w:hanging="285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5054" w:hanging="285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5834" w:hanging="285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6613" w:hanging="285"/>
      </w:pPr>
      <w:rPr>
        <w:rFonts w:hint="default"/>
        <w:lang w:val="ro-RO" w:eastAsia="ro-RO" w:bidi="ro-RO"/>
      </w:rPr>
    </w:lvl>
  </w:abstractNum>
  <w:abstractNum w:abstractNumId="142">
    <w:nsid w:val="6485218D"/>
    <w:multiLevelType w:val="multilevel"/>
    <w:tmpl w:val="6485218D"/>
    <w:lvl w:ilvl="0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3">
    <w:nsid w:val="64B5E6EF"/>
    <w:multiLevelType w:val="multilevel"/>
    <w:tmpl w:val="64B5E6EF"/>
    <w:lvl w:ilvl="0">
      <w:start w:val="1"/>
      <w:numFmt w:val="decimal"/>
      <w:lvlText w:val="%1."/>
      <w:lvlJc w:val="left"/>
      <w:pPr>
        <w:ind w:left="56" w:hanging="223"/>
        <w:jc w:val="left"/>
      </w:pPr>
      <w:rPr>
        <w:rFonts w:ascii="Arial" w:eastAsia="Arial" w:hAnsi="Arial" w:cs="Arial" w:hint="default"/>
        <w:b/>
        <w:bCs/>
        <w:color w:val="001722"/>
        <w:spacing w:val="-1"/>
        <w:w w:val="100"/>
        <w:sz w:val="20"/>
        <w:szCs w:val="20"/>
        <w:lang w:val="ro-RO" w:eastAsia="ro-RO" w:bidi="ro-RO"/>
      </w:rPr>
    </w:lvl>
    <w:lvl w:ilvl="1">
      <w:numFmt w:val="bullet"/>
      <w:lvlText w:val="•"/>
      <w:lvlJc w:val="left"/>
      <w:pPr>
        <w:ind w:left="349" w:hanging="223"/>
      </w:pPr>
      <w:rPr>
        <w:rFonts w:hint="default"/>
        <w:lang w:val="ro-RO" w:eastAsia="ro-RO" w:bidi="ro-RO"/>
      </w:rPr>
    </w:lvl>
    <w:lvl w:ilvl="2">
      <w:numFmt w:val="bullet"/>
      <w:lvlText w:val="•"/>
      <w:lvlJc w:val="left"/>
      <w:pPr>
        <w:ind w:left="638" w:hanging="223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928" w:hanging="223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1217" w:hanging="223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1506" w:hanging="223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1796" w:hanging="223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2085" w:hanging="223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2374" w:hanging="223"/>
      </w:pPr>
      <w:rPr>
        <w:rFonts w:hint="default"/>
        <w:lang w:val="ro-RO" w:eastAsia="ro-RO" w:bidi="ro-RO"/>
      </w:rPr>
    </w:lvl>
  </w:abstractNum>
  <w:abstractNum w:abstractNumId="144">
    <w:nsid w:val="64DB38D8"/>
    <w:multiLevelType w:val="singleLevel"/>
    <w:tmpl w:val="64DB38D8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45">
    <w:nsid w:val="651422BE"/>
    <w:multiLevelType w:val="multilevel"/>
    <w:tmpl w:val="651422BE"/>
    <w:lvl w:ilvl="0">
      <w:numFmt w:val="bullet"/>
      <w:lvlText w:val="-"/>
      <w:lvlJc w:val="left"/>
      <w:pPr>
        <w:ind w:left="340" w:hanging="437"/>
      </w:pPr>
      <w:rPr>
        <w:rFonts w:ascii="Arial" w:eastAsia="Arial" w:hAnsi="Arial" w:cs="Arial" w:hint="default"/>
        <w:color w:val="231F20"/>
        <w:spacing w:val="-1"/>
        <w:w w:val="100"/>
        <w:sz w:val="24"/>
        <w:szCs w:val="24"/>
        <w:lang w:val="ro-RO" w:eastAsia="ro-RO" w:bidi="ro-RO"/>
      </w:rPr>
    </w:lvl>
    <w:lvl w:ilvl="1">
      <w:numFmt w:val="bullet"/>
      <w:lvlText w:val="•"/>
      <w:lvlJc w:val="left"/>
      <w:pPr>
        <w:ind w:left="1191" w:hanging="437"/>
      </w:pPr>
      <w:rPr>
        <w:rFonts w:hint="default"/>
        <w:lang w:val="ro-RO" w:eastAsia="ro-RO" w:bidi="ro-RO"/>
      </w:rPr>
    </w:lvl>
    <w:lvl w:ilvl="2">
      <w:numFmt w:val="bullet"/>
      <w:lvlText w:val="•"/>
      <w:lvlJc w:val="left"/>
      <w:pPr>
        <w:ind w:left="2042" w:hanging="437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2893" w:hanging="437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3745" w:hanging="437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4596" w:hanging="437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5447" w:hanging="437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6299" w:hanging="437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7150" w:hanging="437"/>
      </w:pPr>
      <w:rPr>
        <w:rFonts w:hint="default"/>
        <w:lang w:val="ro-RO" w:eastAsia="ro-RO" w:bidi="ro-RO"/>
      </w:rPr>
    </w:lvl>
  </w:abstractNum>
  <w:abstractNum w:abstractNumId="146">
    <w:nsid w:val="65CD0074"/>
    <w:multiLevelType w:val="multilevel"/>
    <w:tmpl w:val="65CD0074"/>
    <w:lvl w:ilvl="0">
      <w:numFmt w:val="bullet"/>
      <w:lvlText w:val="-"/>
      <w:lvlJc w:val="left"/>
      <w:pPr>
        <w:ind w:left="671" w:hanging="147"/>
      </w:pPr>
      <w:rPr>
        <w:rFonts w:ascii="Arial" w:eastAsia="Arial" w:hAnsi="Arial" w:cs="Arial" w:hint="default"/>
        <w:color w:val="231F20"/>
        <w:spacing w:val="-1"/>
        <w:w w:val="100"/>
        <w:sz w:val="24"/>
        <w:szCs w:val="24"/>
        <w:lang w:val="ro-RO" w:eastAsia="ro-RO" w:bidi="ro-RO"/>
      </w:rPr>
    </w:lvl>
    <w:lvl w:ilvl="1">
      <w:numFmt w:val="bullet"/>
      <w:lvlText w:val="•"/>
      <w:lvlJc w:val="left"/>
      <w:pPr>
        <w:ind w:left="1398" w:hanging="147"/>
      </w:pPr>
      <w:rPr>
        <w:rFonts w:hint="default"/>
        <w:lang w:val="ro-RO" w:eastAsia="ro-RO" w:bidi="ro-RO"/>
      </w:rPr>
    </w:lvl>
    <w:lvl w:ilvl="2">
      <w:numFmt w:val="bullet"/>
      <w:lvlText w:val="•"/>
      <w:lvlJc w:val="left"/>
      <w:pPr>
        <w:ind w:left="2116" w:hanging="147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2835" w:hanging="147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3553" w:hanging="147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4272" w:hanging="147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4990" w:hanging="147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5709" w:hanging="147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6427" w:hanging="147"/>
      </w:pPr>
      <w:rPr>
        <w:rFonts w:hint="default"/>
        <w:lang w:val="ro-RO" w:eastAsia="ro-RO" w:bidi="ro-RO"/>
      </w:rPr>
    </w:lvl>
  </w:abstractNum>
  <w:abstractNum w:abstractNumId="147">
    <w:nsid w:val="68259700"/>
    <w:multiLevelType w:val="multilevel"/>
    <w:tmpl w:val="68259700"/>
    <w:lvl w:ilvl="0">
      <w:numFmt w:val="bullet"/>
      <w:lvlText w:val="•"/>
      <w:lvlJc w:val="left"/>
      <w:pPr>
        <w:ind w:left="105" w:hanging="218"/>
      </w:pPr>
      <w:rPr>
        <w:rFonts w:ascii="Arial" w:eastAsia="Arial" w:hAnsi="Arial" w:cs="Arial" w:hint="default"/>
        <w:color w:val="231F20"/>
        <w:spacing w:val="-1"/>
        <w:w w:val="100"/>
        <w:sz w:val="24"/>
        <w:szCs w:val="24"/>
        <w:lang w:val="ro-RO" w:eastAsia="ro-RO" w:bidi="ro-RO"/>
      </w:rPr>
    </w:lvl>
    <w:lvl w:ilvl="1">
      <w:numFmt w:val="bullet"/>
      <w:lvlText w:val="•"/>
      <w:lvlJc w:val="left"/>
      <w:pPr>
        <w:ind w:left="956" w:hanging="218"/>
      </w:pPr>
      <w:rPr>
        <w:rFonts w:hint="default"/>
        <w:lang w:val="ro-RO" w:eastAsia="ro-RO" w:bidi="ro-RO"/>
      </w:rPr>
    </w:lvl>
    <w:lvl w:ilvl="2">
      <w:numFmt w:val="bullet"/>
      <w:lvlText w:val="•"/>
      <w:lvlJc w:val="left"/>
      <w:pPr>
        <w:ind w:left="1813" w:hanging="218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2670" w:hanging="218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3527" w:hanging="218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4383" w:hanging="218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5240" w:hanging="218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6097" w:hanging="218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6954" w:hanging="218"/>
      </w:pPr>
      <w:rPr>
        <w:rFonts w:hint="default"/>
        <w:lang w:val="ro-RO" w:eastAsia="ro-RO" w:bidi="ro-RO"/>
      </w:rPr>
    </w:lvl>
  </w:abstractNum>
  <w:abstractNum w:abstractNumId="148">
    <w:nsid w:val="68E57436"/>
    <w:multiLevelType w:val="multilevel"/>
    <w:tmpl w:val="68E57436"/>
    <w:lvl w:ilvl="0">
      <w:start w:val="1"/>
      <w:numFmt w:val="bullet"/>
      <w:lvlText w:val="•"/>
      <w:lvlJc w:val="left"/>
      <w:pPr>
        <w:ind w:left="1080" w:hanging="360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9">
    <w:nsid w:val="6A06383F"/>
    <w:multiLevelType w:val="multilevel"/>
    <w:tmpl w:val="6A06383F"/>
    <w:lvl w:ilvl="0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>
    <w:nsid w:val="6B293770"/>
    <w:multiLevelType w:val="multilevel"/>
    <w:tmpl w:val="6B293770"/>
    <w:lvl w:ilvl="0">
      <w:start w:val="1"/>
      <w:numFmt w:val="decimal"/>
      <w:lvlText w:val="%1."/>
      <w:lvlJc w:val="left"/>
      <w:pPr>
        <w:ind w:left="53" w:hanging="223"/>
        <w:jc w:val="left"/>
      </w:pPr>
      <w:rPr>
        <w:rFonts w:ascii="Arial" w:eastAsia="Arial" w:hAnsi="Arial" w:cs="Arial" w:hint="default"/>
        <w:b/>
        <w:bCs/>
        <w:color w:val="001722"/>
        <w:spacing w:val="-1"/>
        <w:w w:val="100"/>
        <w:sz w:val="20"/>
        <w:szCs w:val="20"/>
        <w:lang w:val="ro-RO" w:eastAsia="ro-RO" w:bidi="ro-RO"/>
      </w:rPr>
    </w:lvl>
    <w:lvl w:ilvl="1">
      <w:numFmt w:val="bullet"/>
      <w:lvlText w:val="•"/>
      <w:lvlJc w:val="left"/>
      <w:pPr>
        <w:ind w:left="348" w:hanging="223"/>
      </w:pPr>
      <w:rPr>
        <w:rFonts w:hint="default"/>
        <w:lang w:val="ro-RO" w:eastAsia="ro-RO" w:bidi="ro-RO"/>
      </w:rPr>
    </w:lvl>
    <w:lvl w:ilvl="2">
      <w:numFmt w:val="bullet"/>
      <w:lvlText w:val="•"/>
      <w:lvlJc w:val="left"/>
      <w:pPr>
        <w:ind w:left="637" w:hanging="223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925" w:hanging="223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1214" w:hanging="223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1502" w:hanging="223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1791" w:hanging="223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2079" w:hanging="223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2368" w:hanging="223"/>
      </w:pPr>
      <w:rPr>
        <w:rFonts w:hint="default"/>
        <w:lang w:val="ro-RO" w:eastAsia="ro-RO" w:bidi="ro-RO"/>
      </w:rPr>
    </w:lvl>
  </w:abstractNum>
  <w:abstractNum w:abstractNumId="151">
    <w:nsid w:val="6E840AC9"/>
    <w:multiLevelType w:val="multilevel"/>
    <w:tmpl w:val="6E840AC9"/>
    <w:lvl w:ilvl="0">
      <w:numFmt w:val="bullet"/>
      <w:lvlText w:val="•"/>
      <w:lvlJc w:val="left"/>
      <w:pPr>
        <w:ind w:left="105" w:hanging="218"/>
      </w:pPr>
      <w:rPr>
        <w:rFonts w:ascii="Arial" w:eastAsia="Arial" w:hAnsi="Arial" w:cs="Arial" w:hint="default"/>
        <w:color w:val="231F20"/>
        <w:spacing w:val="-18"/>
        <w:w w:val="100"/>
        <w:sz w:val="24"/>
        <w:szCs w:val="24"/>
        <w:lang w:val="ro-RO" w:eastAsia="ro-RO" w:bidi="ro-RO"/>
      </w:rPr>
    </w:lvl>
    <w:lvl w:ilvl="1">
      <w:numFmt w:val="bullet"/>
      <w:lvlText w:val="•"/>
      <w:lvlJc w:val="left"/>
      <w:pPr>
        <w:ind w:left="907" w:hanging="218"/>
      </w:pPr>
      <w:rPr>
        <w:rFonts w:hint="default"/>
        <w:lang w:val="ro-RO" w:eastAsia="ro-RO" w:bidi="ro-RO"/>
      </w:rPr>
    </w:lvl>
    <w:lvl w:ilvl="2">
      <w:numFmt w:val="bullet"/>
      <w:lvlText w:val="•"/>
      <w:lvlJc w:val="left"/>
      <w:pPr>
        <w:ind w:left="1714" w:hanging="218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2521" w:hanging="218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3328" w:hanging="218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4135" w:hanging="218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4942" w:hanging="218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5750" w:hanging="218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6557" w:hanging="218"/>
      </w:pPr>
      <w:rPr>
        <w:rFonts w:hint="default"/>
        <w:lang w:val="ro-RO" w:eastAsia="ro-RO" w:bidi="ro-RO"/>
      </w:rPr>
    </w:lvl>
  </w:abstractNum>
  <w:abstractNum w:abstractNumId="152">
    <w:nsid w:val="727A708B"/>
    <w:multiLevelType w:val="multilevel"/>
    <w:tmpl w:val="727A708B"/>
    <w:lvl w:ilvl="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53">
    <w:nsid w:val="76A26DF9"/>
    <w:multiLevelType w:val="multilevel"/>
    <w:tmpl w:val="76A26DF9"/>
    <w:lvl w:ilvl="0">
      <w:numFmt w:val="bullet"/>
      <w:lvlText w:val="•"/>
      <w:lvlJc w:val="left"/>
      <w:pPr>
        <w:ind w:left="122" w:hanging="151"/>
      </w:pPr>
      <w:rPr>
        <w:rFonts w:ascii="Arial" w:eastAsia="Arial" w:hAnsi="Arial" w:cs="Arial" w:hint="default"/>
        <w:color w:val="231F20"/>
        <w:spacing w:val="-18"/>
        <w:w w:val="100"/>
        <w:sz w:val="24"/>
        <w:szCs w:val="24"/>
        <w:lang w:val="ro-RO" w:eastAsia="ro-RO" w:bidi="ro-RO"/>
      </w:rPr>
    </w:lvl>
    <w:lvl w:ilvl="1">
      <w:numFmt w:val="bullet"/>
      <w:lvlText w:val="•"/>
      <w:lvlJc w:val="left"/>
      <w:pPr>
        <w:ind w:left="421" w:hanging="151"/>
      </w:pPr>
      <w:rPr>
        <w:rFonts w:hint="default"/>
        <w:lang w:val="ro-RO" w:eastAsia="ro-RO" w:bidi="ro-RO"/>
      </w:rPr>
    </w:lvl>
    <w:lvl w:ilvl="2">
      <w:numFmt w:val="bullet"/>
      <w:lvlText w:val="•"/>
      <w:lvlJc w:val="left"/>
      <w:pPr>
        <w:ind w:left="722" w:hanging="151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1023" w:hanging="151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1324" w:hanging="151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1625" w:hanging="151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1926" w:hanging="151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2227" w:hanging="151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2528" w:hanging="151"/>
      </w:pPr>
      <w:rPr>
        <w:rFonts w:hint="default"/>
        <w:lang w:val="ro-RO" w:eastAsia="ro-RO" w:bidi="ro-RO"/>
      </w:rPr>
    </w:lvl>
  </w:abstractNum>
  <w:abstractNum w:abstractNumId="154">
    <w:nsid w:val="773C851D"/>
    <w:multiLevelType w:val="multilevel"/>
    <w:tmpl w:val="773C851D"/>
    <w:lvl w:ilvl="0">
      <w:numFmt w:val="bullet"/>
      <w:lvlText w:val="•"/>
      <w:lvlJc w:val="left"/>
      <w:pPr>
        <w:ind w:left="609" w:hanging="218"/>
      </w:pPr>
      <w:rPr>
        <w:rFonts w:ascii="Arial" w:eastAsia="Arial" w:hAnsi="Arial" w:cs="Arial" w:hint="default"/>
        <w:color w:val="231F20"/>
        <w:spacing w:val="-1"/>
        <w:w w:val="100"/>
        <w:sz w:val="24"/>
        <w:szCs w:val="24"/>
        <w:lang w:val="ro-RO" w:eastAsia="ro-RO" w:bidi="ro-RO"/>
      </w:rPr>
    </w:lvl>
    <w:lvl w:ilvl="1">
      <w:numFmt w:val="bullet"/>
      <w:lvlText w:val="•"/>
      <w:lvlJc w:val="left"/>
      <w:pPr>
        <w:ind w:left="1357" w:hanging="218"/>
      </w:pPr>
      <w:rPr>
        <w:rFonts w:hint="default"/>
        <w:lang w:val="ro-RO" w:eastAsia="ro-RO" w:bidi="ro-RO"/>
      </w:rPr>
    </w:lvl>
    <w:lvl w:ilvl="2">
      <w:numFmt w:val="bullet"/>
      <w:lvlText w:val="•"/>
      <w:lvlJc w:val="left"/>
      <w:pPr>
        <w:ind w:left="2114" w:hanging="218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2871" w:hanging="218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3628" w:hanging="218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4385" w:hanging="218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5142" w:hanging="218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5900" w:hanging="218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6657" w:hanging="218"/>
      </w:pPr>
      <w:rPr>
        <w:rFonts w:hint="default"/>
        <w:lang w:val="ro-RO" w:eastAsia="ro-RO" w:bidi="ro-RO"/>
      </w:rPr>
    </w:lvl>
  </w:abstractNum>
  <w:abstractNum w:abstractNumId="155">
    <w:nsid w:val="79AA4FA4"/>
    <w:multiLevelType w:val="multilevel"/>
    <w:tmpl w:val="79AA4FA4"/>
    <w:lvl w:ilvl="0">
      <w:numFmt w:val="bullet"/>
      <w:lvlText w:val="-"/>
      <w:lvlJc w:val="left"/>
      <w:pPr>
        <w:ind w:left="105" w:hanging="147"/>
      </w:pPr>
      <w:rPr>
        <w:rFonts w:ascii="Arial" w:eastAsia="Arial" w:hAnsi="Arial" w:cs="Arial" w:hint="default"/>
        <w:color w:val="231F20"/>
        <w:spacing w:val="-1"/>
        <w:w w:val="100"/>
        <w:sz w:val="24"/>
        <w:szCs w:val="24"/>
        <w:lang w:val="ro-RO" w:eastAsia="ro-RO" w:bidi="ro-RO"/>
      </w:rPr>
    </w:lvl>
    <w:lvl w:ilvl="1">
      <w:numFmt w:val="bullet"/>
      <w:lvlText w:val="•"/>
      <w:lvlJc w:val="left"/>
      <w:pPr>
        <w:ind w:left="876" w:hanging="147"/>
      </w:pPr>
      <w:rPr>
        <w:rFonts w:hint="default"/>
        <w:lang w:val="ro-RO" w:eastAsia="ro-RO" w:bidi="ro-RO"/>
      </w:rPr>
    </w:lvl>
    <w:lvl w:ilvl="2">
      <w:numFmt w:val="bullet"/>
      <w:lvlText w:val="•"/>
      <w:lvlJc w:val="left"/>
      <w:pPr>
        <w:ind w:left="1652" w:hanging="147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2429" w:hanging="147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3205" w:hanging="147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3982" w:hanging="147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4758" w:hanging="147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5535" w:hanging="147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6311" w:hanging="147"/>
      </w:pPr>
      <w:rPr>
        <w:rFonts w:hint="default"/>
        <w:lang w:val="ro-RO" w:eastAsia="ro-RO" w:bidi="ro-RO"/>
      </w:rPr>
    </w:lvl>
  </w:abstractNum>
  <w:abstractNum w:abstractNumId="156">
    <w:nsid w:val="7DEC2089"/>
    <w:multiLevelType w:val="multilevel"/>
    <w:tmpl w:val="7DEC2089"/>
    <w:lvl w:ilvl="0">
      <w:numFmt w:val="bullet"/>
      <w:lvlText w:val="-"/>
      <w:lvlJc w:val="left"/>
      <w:pPr>
        <w:ind w:left="238" w:hanging="134"/>
      </w:pPr>
      <w:rPr>
        <w:rFonts w:ascii="Arial" w:eastAsia="Arial" w:hAnsi="Arial" w:cs="Arial" w:hint="default"/>
        <w:color w:val="231F20"/>
        <w:w w:val="100"/>
        <w:sz w:val="24"/>
        <w:szCs w:val="24"/>
        <w:lang w:val="ro-RO" w:eastAsia="ro-RO" w:bidi="ro-RO"/>
      </w:rPr>
    </w:lvl>
    <w:lvl w:ilvl="1">
      <w:numFmt w:val="bullet"/>
      <w:lvlText w:val="•"/>
      <w:lvlJc w:val="left"/>
      <w:pPr>
        <w:ind w:left="530" w:hanging="134"/>
      </w:pPr>
      <w:rPr>
        <w:rFonts w:hint="default"/>
        <w:lang w:val="ro-RO" w:eastAsia="ro-RO" w:bidi="ro-RO"/>
      </w:rPr>
    </w:lvl>
    <w:lvl w:ilvl="2">
      <w:numFmt w:val="bullet"/>
      <w:lvlText w:val="•"/>
      <w:lvlJc w:val="left"/>
      <w:pPr>
        <w:ind w:left="821" w:hanging="134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1111" w:hanging="134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1402" w:hanging="134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1692" w:hanging="134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1983" w:hanging="134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2273" w:hanging="134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2564" w:hanging="134"/>
      </w:pPr>
      <w:rPr>
        <w:rFonts w:hint="default"/>
        <w:lang w:val="ro-RO" w:eastAsia="ro-RO" w:bidi="ro-RO"/>
      </w:rPr>
    </w:lvl>
  </w:abstractNum>
  <w:abstractNum w:abstractNumId="157">
    <w:nsid w:val="7FA228FC"/>
    <w:multiLevelType w:val="multilevel"/>
    <w:tmpl w:val="7FA228FC"/>
    <w:lvl w:ilvl="0">
      <w:numFmt w:val="bullet"/>
      <w:lvlText w:val="•"/>
      <w:lvlJc w:val="left"/>
      <w:pPr>
        <w:ind w:left="105" w:hanging="218"/>
      </w:pPr>
      <w:rPr>
        <w:rFonts w:ascii="Arial" w:eastAsia="Arial" w:hAnsi="Arial" w:cs="Arial" w:hint="default"/>
        <w:color w:val="231F20"/>
        <w:spacing w:val="-13"/>
        <w:w w:val="100"/>
        <w:sz w:val="24"/>
        <w:szCs w:val="24"/>
        <w:lang w:val="ro-RO" w:eastAsia="ro-RO" w:bidi="ro-RO"/>
      </w:rPr>
    </w:lvl>
    <w:lvl w:ilvl="1">
      <w:numFmt w:val="bullet"/>
      <w:lvlText w:val="•"/>
      <w:lvlJc w:val="left"/>
      <w:pPr>
        <w:ind w:left="1054" w:hanging="218"/>
      </w:pPr>
      <w:rPr>
        <w:rFonts w:hint="default"/>
        <w:lang w:val="ro-RO" w:eastAsia="ro-RO" w:bidi="ro-RO"/>
      </w:rPr>
    </w:lvl>
    <w:lvl w:ilvl="2">
      <w:numFmt w:val="bullet"/>
      <w:lvlText w:val="•"/>
      <w:lvlJc w:val="left"/>
      <w:pPr>
        <w:ind w:left="2009" w:hanging="218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2963" w:hanging="218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3918" w:hanging="218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4872" w:hanging="218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5827" w:hanging="218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6781" w:hanging="218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7736" w:hanging="218"/>
      </w:pPr>
      <w:rPr>
        <w:rFonts w:hint="default"/>
        <w:lang w:val="ro-RO" w:eastAsia="ro-RO" w:bidi="ro-RO"/>
      </w:rPr>
    </w:lvl>
  </w:abstractNum>
  <w:num w:numId="1">
    <w:abstractNumId w:val="144"/>
  </w:num>
  <w:num w:numId="2">
    <w:abstractNumId w:val="119"/>
  </w:num>
  <w:num w:numId="3">
    <w:abstractNumId w:val="68"/>
  </w:num>
  <w:num w:numId="4">
    <w:abstractNumId w:val="133"/>
  </w:num>
  <w:num w:numId="5">
    <w:abstractNumId w:val="22"/>
  </w:num>
  <w:num w:numId="6">
    <w:abstractNumId w:val="49"/>
  </w:num>
  <w:num w:numId="7">
    <w:abstractNumId w:val="84"/>
  </w:num>
  <w:num w:numId="8">
    <w:abstractNumId w:val="121"/>
  </w:num>
  <w:num w:numId="9">
    <w:abstractNumId w:val="21"/>
  </w:num>
  <w:num w:numId="10">
    <w:abstractNumId w:val="105"/>
  </w:num>
  <w:num w:numId="11">
    <w:abstractNumId w:val="78"/>
  </w:num>
  <w:num w:numId="12">
    <w:abstractNumId w:val="72"/>
  </w:num>
  <w:num w:numId="13">
    <w:abstractNumId w:val="52"/>
  </w:num>
  <w:num w:numId="14">
    <w:abstractNumId w:val="100"/>
  </w:num>
  <w:num w:numId="15">
    <w:abstractNumId w:val="30"/>
  </w:num>
  <w:num w:numId="16">
    <w:abstractNumId w:val="129"/>
  </w:num>
  <w:num w:numId="17">
    <w:abstractNumId w:val="107"/>
  </w:num>
  <w:num w:numId="18">
    <w:abstractNumId w:val="27"/>
  </w:num>
  <w:num w:numId="19">
    <w:abstractNumId w:val="94"/>
  </w:num>
  <w:num w:numId="20">
    <w:abstractNumId w:val="46"/>
  </w:num>
  <w:num w:numId="21">
    <w:abstractNumId w:val="79"/>
  </w:num>
  <w:num w:numId="22">
    <w:abstractNumId w:val="3"/>
  </w:num>
  <w:num w:numId="23">
    <w:abstractNumId w:val="19"/>
  </w:num>
  <w:num w:numId="24">
    <w:abstractNumId w:val="70"/>
  </w:num>
  <w:num w:numId="25">
    <w:abstractNumId w:val="128"/>
  </w:num>
  <w:num w:numId="26">
    <w:abstractNumId w:val="145"/>
  </w:num>
  <w:num w:numId="27">
    <w:abstractNumId w:val="71"/>
  </w:num>
  <w:num w:numId="28">
    <w:abstractNumId w:val="157"/>
  </w:num>
  <w:num w:numId="29">
    <w:abstractNumId w:val="127"/>
  </w:num>
  <w:num w:numId="30">
    <w:abstractNumId w:val="14"/>
  </w:num>
  <w:num w:numId="31">
    <w:abstractNumId w:val="8"/>
  </w:num>
  <w:num w:numId="32">
    <w:abstractNumId w:val="125"/>
  </w:num>
  <w:num w:numId="33">
    <w:abstractNumId w:val="104"/>
  </w:num>
  <w:num w:numId="34">
    <w:abstractNumId w:val="44"/>
  </w:num>
  <w:num w:numId="35">
    <w:abstractNumId w:val="54"/>
  </w:num>
  <w:num w:numId="36">
    <w:abstractNumId w:val="106"/>
  </w:num>
  <w:num w:numId="37">
    <w:abstractNumId w:val="39"/>
  </w:num>
  <w:num w:numId="38">
    <w:abstractNumId w:val="117"/>
  </w:num>
  <w:num w:numId="39">
    <w:abstractNumId w:val="87"/>
  </w:num>
  <w:num w:numId="40">
    <w:abstractNumId w:val="124"/>
  </w:num>
  <w:num w:numId="41">
    <w:abstractNumId w:val="75"/>
  </w:num>
  <w:num w:numId="42">
    <w:abstractNumId w:val="101"/>
  </w:num>
  <w:num w:numId="43">
    <w:abstractNumId w:val="17"/>
  </w:num>
  <w:num w:numId="44">
    <w:abstractNumId w:val="32"/>
  </w:num>
  <w:num w:numId="45">
    <w:abstractNumId w:val="114"/>
  </w:num>
  <w:num w:numId="46">
    <w:abstractNumId w:val="10"/>
  </w:num>
  <w:num w:numId="47">
    <w:abstractNumId w:val="35"/>
  </w:num>
  <w:num w:numId="48">
    <w:abstractNumId w:val="15"/>
  </w:num>
  <w:num w:numId="49">
    <w:abstractNumId w:val="91"/>
  </w:num>
  <w:num w:numId="50">
    <w:abstractNumId w:val="63"/>
  </w:num>
  <w:num w:numId="51">
    <w:abstractNumId w:val="147"/>
  </w:num>
  <w:num w:numId="52">
    <w:abstractNumId w:val="45"/>
  </w:num>
  <w:num w:numId="53">
    <w:abstractNumId w:val="96"/>
  </w:num>
  <w:num w:numId="54">
    <w:abstractNumId w:val="136"/>
  </w:num>
  <w:num w:numId="55">
    <w:abstractNumId w:val="53"/>
  </w:num>
  <w:num w:numId="56">
    <w:abstractNumId w:val="135"/>
  </w:num>
  <w:num w:numId="57">
    <w:abstractNumId w:val="95"/>
  </w:num>
  <w:num w:numId="58">
    <w:abstractNumId w:val="4"/>
  </w:num>
  <w:num w:numId="59">
    <w:abstractNumId w:val="76"/>
  </w:num>
  <w:num w:numId="60">
    <w:abstractNumId w:val="38"/>
  </w:num>
  <w:num w:numId="61">
    <w:abstractNumId w:val="55"/>
  </w:num>
  <w:num w:numId="62">
    <w:abstractNumId w:val="47"/>
  </w:num>
  <w:num w:numId="63">
    <w:abstractNumId w:val="29"/>
  </w:num>
  <w:num w:numId="64">
    <w:abstractNumId w:val="36"/>
  </w:num>
  <w:num w:numId="65">
    <w:abstractNumId w:val="34"/>
  </w:num>
  <w:num w:numId="66">
    <w:abstractNumId w:val="20"/>
  </w:num>
  <w:num w:numId="67">
    <w:abstractNumId w:val="143"/>
  </w:num>
  <w:num w:numId="68">
    <w:abstractNumId w:val="150"/>
  </w:num>
  <w:num w:numId="69">
    <w:abstractNumId w:val="74"/>
  </w:num>
  <w:num w:numId="70">
    <w:abstractNumId w:val="28"/>
  </w:num>
  <w:num w:numId="71">
    <w:abstractNumId w:val="139"/>
  </w:num>
  <w:num w:numId="72">
    <w:abstractNumId w:val="12"/>
  </w:num>
  <w:num w:numId="73">
    <w:abstractNumId w:val="102"/>
  </w:num>
  <w:num w:numId="74">
    <w:abstractNumId w:val="2"/>
  </w:num>
  <w:num w:numId="75">
    <w:abstractNumId w:val="134"/>
  </w:num>
  <w:num w:numId="76">
    <w:abstractNumId w:val="156"/>
  </w:num>
  <w:num w:numId="77">
    <w:abstractNumId w:val="0"/>
  </w:num>
  <w:num w:numId="78">
    <w:abstractNumId w:val="83"/>
  </w:num>
  <w:num w:numId="79">
    <w:abstractNumId w:val="126"/>
  </w:num>
  <w:num w:numId="80">
    <w:abstractNumId w:val="51"/>
  </w:num>
  <w:num w:numId="81">
    <w:abstractNumId w:val="43"/>
  </w:num>
  <w:num w:numId="82">
    <w:abstractNumId w:val="89"/>
  </w:num>
  <w:num w:numId="83">
    <w:abstractNumId w:val="155"/>
  </w:num>
  <w:num w:numId="84">
    <w:abstractNumId w:val="26"/>
  </w:num>
  <w:num w:numId="85">
    <w:abstractNumId w:val="11"/>
  </w:num>
  <w:num w:numId="86">
    <w:abstractNumId w:val="25"/>
  </w:num>
  <w:num w:numId="87">
    <w:abstractNumId w:val="137"/>
  </w:num>
  <w:num w:numId="88">
    <w:abstractNumId w:val="1"/>
  </w:num>
  <w:num w:numId="89">
    <w:abstractNumId w:val="77"/>
  </w:num>
  <w:num w:numId="90">
    <w:abstractNumId w:val="6"/>
  </w:num>
  <w:num w:numId="91">
    <w:abstractNumId w:val="138"/>
  </w:num>
  <w:num w:numId="92">
    <w:abstractNumId w:val="92"/>
  </w:num>
  <w:num w:numId="93">
    <w:abstractNumId w:val="146"/>
  </w:num>
  <w:num w:numId="94">
    <w:abstractNumId w:val="60"/>
  </w:num>
  <w:num w:numId="95">
    <w:abstractNumId w:val="65"/>
  </w:num>
  <w:num w:numId="96">
    <w:abstractNumId w:val="37"/>
  </w:num>
  <w:num w:numId="97">
    <w:abstractNumId w:val="93"/>
  </w:num>
  <w:num w:numId="98">
    <w:abstractNumId w:val="80"/>
  </w:num>
  <w:num w:numId="99">
    <w:abstractNumId w:val="48"/>
  </w:num>
  <w:num w:numId="100">
    <w:abstractNumId w:val="82"/>
  </w:num>
  <w:num w:numId="101">
    <w:abstractNumId w:val="23"/>
  </w:num>
  <w:num w:numId="102">
    <w:abstractNumId w:val="108"/>
  </w:num>
  <w:num w:numId="103">
    <w:abstractNumId w:val="67"/>
  </w:num>
  <w:num w:numId="104">
    <w:abstractNumId w:val="99"/>
  </w:num>
  <w:num w:numId="105">
    <w:abstractNumId w:val="57"/>
  </w:num>
  <w:num w:numId="106">
    <w:abstractNumId w:val="31"/>
  </w:num>
  <w:num w:numId="107">
    <w:abstractNumId w:val="13"/>
  </w:num>
  <w:num w:numId="108">
    <w:abstractNumId w:val="90"/>
  </w:num>
  <w:num w:numId="109">
    <w:abstractNumId w:val="58"/>
  </w:num>
  <w:num w:numId="110">
    <w:abstractNumId w:val="131"/>
  </w:num>
  <w:num w:numId="111">
    <w:abstractNumId w:val="5"/>
  </w:num>
  <w:num w:numId="112">
    <w:abstractNumId w:val="154"/>
  </w:num>
  <w:num w:numId="113">
    <w:abstractNumId w:val="40"/>
  </w:num>
  <w:num w:numId="114">
    <w:abstractNumId w:val="9"/>
  </w:num>
  <w:num w:numId="115">
    <w:abstractNumId w:val="41"/>
  </w:num>
  <w:num w:numId="116">
    <w:abstractNumId w:val="42"/>
  </w:num>
  <w:num w:numId="117">
    <w:abstractNumId w:val="151"/>
  </w:num>
  <w:num w:numId="118">
    <w:abstractNumId w:val="141"/>
  </w:num>
  <w:num w:numId="119">
    <w:abstractNumId w:val="59"/>
  </w:num>
  <w:num w:numId="120">
    <w:abstractNumId w:val="18"/>
  </w:num>
  <w:num w:numId="121">
    <w:abstractNumId w:val="153"/>
  </w:num>
  <w:num w:numId="122">
    <w:abstractNumId w:val="33"/>
  </w:num>
  <w:num w:numId="123">
    <w:abstractNumId w:val="24"/>
  </w:num>
  <w:num w:numId="124">
    <w:abstractNumId w:val="50"/>
  </w:num>
  <w:num w:numId="125">
    <w:abstractNumId w:val="16"/>
  </w:num>
  <w:num w:numId="126">
    <w:abstractNumId w:val="7"/>
  </w:num>
  <w:num w:numId="127">
    <w:abstractNumId w:val="110"/>
  </w:num>
  <w:num w:numId="128">
    <w:abstractNumId w:val="56"/>
  </w:num>
  <w:num w:numId="129">
    <w:abstractNumId w:val="109"/>
  </w:num>
  <w:num w:numId="130">
    <w:abstractNumId w:val="122"/>
  </w:num>
  <w:num w:numId="131">
    <w:abstractNumId w:val="149"/>
  </w:num>
  <w:num w:numId="132">
    <w:abstractNumId w:val="130"/>
  </w:num>
  <w:num w:numId="133">
    <w:abstractNumId w:val="86"/>
  </w:num>
  <w:num w:numId="134">
    <w:abstractNumId w:val="148"/>
  </w:num>
  <w:num w:numId="135">
    <w:abstractNumId w:val="118"/>
  </w:num>
  <w:num w:numId="136">
    <w:abstractNumId w:val="85"/>
  </w:num>
  <w:num w:numId="137">
    <w:abstractNumId w:val="113"/>
  </w:num>
  <w:num w:numId="138">
    <w:abstractNumId w:val="66"/>
  </w:num>
  <w:num w:numId="139">
    <w:abstractNumId w:val="140"/>
  </w:num>
  <w:num w:numId="140">
    <w:abstractNumId w:val="152"/>
  </w:num>
  <w:num w:numId="141">
    <w:abstractNumId w:val="88"/>
  </w:num>
  <w:num w:numId="142">
    <w:abstractNumId w:val="142"/>
  </w:num>
  <w:num w:numId="143">
    <w:abstractNumId w:val="112"/>
  </w:num>
  <w:num w:numId="144">
    <w:abstractNumId w:val="123"/>
  </w:num>
  <w:num w:numId="145">
    <w:abstractNumId w:val="111"/>
  </w:num>
  <w:num w:numId="146">
    <w:abstractNumId w:val="103"/>
  </w:num>
  <w:num w:numId="147">
    <w:abstractNumId w:val="132"/>
  </w:num>
  <w:num w:numId="148">
    <w:abstractNumId w:val="98"/>
  </w:num>
  <w:num w:numId="149">
    <w:abstractNumId w:val="81"/>
  </w:num>
  <w:num w:numId="150">
    <w:abstractNumId w:val="73"/>
  </w:num>
  <w:num w:numId="151">
    <w:abstractNumId w:val="62"/>
  </w:num>
  <w:num w:numId="152">
    <w:abstractNumId w:val="64"/>
  </w:num>
  <w:num w:numId="153">
    <w:abstractNumId w:val="120"/>
  </w:num>
  <w:num w:numId="154">
    <w:abstractNumId w:val="69"/>
  </w:num>
  <w:num w:numId="155">
    <w:abstractNumId w:val="61"/>
  </w:num>
  <w:num w:numId="156">
    <w:abstractNumId w:val="115"/>
  </w:num>
  <w:num w:numId="157">
    <w:abstractNumId w:val="116"/>
  </w:num>
  <w:num w:numId="158">
    <w:abstractNumId w:val="97"/>
  </w:num>
  <w:numIdMacAtCleanup w:val="15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2FB21760"/>
    <w:rsid w:val="004C7BEE"/>
    <w:rsid w:val="00846DCA"/>
    <w:rsid w:val="00E327D6"/>
    <w:rsid w:val="1D3710AE"/>
    <w:rsid w:val="2FB21760"/>
    <w:rsid w:val="60EE27E6"/>
    <w:rsid w:val="6DEF02F5"/>
    <w:rsid w:val="79B232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HTML Preformatted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uiPriority="39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46DCA"/>
    <w:rPr>
      <w:rFonts w:eastAsia="Times New Roman"/>
      <w:sz w:val="24"/>
      <w:szCs w:val="24"/>
    </w:rPr>
  </w:style>
  <w:style w:type="paragraph" w:styleId="1">
    <w:name w:val="heading 1"/>
    <w:basedOn w:val="a"/>
    <w:next w:val="a"/>
    <w:qFormat/>
    <w:rsid w:val="00846DCA"/>
    <w:pPr>
      <w:keepNext/>
      <w:jc w:val="both"/>
      <w:outlineLvl w:val="0"/>
    </w:pPr>
    <w:rPr>
      <w:b/>
      <w:bCs/>
      <w:sz w:val="28"/>
      <w:lang w:val="ro-RO"/>
    </w:rPr>
  </w:style>
  <w:style w:type="paragraph" w:styleId="2">
    <w:name w:val="heading 2"/>
    <w:basedOn w:val="a"/>
    <w:next w:val="a"/>
    <w:uiPriority w:val="1"/>
    <w:qFormat/>
    <w:rsid w:val="00846DCA"/>
    <w:pPr>
      <w:ind w:left="333"/>
      <w:outlineLvl w:val="1"/>
    </w:pPr>
    <w:rPr>
      <w:rFonts w:ascii="Arial" w:eastAsia="Arial" w:hAnsi="Arial" w:cs="Arial"/>
      <w:b/>
      <w:bCs/>
      <w:sz w:val="28"/>
      <w:szCs w:val="28"/>
      <w:lang w:val="ro-RO" w:eastAsia="ro-RO" w:bidi="ro-R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sid w:val="00846DCA"/>
    <w:rPr>
      <w:rFonts w:ascii="Arial" w:eastAsia="Arial" w:hAnsi="Arial" w:cs="Arial"/>
      <w:lang w:val="ro-RO" w:eastAsia="ro-RO" w:bidi="ro-RO"/>
    </w:rPr>
  </w:style>
  <w:style w:type="paragraph" w:styleId="HTML">
    <w:name w:val="HTML Preformatted"/>
    <w:basedOn w:val="a"/>
    <w:uiPriority w:val="99"/>
    <w:unhideWhenUsed/>
    <w:rsid w:val="00846DC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paragraph" w:styleId="a4">
    <w:name w:val="Normal (Web)"/>
    <w:basedOn w:val="a"/>
    <w:uiPriority w:val="99"/>
    <w:unhideWhenUsed/>
    <w:qFormat/>
    <w:rsid w:val="00846DCA"/>
    <w:pPr>
      <w:spacing w:before="100" w:beforeAutospacing="1" w:after="100" w:afterAutospacing="1"/>
    </w:pPr>
  </w:style>
  <w:style w:type="table" w:styleId="a5">
    <w:name w:val="Table Grid"/>
    <w:basedOn w:val="a1"/>
    <w:uiPriority w:val="39"/>
    <w:rsid w:val="00846D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846DCA"/>
    <w:pPr>
      <w:ind w:left="105"/>
    </w:pPr>
    <w:rPr>
      <w:rFonts w:ascii="Arial" w:eastAsia="Arial" w:hAnsi="Arial" w:cs="Arial"/>
      <w:lang w:val="ro-RO" w:eastAsia="ro-RO" w:bidi="ro-RO"/>
    </w:rPr>
  </w:style>
  <w:style w:type="paragraph" w:styleId="a6">
    <w:name w:val="List Paragraph"/>
    <w:basedOn w:val="a"/>
    <w:uiPriority w:val="34"/>
    <w:qFormat/>
    <w:rsid w:val="00846DCA"/>
    <w:pPr>
      <w:ind w:left="720"/>
      <w:contextualSpacing/>
    </w:pPr>
  </w:style>
  <w:style w:type="paragraph" w:styleId="a7">
    <w:name w:val="No Spacing"/>
    <w:uiPriority w:val="1"/>
    <w:qFormat/>
    <w:rsid w:val="00846DCA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ncbi.nlm.nih.gov/pubmed/16651298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://www.pediatrics.org/" TargetMode="Externa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59</Pages>
  <Words>16492</Words>
  <Characters>94007</Characters>
  <Application>Microsoft Office Word</Application>
  <DocSecurity>0</DocSecurity>
  <Lines>783</Lines>
  <Paragraphs>220</Paragraphs>
  <ScaleCrop>false</ScaleCrop>
  <Company>Computer</Company>
  <LinksUpToDate>false</LinksUpToDate>
  <CharactersWithSpaces>110279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dcterms:created xsi:type="dcterms:W3CDTF">2020-12-14T05:49:00Z</dcterms:created>
  <dcterms:modified xsi:type="dcterms:W3CDTF">2020-12-14T05:49:00Z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1033-11.2.0.9747</vt:lpwstr>
  </property>
</Properties>
</file>